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C54" w:rsidRDefault="00663C54">
      <w:pPr>
        <w:pStyle w:val="ConsPlusTitlePage"/>
      </w:pPr>
      <w:r>
        <w:t xml:space="preserve">Документ предоставлен </w:t>
      </w:r>
      <w:hyperlink r:id="rId4" w:history="1">
        <w:r>
          <w:rPr>
            <w:color w:val="0000FF"/>
          </w:rPr>
          <w:t>КонсультантПлюс</w:t>
        </w:r>
      </w:hyperlink>
      <w:r>
        <w:br/>
      </w:r>
    </w:p>
    <w:p w:rsidR="00663C54" w:rsidRDefault="00663C54">
      <w:pPr>
        <w:pStyle w:val="ConsPlusNormal"/>
        <w:outlineLvl w:val="0"/>
      </w:pPr>
    </w:p>
    <w:p w:rsidR="00663C54" w:rsidRDefault="00663C54">
      <w:pPr>
        <w:pStyle w:val="ConsPlusTitle"/>
        <w:jc w:val="center"/>
        <w:outlineLvl w:val="0"/>
      </w:pPr>
      <w:r>
        <w:t>ПРАВИТЕЛЬСТВО САХАЛИНСКОЙ ОБЛАСТИ</w:t>
      </w:r>
    </w:p>
    <w:p w:rsidR="00663C54" w:rsidRDefault="00663C54">
      <w:pPr>
        <w:pStyle w:val="ConsPlusTitle"/>
        <w:jc w:val="center"/>
      </w:pPr>
    </w:p>
    <w:p w:rsidR="00663C54" w:rsidRDefault="00663C54">
      <w:pPr>
        <w:pStyle w:val="ConsPlusTitle"/>
        <w:jc w:val="center"/>
      </w:pPr>
      <w:r>
        <w:t>ПОСТАНОВЛЕНИЕ</w:t>
      </w:r>
    </w:p>
    <w:p w:rsidR="00663C54" w:rsidRDefault="00663C54">
      <w:pPr>
        <w:pStyle w:val="ConsPlusTitle"/>
        <w:jc w:val="center"/>
      </w:pPr>
      <w:r>
        <w:t>от 24 декабря 2019 г. N 618</w:t>
      </w:r>
    </w:p>
    <w:p w:rsidR="00663C54" w:rsidRDefault="00663C54">
      <w:pPr>
        <w:pStyle w:val="ConsPlusTitle"/>
        <w:jc w:val="center"/>
      </w:pPr>
    </w:p>
    <w:p w:rsidR="00663C54" w:rsidRDefault="00663C54">
      <w:pPr>
        <w:pStyle w:val="ConsPlusTitle"/>
        <w:jc w:val="center"/>
      </w:pPr>
      <w:r>
        <w:t>ОБ УТВЕРЖДЕНИИ СТРАТЕГИИ</w:t>
      </w:r>
    </w:p>
    <w:p w:rsidR="00663C54" w:rsidRDefault="00663C54">
      <w:pPr>
        <w:pStyle w:val="ConsPlusTitle"/>
        <w:jc w:val="center"/>
      </w:pPr>
      <w:r>
        <w:t>СОЦИАЛЬНО-ЭКОНОМИЧЕСКОГО РАЗВИТИЯ САХАЛИНСКОЙ ОБЛАСТИ</w:t>
      </w:r>
    </w:p>
    <w:p w:rsidR="00663C54" w:rsidRDefault="00663C54">
      <w:pPr>
        <w:pStyle w:val="ConsPlusTitle"/>
        <w:jc w:val="center"/>
      </w:pPr>
      <w:r>
        <w:t>НА ПЕРИОД ДО 2035 ГОДА</w:t>
      </w:r>
    </w:p>
    <w:p w:rsidR="00663C54" w:rsidRDefault="00663C5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C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C54" w:rsidRDefault="00663C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3C54" w:rsidRDefault="00663C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3C54" w:rsidRDefault="00663C54">
            <w:pPr>
              <w:pStyle w:val="ConsPlusNormal"/>
              <w:jc w:val="center"/>
            </w:pPr>
            <w:r>
              <w:rPr>
                <w:color w:val="392C69"/>
              </w:rPr>
              <w:t>Список изменяющих документов</w:t>
            </w:r>
          </w:p>
          <w:p w:rsidR="00663C54" w:rsidRDefault="00663C54">
            <w:pPr>
              <w:pStyle w:val="ConsPlusNormal"/>
              <w:jc w:val="center"/>
            </w:pPr>
            <w:r>
              <w:rPr>
                <w:color w:val="392C69"/>
              </w:rPr>
              <w:t>(в ред. Постановлений Правительства Сахалинской области</w:t>
            </w:r>
          </w:p>
          <w:p w:rsidR="00663C54" w:rsidRDefault="00663C54">
            <w:pPr>
              <w:pStyle w:val="ConsPlusNormal"/>
              <w:jc w:val="center"/>
            </w:pPr>
            <w:r>
              <w:rPr>
                <w:color w:val="392C69"/>
              </w:rPr>
              <w:t xml:space="preserve">от 13.02.2020 </w:t>
            </w:r>
            <w:hyperlink r:id="rId5" w:history="1">
              <w:r>
                <w:rPr>
                  <w:color w:val="0000FF"/>
                </w:rPr>
                <w:t>N 57</w:t>
              </w:r>
            </w:hyperlink>
            <w:r>
              <w:rPr>
                <w:color w:val="392C69"/>
              </w:rPr>
              <w:t xml:space="preserve">, от 18.03.2020 </w:t>
            </w:r>
            <w:hyperlink r:id="rId6" w:history="1">
              <w:r>
                <w:rPr>
                  <w:color w:val="0000FF"/>
                </w:rPr>
                <w:t>N 115</w:t>
              </w:r>
            </w:hyperlink>
            <w:r>
              <w:rPr>
                <w:color w:val="392C69"/>
              </w:rPr>
              <w:t xml:space="preserve">, от 24.06.2021 </w:t>
            </w:r>
            <w:hyperlink r:id="rId7" w:history="1">
              <w:r>
                <w:rPr>
                  <w:color w:val="0000FF"/>
                </w:rPr>
                <w:t>N 248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C54" w:rsidRDefault="00663C54">
            <w:pPr>
              <w:spacing w:after="1" w:line="0" w:lineRule="atLeast"/>
            </w:pPr>
          </w:p>
        </w:tc>
      </w:tr>
    </w:tbl>
    <w:p w:rsidR="00663C54" w:rsidRDefault="00663C54">
      <w:pPr>
        <w:pStyle w:val="ConsPlusNormal"/>
        <w:ind w:firstLine="540"/>
        <w:jc w:val="both"/>
      </w:pPr>
    </w:p>
    <w:p w:rsidR="00663C54" w:rsidRDefault="00663C54">
      <w:pPr>
        <w:pStyle w:val="ConsPlusNormal"/>
        <w:ind w:firstLine="540"/>
        <w:jc w:val="both"/>
      </w:pPr>
      <w:r>
        <w:t xml:space="preserve">В соответствии с Федеральным </w:t>
      </w:r>
      <w:hyperlink r:id="rId8" w:history="1">
        <w:r>
          <w:rPr>
            <w:color w:val="0000FF"/>
          </w:rPr>
          <w:t>законом</w:t>
        </w:r>
      </w:hyperlink>
      <w:r>
        <w:t xml:space="preserve"> от 28.06.2014 N 172-ФЗ "О стратегическом планировании в Российской Федерации", </w:t>
      </w:r>
      <w:hyperlink r:id="rId9" w:history="1">
        <w:r>
          <w:rPr>
            <w:color w:val="0000FF"/>
          </w:rPr>
          <w:t>Законом</w:t>
        </w:r>
      </w:hyperlink>
      <w:r>
        <w:t xml:space="preserve"> Сахалинской области от 17.11.2015 N 103-ЗО "О стратегическом планировании в Сахалинской области", на основании </w:t>
      </w:r>
      <w:hyperlink r:id="rId10" w:history="1">
        <w:r>
          <w:rPr>
            <w:color w:val="0000FF"/>
          </w:rPr>
          <w:t>Устава</w:t>
        </w:r>
      </w:hyperlink>
      <w:r>
        <w:t xml:space="preserve"> Сахалинской области Правительство Сахалинской области постановляет:</w:t>
      </w:r>
    </w:p>
    <w:p w:rsidR="00663C54" w:rsidRDefault="00663C54">
      <w:pPr>
        <w:pStyle w:val="ConsPlusNormal"/>
        <w:ind w:firstLine="540"/>
        <w:jc w:val="both"/>
      </w:pPr>
    </w:p>
    <w:p w:rsidR="00663C54" w:rsidRDefault="00663C54">
      <w:pPr>
        <w:pStyle w:val="ConsPlusNormal"/>
        <w:ind w:firstLine="540"/>
        <w:jc w:val="both"/>
      </w:pPr>
      <w:r>
        <w:t xml:space="preserve">1. Утвердить </w:t>
      </w:r>
      <w:hyperlink w:anchor="P39" w:history="1">
        <w:r>
          <w:rPr>
            <w:color w:val="0000FF"/>
          </w:rPr>
          <w:t>Стратегию</w:t>
        </w:r>
      </w:hyperlink>
      <w:r>
        <w:t xml:space="preserve"> социально-экономического развития Сахалинской области на период до 2035 года (прилагается).</w:t>
      </w:r>
    </w:p>
    <w:p w:rsidR="00663C54" w:rsidRDefault="00663C54">
      <w:pPr>
        <w:pStyle w:val="ConsPlusNormal"/>
        <w:spacing w:before="220"/>
        <w:ind w:firstLine="540"/>
        <w:jc w:val="both"/>
      </w:pPr>
      <w:r>
        <w:t>2. Назначить уполномоченным органом по координации работы областных органов исполнительной власти по реализации Стратегии социально-экономического развития Сахалинской области на период до 2035 года министерство экономического развития Сахалинской области.</w:t>
      </w:r>
    </w:p>
    <w:p w:rsidR="00663C54" w:rsidRDefault="00663C54">
      <w:pPr>
        <w:pStyle w:val="ConsPlusNormal"/>
        <w:spacing w:before="220"/>
        <w:ind w:firstLine="540"/>
        <w:jc w:val="both"/>
      </w:pPr>
      <w:r>
        <w:t>3. Признать утратившими силу постановления Правительства Сахалинской области:</w:t>
      </w:r>
    </w:p>
    <w:p w:rsidR="00663C54" w:rsidRDefault="00663C54">
      <w:pPr>
        <w:pStyle w:val="ConsPlusNormal"/>
        <w:spacing w:before="220"/>
        <w:ind w:firstLine="540"/>
        <w:jc w:val="both"/>
      </w:pPr>
      <w:r>
        <w:t xml:space="preserve">- от 28.03.2011 </w:t>
      </w:r>
      <w:hyperlink r:id="rId11" w:history="1">
        <w:r>
          <w:rPr>
            <w:color w:val="0000FF"/>
          </w:rPr>
          <w:t>N 99</w:t>
        </w:r>
      </w:hyperlink>
      <w:r>
        <w:t xml:space="preserve"> "О Стратегии социально-экономического развития Сахалинской области на период до 2025 года", за исключением </w:t>
      </w:r>
      <w:hyperlink r:id="rId12" w:history="1">
        <w:r>
          <w:rPr>
            <w:color w:val="0000FF"/>
          </w:rPr>
          <w:t>пункта 3</w:t>
        </w:r>
      </w:hyperlink>
      <w:r>
        <w:t>;</w:t>
      </w:r>
    </w:p>
    <w:p w:rsidR="00663C54" w:rsidRDefault="00663C54">
      <w:pPr>
        <w:pStyle w:val="ConsPlusNormal"/>
        <w:spacing w:before="220"/>
        <w:ind w:firstLine="540"/>
        <w:jc w:val="both"/>
      </w:pPr>
      <w:r>
        <w:t xml:space="preserve">- от 15.01.2014 </w:t>
      </w:r>
      <w:hyperlink r:id="rId13" w:history="1">
        <w:r>
          <w:rPr>
            <w:color w:val="0000FF"/>
          </w:rPr>
          <w:t>N 10</w:t>
        </w:r>
      </w:hyperlink>
      <w:r>
        <w:t xml:space="preserve"> "О внесении изменений в постановление Правительства Сахалинской области от 28.03.2011 N 99 "О Стратегии социально-экономического развития Сахалинской области на период до 2025 года";</w:t>
      </w:r>
    </w:p>
    <w:p w:rsidR="00663C54" w:rsidRDefault="00663C54">
      <w:pPr>
        <w:pStyle w:val="ConsPlusNormal"/>
        <w:spacing w:before="220"/>
        <w:ind w:firstLine="540"/>
        <w:jc w:val="both"/>
      </w:pPr>
      <w:r>
        <w:t xml:space="preserve">- от 25.04.2014 </w:t>
      </w:r>
      <w:hyperlink r:id="rId14" w:history="1">
        <w:r>
          <w:rPr>
            <w:color w:val="0000FF"/>
          </w:rPr>
          <w:t>N 192</w:t>
        </w:r>
      </w:hyperlink>
      <w:r>
        <w:t xml:space="preserve"> "О внесении изменений в постановление Правительства Сахалинской области от 28.03.2011 N 99 "О Стратегии социально-экономического развития Сахалинской области на период до 2025 года";</w:t>
      </w:r>
    </w:p>
    <w:p w:rsidR="00663C54" w:rsidRDefault="00663C54">
      <w:pPr>
        <w:pStyle w:val="ConsPlusNormal"/>
        <w:spacing w:before="220"/>
        <w:ind w:firstLine="540"/>
        <w:jc w:val="both"/>
      </w:pPr>
      <w:r>
        <w:t xml:space="preserve">- от 22.01.2018 </w:t>
      </w:r>
      <w:hyperlink r:id="rId15" w:history="1">
        <w:r>
          <w:rPr>
            <w:color w:val="0000FF"/>
          </w:rPr>
          <w:t>N 21</w:t>
        </w:r>
      </w:hyperlink>
      <w:r>
        <w:t xml:space="preserve"> "О внесении изменений в постановление Правительства Сахалинской области от 28.03.2011 N 99 "О Стратегии социально-экономического развития Сахалинской области на период до 2025 года", за исключением </w:t>
      </w:r>
      <w:hyperlink r:id="rId16" w:history="1">
        <w:r>
          <w:rPr>
            <w:color w:val="0000FF"/>
          </w:rPr>
          <w:t>пункта 4</w:t>
        </w:r>
      </w:hyperlink>
      <w:r>
        <w:t>;</w:t>
      </w:r>
    </w:p>
    <w:p w:rsidR="00663C54" w:rsidRDefault="00663C54">
      <w:pPr>
        <w:pStyle w:val="ConsPlusNormal"/>
        <w:spacing w:before="220"/>
        <w:ind w:firstLine="540"/>
        <w:jc w:val="both"/>
      </w:pPr>
      <w:r>
        <w:t xml:space="preserve">- от 05.03.2018 </w:t>
      </w:r>
      <w:hyperlink r:id="rId17" w:history="1">
        <w:r>
          <w:rPr>
            <w:color w:val="0000FF"/>
          </w:rPr>
          <w:t>N 75</w:t>
        </w:r>
      </w:hyperlink>
      <w:r>
        <w:t xml:space="preserve"> "О внесении изменений в постановление Правительства Сахалинской области от 28.03.2011 N 99 "О Стратегии социально-экономического развития Сахалинской области на период до 2025 года".</w:t>
      </w:r>
    </w:p>
    <w:p w:rsidR="00663C54" w:rsidRDefault="00663C54">
      <w:pPr>
        <w:pStyle w:val="ConsPlusNormal"/>
        <w:spacing w:before="220"/>
        <w:ind w:firstLine="540"/>
        <w:jc w:val="both"/>
      </w:pPr>
      <w:r>
        <w:t>4. Опубликовать настоящее постановление в газете "Губернские ведомости", на официальном сайте Губернатора и Правительства Сахалинской области, на "Официальном интернет-портале правовой информации".</w:t>
      </w:r>
    </w:p>
    <w:p w:rsidR="00663C54" w:rsidRDefault="00663C54">
      <w:pPr>
        <w:pStyle w:val="ConsPlusNormal"/>
        <w:spacing w:before="220"/>
        <w:ind w:firstLine="540"/>
        <w:jc w:val="both"/>
      </w:pPr>
      <w:r>
        <w:t xml:space="preserve">5. Контроль за выполнением настоящего постановления возложить на заместителя </w:t>
      </w:r>
      <w:r>
        <w:lastRenderedPageBreak/>
        <w:t>председателя Правительства Сахалинской области А.В.Зайцева.</w:t>
      </w:r>
    </w:p>
    <w:p w:rsidR="00663C54" w:rsidRDefault="00663C54">
      <w:pPr>
        <w:pStyle w:val="ConsPlusNormal"/>
        <w:ind w:firstLine="540"/>
        <w:jc w:val="both"/>
      </w:pPr>
    </w:p>
    <w:p w:rsidR="00663C54" w:rsidRDefault="00663C54">
      <w:pPr>
        <w:pStyle w:val="ConsPlusNormal"/>
        <w:jc w:val="right"/>
      </w:pPr>
      <w:r>
        <w:t>Председатель Правительства</w:t>
      </w:r>
    </w:p>
    <w:p w:rsidR="00663C54" w:rsidRDefault="00663C54">
      <w:pPr>
        <w:pStyle w:val="ConsPlusNormal"/>
        <w:jc w:val="right"/>
      </w:pPr>
      <w:r>
        <w:t>Сахалинской области</w:t>
      </w:r>
    </w:p>
    <w:p w:rsidR="00663C54" w:rsidRDefault="00663C54">
      <w:pPr>
        <w:pStyle w:val="ConsPlusNormal"/>
        <w:jc w:val="right"/>
      </w:pPr>
      <w:r>
        <w:t>А.В.Белик</w:t>
      </w:r>
    </w:p>
    <w:p w:rsidR="00663C54" w:rsidRDefault="00663C54">
      <w:pPr>
        <w:pStyle w:val="ConsPlusNormal"/>
      </w:pPr>
    </w:p>
    <w:p w:rsidR="00663C54" w:rsidRDefault="00663C54">
      <w:pPr>
        <w:pStyle w:val="ConsPlusNormal"/>
      </w:pPr>
    </w:p>
    <w:p w:rsidR="00663C54" w:rsidRDefault="00663C54">
      <w:pPr>
        <w:pStyle w:val="ConsPlusNormal"/>
      </w:pPr>
    </w:p>
    <w:p w:rsidR="00663C54" w:rsidRDefault="00663C54">
      <w:pPr>
        <w:pStyle w:val="ConsPlusNormal"/>
      </w:pPr>
    </w:p>
    <w:p w:rsidR="00663C54" w:rsidRDefault="00663C54">
      <w:pPr>
        <w:pStyle w:val="ConsPlusNormal"/>
      </w:pPr>
    </w:p>
    <w:p w:rsidR="00663C54" w:rsidRDefault="00663C54">
      <w:pPr>
        <w:pStyle w:val="ConsPlusNormal"/>
        <w:jc w:val="right"/>
        <w:outlineLvl w:val="0"/>
      </w:pPr>
      <w:r>
        <w:t>Утверждена</w:t>
      </w:r>
    </w:p>
    <w:p w:rsidR="00663C54" w:rsidRDefault="00663C54">
      <w:pPr>
        <w:pStyle w:val="ConsPlusNormal"/>
        <w:jc w:val="right"/>
      </w:pPr>
      <w:r>
        <w:t>постановлением</w:t>
      </w:r>
    </w:p>
    <w:p w:rsidR="00663C54" w:rsidRDefault="00663C54">
      <w:pPr>
        <w:pStyle w:val="ConsPlusNormal"/>
        <w:jc w:val="right"/>
      </w:pPr>
      <w:r>
        <w:t>Правительства Сахалинской области</w:t>
      </w:r>
    </w:p>
    <w:p w:rsidR="00663C54" w:rsidRDefault="00663C54">
      <w:pPr>
        <w:pStyle w:val="ConsPlusNormal"/>
        <w:jc w:val="right"/>
      </w:pPr>
      <w:r>
        <w:t>от 24.12.2019 N 618</w:t>
      </w:r>
    </w:p>
    <w:p w:rsidR="00663C54" w:rsidRDefault="00663C54">
      <w:pPr>
        <w:pStyle w:val="ConsPlusNormal"/>
        <w:jc w:val="center"/>
      </w:pPr>
    </w:p>
    <w:p w:rsidR="00663C54" w:rsidRDefault="00663C54">
      <w:pPr>
        <w:pStyle w:val="ConsPlusTitle"/>
        <w:jc w:val="center"/>
      </w:pPr>
      <w:bookmarkStart w:id="0" w:name="P39"/>
      <w:bookmarkEnd w:id="0"/>
      <w:r>
        <w:t>СТРАТЕГИЯ</w:t>
      </w:r>
    </w:p>
    <w:p w:rsidR="00663C54" w:rsidRDefault="00663C54">
      <w:pPr>
        <w:pStyle w:val="ConsPlusTitle"/>
        <w:jc w:val="center"/>
      </w:pPr>
      <w:r>
        <w:t>СОЦИАЛЬНО-ЭКОНОМИЧЕСКОГО РАЗВИТИЯ САХАЛИНСКОЙ ОБЛАСТИ</w:t>
      </w:r>
    </w:p>
    <w:p w:rsidR="00663C54" w:rsidRDefault="00663C54">
      <w:pPr>
        <w:pStyle w:val="ConsPlusTitle"/>
        <w:jc w:val="center"/>
      </w:pPr>
      <w:r>
        <w:t>НА ПЕРИОД ДО 2035 ГОДА</w:t>
      </w:r>
    </w:p>
    <w:p w:rsidR="00663C54" w:rsidRDefault="00663C5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C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C54" w:rsidRDefault="00663C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3C54" w:rsidRDefault="00663C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3C54" w:rsidRDefault="00663C54">
            <w:pPr>
              <w:pStyle w:val="ConsPlusNormal"/>
              <w:jc w:val="center"/>
            </w:pPr>
            <w:r>
              <w:rPr>
                <w:color w:val="392C69"/>
              </w:rPr>
              <w:t>Список изменяющих документов</w:t>
            </w:r>
          </w:p>
          <w:p w:rsidR="00663C54" w:rsidRDefault="00663C54">
            <w:pPr>
              <w:pStyle w:val="ConsPlusNormal"/>
              <w:jc w:val="center"/>
            </w:pPr>
            <w:r>
              <w:rPr>
                <w:color w:val="392C69"/>
              </w:rPr>
              <w:t>(в ред. Постановлений Правительства Сахалинской области</w:t>
            </w:r>
          </w:p>
          <w:p w:rsidR="00663C54" w:rsidRDefault="00663C54">
            <w:pPr>
              <w:pStyle w:val="ConsPlusNormal"/>
              <w:jc w:val="center"/>
            </w:pPr>
            <w:r>
              <w:rPr>
                <w:color w:val="392C69"/>
              </w:rPr>
              <w:t xml:space="preserve">от 13.02.2020 </w:t>
            </w:r>
            <w:hyperlink r:id="rId18" w:history="1">
              <w:r>
                <w:rPr>
                  <w:color w:val="0000FF"/>
                </w:rPr>
                <w:t>N 57</w:t>
              </w:r>
            </w:hyperlink>
            <w:r>
              <w:rPr>
                <w:color w:val="392C69"/>
              </w:rPr>
              <w:t xml:space="preserve">, от 18.03.2020 </w:t>
            </w:r>
            <w:hyperlink r:id="rId19" w:history="1">
              <w:r>
                <w:rPr>
                  <w:color w:val="0000FF"/>
                </w:rPr>
                <w:t>N 115</w:t>
              </w:r>
            </w:hyperlink>
            <w:r>
              <w:rPr>
                <w:color w:val="392C69"/>
              </w:rPr>
              <w:t xml:space="preserve">, от 24.06.2021 </w:t>
            </w:r>
            <w:hyperlink r:id="rId20" w:history="1">
              <w:r>
                <w:rPr>
                  <w:color w:val="0000FF"/>
                </w:rPr>
                <w:t>N 248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C54" w:rsidRDefault="00663C54">
            <w:pPr>
              <w:spacing w:after="1" w:line="0" w:lineRule="atLeast"/>
            </w:pPr>
          </w:p>
        </w:tc>
      </w:tr>
    </w:tbl>
    <w:p w:rsidR="00663C54" w:rsidRDefault="00663C54">
      <w:pPr>
        <w:pStyle w:val="ConsPlusNormal"/>
        <w:jc w:val="center"/>
      </w:pPr>
    </w:p>
    <w:p w:rsidR="00663C54" w:rsidRDefault="00663C54">
      <w:pPr>
        <w:pStyle w:val="ConsPlusNormal"/>
        <w:jc w:val="center"/>
      </w:pPr>
      <w:r>
        <w:t>г. Южно-Сахалинск</w:t>
      </w:r>
    </w:p>
    <w:p w:rsidR="00663C54" w:rsidRDefault="00663C54">
      <w:pPr>
        <w:pStyle w:val="ConsPlusNormal"/>
        <w:jc w:val="center"/>
      </w:pPr>
      <w:r>
        <w:t>2019</w:t>
      </w:r>
    </w:p>
    <w:p w:rsidR="00663C54" w:rsidRDefault="00663C54">
      <w:pPr>
        <w:pStyle w:val="ConsPlusNormal"/>
        <w:ind w:firstLine="540"/>
        <w:jc w:val="both"/>
      </w:pPr>
    </w:p>
    <w:p w:rsidR="00663C54" w:rsidRDefault="00663C54">
      <w:pPr>
        <w:pStyle w:val="ConsPlusTitle"/>
        <w:jc w:val="center"/>
        <w:outlineLvl w:val="1"/>
      </w:pPr>
      <w:r>
        <w:t>ТЕРМИНЫ И ОПРЕДЕЛЕНИЯ</w:t>
      </w:r>
    </w:p>
    <w:p w:rsidR="00663C54" w:rsidRDefault="00663C54">
      <w:pPr>
        <w:pStyle w:val="ConsPlusNormal"/>
      </w:pPr>
    </w:p>
    <w:p w:rsidR="00663C54" w:rsidRDefault="00663C54">
      <w:pPr>
        <w:pStyle w:val="ConsPlusNormal"/>
        <w:ind w:firstLine="540"/>
        <w:jc w:val="both"/>
      </w:pPr>
      <w:r>
        <w:t>SWOT-анализ - метод стратегического планирования, заключающийся в выявлении факторов внутренней и внешней среды социально-экономического развития субъекта Российской Федерации и разделении их на четыре категории: сильные стороны, слабые стороны, возможности и угрозы.</w:t>
      </w:r>
    </w:p>
    <w:p w:rsidR="00663C54" w:rsidRDefault="00663C54">
      <w:pPr>
        <w:pStyle w:val="ConsPlusNormal"/>
        <w:spacing w:before="220"/>
        <w:ind w:firstLine="540"/>
        <w:jc w:val="both"/>
      </w:pPr>
      <w:r>
        <w:t>Агломерация (городская агломерация) - компактное скопление населенных пунктов, главным образом городских, местами срастающихся, объединенных интенсивными производственными, транспортными и культурными связями.</w:t>
      </w:r>
    </w:p>
    <w:p w:rsidR="00663C54" w:rsidRDefault="00663C54">
      <w:pPr>
        <w:pStyle w:val="ConsPlusNormal"/>
        <w:spacing w:before="220"/>
        <w:ind w:firstLine="540"/>
        <w:jc w:val="both"/>
      </w:pPr>
      <w:r>
        <w:t>Безработные в соответствии с определениями Международной Организации Труда (МОТ) - лица в возрасте 15 лет и старше, которые в рассматриваемый период удовлетворяли одновременно следующим критериям: (а) не имели работы (доходного занятия); (б) занимались поиском работы в течение четырех недель, предшествующих обследуемой неделе, используя при этом любые способы; (в) были готовы приступить к работе в течение обследуемой недели.</w:t>
      </w:r>
    </w:p>
    <w:p w:rsidR="00663C54" w:rsidRDefault="00663C54">
      <w:pPr>
        <w:pStyle w:val="ConsPlusNormal"/>
        <w:spacing w:before="220"/>
        <w:ind w:firstLine="540"/>
        <w:jc w:val="both"/>
      </w:pPr>
      <w:r>
        <w:t>Безработные, зарегистрированные в государственных учреждениях службы занятости населения, - трудоспособные граждане, не имеющие работы и заработка (трудового дохода), проживающие на территории Российской Федерации, зарегистрированные в государственных учреждениях службы занятости населения, по месту жительства в целях поиска подходящей работы, ищущие работу и готовые приступить к ней.</w:t>
      </w:r>
    </w:p>
    <w:p w:rsidR="00663C54" w:rsidRDefault="00663C54">
      <w:pPr>
        <w:pStyle w:val="ConsPlusNormal"/>
        <w:spacing w:before="220"/>
        <w:ind w:firstLine="540"/>
        <w:jc w:val="both"/>
      </w:pPr>
      <w:r>
        <w:t>Валовая добавленная стоимость - показатель, исчисляемый на уровне отраслей и секторов как разность между выпуском товаров и услуг и промежуточным потреблением. Термин "валовая" указывает на то, что показатель определен до вычета потребления основного капитала.</w:t>
      </w:r>
    </w:p>
    <w:p w:rsidR="00663C54" w:rsidRDefault="00663C54">
      <w:pPr>
        <w:pStyle w:val="ConsPlusNormal"/>
        <w:spacing w:before="220"/>
        <w:ind w:firstLine="540"/>
        <w:jc w:val="both"/>
      </w:pPr>
      <w:r>
        <w:t xml:space="preserve">Валовой внутренний продукт - показатель, характеризующий конечный результат </w:t>
      </w:r>
      <w:r>
        <w:lastRenderedPageBreak/>
        <w:t>производственной деятельности экономических единиц-резидентов страны, который измеряется стоимостью товаров и услуг, произведенных этими единицами для конечного использования.</w:t>
      </w:r>
    </w:p>
    <w:p w:rsidR="00663C54" w:rsidRDefault="00663C54">
      <w:pPr>
        <w:pStyle w:val="ConsPlusNormal"/>
        <w:spacing w:before="220"/>
        <w:ind w:firstLine="540"/>
        <w:jc w:val="both"/>
      </w:pPr>
      <w:r>
        <w:t>Валовой региональный продукт - показатель, характеризующий конечный результат производственной деятельности экономических единиц-резидентов региона, который измеряется стоимостью товаров и услуг, произведенных этими единицами для конечного использования.</w:t>
      </w:r>
    </w:p>
    <w:p w:rsidR="00663C54" w:rsidRDefault="00663C54">
      <w:pPr>
        <w:pStyle w:val="ConsPlusNormal"/>
        <w:spacing w:before="220"/>
        <w:ind w:firstLine="540"/>
        <w:jc w:val="both"/>
      </w:pPr>
      <w:r>
        <w:t>Генеральный груз - штучный вид продукции, для транспортировки которого необходима специальная упаковка (в роли которой могут выступать бочки, ящики, мешки, пакеты, тюки и т.п.). К этой же категории относят объекты, перевозка которых требует укрепленных грузовых мест.</w:t>
      </w:r>
    </w:p>
    <w:p w:rsidR="00663C54" w:rsidRDefault="00663C54">
      <w:pPr>
        <w:pStyle w:val="ConsPlusNormal"/>
        <w:spacing w:before="220"/>
        <w:ind w:firstLine="540"/>
        <w:jc w:val="both"/>
      </w:pPr>
      <w:r>
        <w:t>Занятые - лица в возрасте 15 лет и старше, которые в обследуемую неделю выполняли любую деятельность, связанную с производством товаров или оказанием услуг за оплату или прибыль. В численность занятых включаются также лица, временно отсутствовавшие на рабочем месте в течение короткого промежутка времени и сохранившие связь с рабочим местом во время отсутствия. В категорию "занятые лица" включаются: (а) занятые лица, находящиеся на работе, т.е. те, кто проработал не менее одного часа в течение недели на рабочем месте; (б) занятые лица, находящиеся "не на работе" по причине временного отсутствия на рабочем месте или организации рабочего времени (например, из-за сменной работы, гибкого рабочего графика и отгулов за сверхурочную работу).</w:t>
      </w:r>
    </w:p>
    <w:p w:rsidR="00663C54" w:rsidRDefault="00663C54">
      <w:pPr>
        <w:pStyle w:val="ConsPlusNormal"/>
        <w:spacing w:before="220"/>
        <w:ind w:firstLine="540"/>
        <w:jc w:val="both"/>
      </w:pPr>
      <w:r>
        <w:t>Инвестиции в основной капитал - совокупность затрат, направленных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внеоборотные активы, инвестиции в объекты интеллектуальной собственности; культивируемые биологические ресурсы.</w:t>
      </w:r>
    </w:p>
    <w:p w:rsidR="00663C54" w:rsidRDefault="00663C54">
      <w:pPr>
        <w:pStyle w:val="ConsPlusNormal"/>
        <w:spacing w:before="220"/>
        <w:ind w:firstLine="540"/>
        <w:jc w:val="both"/>
      </w:pPr>
      <w:r>
        <w:t>Индекс потребительских цен (ИПЦ) - индекс, измеряющий отношение стоимости фиксированного набора товаров и услуг в ценах текущего периода к его стоимости в ценах предыдущего (базисного) периода.</w:t>
      </w:r>
    </w:p>
    <w:p w:rsidR="00663C54" w:rsidRDefault="00663C54">
      <w:pPr>
        <w:pStyle w:val="ConsPlusNormal"/>
        <w:spacing w:before="220"/>
        <w:ind w:firstLine="540"/>
        <w:jc w:val="both"/>
      </w:pPr>
      <w:r>
        <w:t>Индекс стоимости жизни (ИСЖ) - индекс, позволяющий определить место отдельных городов Российской Федерации по уровню цен набора товаров и услуг по сравнению с Россией в целом.</w:t>
      </w:r>
    </w:p>
    <w:p w:rsidR="00663C54" w:rsidRDefault="00663C54">
      <w:pPr>
        <w:pStyle w:val="ConsPlusNormal"/>
        <w:spacing w:before="220"/>
        <w:ind w:firstLine="540"/>
        <w:jc w:val="both"/>
      </w:pPr>
      <w:r>
        <w:t>Интернет вещей (IoT) - концепция вычислительной сети физических предметов ("вещей"), оснащенных встроенными технологиями для взаимодействия друг с другом или с внешней средой, рассматривающая организацию таких сетей как явление, способное перестроить экономические и общественные процессы, исключающее из части действий и операций необходимость участия человека.</w:t>
      </w:r>
    </w:p>
    <w:p w:rsidR="00663C54" w:rsidRDefault="00663C54">
      <w:pPr>
        <w:pStyle w:val="ConsPlusNormal"/>
        <w:spacing w:before="220"/>
        <w:ind w:firstLine="540"/>
        <w:jc w:val="both"/>
      </w:pPr>
      <w:r>
        <w:t>Индекс физического объема валового регионального продукта - относительный показатель, характеризующий изменение объема валового регионального продукта в текущем периоде по сравнению с базисным. Этот индекс показывает насколько увеличился физический объем ВРП (т.е. исключается влияние изменения цен).</w:t>
      </w:r>
    </w:p>
    <w:p w:rsidR="00663C54" w:rsidRDefault="00663C54">
      <w:pPr>
        <w:pStyle w:val="ConsPlusNormal"/>
        <w:spacing w:before="220"/>
        <w:ind w:firstLine="540"/>
        <w:jc w:val="both"/>
      </w:pPr>
      <w:r>
        <w:t>Коэффициент локализации - показатель степени сконцентрированности отдельной отрасли в отдельном регионе. Если коэффициент больше единицы, то предполагается, что рассматриваемая отрасль является отраслью специализации.</w:t>
      </w:r>
    </w:p>
    <w:p w:rsidR="00663C54" w:rsidRDefault="00663C54">
      <w:pPr>
        <w:pStyle w:val="ConsPlusNormal"/>
        <w:spacing w:before="220"/>
        <w:ind w:firstLine="540"/>
        <w:jc w:val="both"/>
      </w:pPr>
      <w:r>
        <w:t>Летальность - отношение общего числа умерших в больнице к общему числу больных, выбывших из медучреждения за тот же период.</w:t>
      </w:r>
    </w:p>
    <w:p w:rsidR="00663C54" w:rsidRDefault="00663C54">
      <w:pPr>
        <w:pStyle w:val="ConsPlusNormal"/>
        <w:spacing w:before="220"/>
        <w:ind w:firstLine="540"/>
        <w:jc w:val="both"/>
      </w:pPr>
      <w:r>
        <w:t>Общий коэффициент смертности - число умерших на 1000 чел. населения.</w:t>
      </w:r>
    </w:p>
    <w:p w:rsidR="00663C54" w:rsidRDefault="00663C54">
      <w:pPr>
        <w:pStyle w:val="ConsPlusNormal"/>
        <w:spacing w:before="220"/>
        <w:ind w:firstLine="540"/>
        <w:jc w:val="both"/>
      </w:pPr>
      <w:r>
        <w:t xml:space="preserve">Расчетная лесосека - это тот объем древесины, изъятие которого (при соблюдении ряда </w:t>
      </w:r>
      <w:r>
        <w:lastRenderedPageBreak/>
        <w:t>требований) будет компенсировано естественным путем и не скажется негативно на лесных насаждениях области.</w:t>
      </w:r>
    </w:p>
    <w:p w:rsidR="00663C54" w:rsidRDefault="00663C54">
      <w:pPr>
        <w:pStyle w:val="ConsPlusNormal"/>
        <w:spacing w:before="220"/>
        <w:ind w:firstLine="540"/>
        <w:jc w:val="both"/>
      </w:pPr>
      <w:r>
        <w:t>Релокация сотрудников - переезд на новое место жительства, связанный с работой.</w:t>
      </w:r>
    </w:p>
    <w:p w:rsidR="00663C54" w:rsidRDefault="00663C54">
      <w:pPr>
        <w:pStyle w:val="ConsPlusNormal"/>
        <w:spacing w:before="220"/>
        <w:ind w:firstLine="540"/>
        <w:jc w:val="both"/>
      </w:pPr>
      <w:r>
        <w:t>Тонна нефтяного эквивалента - стандартизированная ОЭСР единица измерения энергии, как правило, используется для сравнения использования большого количества энергии из различных источников, 1 ТНЭ эквивалентна количеству энергии, выделяющейся при сжигании одной тонны сырой нефти.</w:t>
      </w:r>
    </w:p>
    <w:p w:rsidR="00663C54" w:rsidRDefault="00663C54">
      <w:pPr>
        <w:pStyle w:val="ConsPlusNormal"/>
        <w:spacing w:before="220"/>
        <w:ind w:firstLine="540"/>
        <w:jc w:val="both"/>
      </w:pPr>
      <w:r>
        <w:t>Уровень безработицы - отношение численности безработных определенной возрастной группы к численности рабочей силы (занятых и безработных) соответствующей возрастной группы, рассчитанное в процентах.</w:t>
      </w:r>
    </w:p>
    <w:p w:rsidR="00663C54" w:rsidRDefault="00663C54">
      <w:pPr>
        <w:pStyle w:val="ConsPlusNormal"/>
        <w:spacing w:before="220"/>
        <w:ind w:firstLine="540"/>
        <w:jc w:val="both"/>
      </w:pPr>
      <w:r>
        <w:t>Уровень зарегистрированной безработицы - отношение численности безработных, зарегистрированных в государственных учреждениях службы занятости населения, к численности рабочей силы, в процентах.</w:t>
      </w:r>
    </w:p>
    <w:p w:rsidR="00663C54" w:rsidRDefault="00663C54">
      <w:pPr>
        <w:pStyle w:val="ConsPlusNormal"/>
        <w:spacing w:before="220"/>
        <w:ind w:firstLine="540"/>
        <w:jc w:val="both"/>
      </w:pPr>
      <w:r>
        <w:t>Цифровая платформа - система взаимоотношений участников рынка или сотрудников компаний, объединенных единой информационной средой, приводящая к снижению издержек за счет применения пакета цифровых технологий и изменения системы разделения труда. Платформы могут составлять надплатформенные объединения. Компонентами цифровой платформы являются: стандарты цифровой прослеживаемости (в т.ч. цифровой двойник), облако данных, модуль сбора данных, модуль интеграции данных (фильтрация, агрегация), модуль анализа данных (в реальном времени), готовые решения для создания приложений.</w:t>
      </w:r>
    </w:p>
    <w:p w:rsidR="00663C54" w:rsidRDefault="00663C54">
      <w:pPr>
        <w:pStyle w:val="ConsPlusNormal"/>
        <w:spacing w:before="220"/>
        <w:ind w:firstLine="540"/>
        <w:jc w:val="both"/>
      </w:pPr>
      <w:r>
        <w:t>Цифровой двойник - компьютерный образ конкретного физического изделия, включающий в себя его характеристики. Цифровой двойник может быть очень детальным и отражать широкий спектр характеристик изделия. Он может содержать: цифровую модель изделия, спецификацию материалов, руководства и данные по обслуживанию изделия, информацию о поведении изделия в различных условиях. Также сюда может входить связь изделия с подключенными к нему объектами, программным обеспечением, отвечающим за управление изделием, мониторинг рабочего состояния и эксплуатации и т.д. Цифровой двойник представляет особую ценность, когда наиболее точно отражает реальное состояние и рабочие характеристики своего физического двойника.</w:t>
      </w:r>
    </w:p>
    <w:p w:rsidR="00663C54" w:rsidRDefault="00663C54">
      <w:pPr>
        <w:pStyle w:val="ConsPlusNormal"/>
        <w:ind w:firstLine="540"/>
        <w:jc w:val="both"/>
      </w:pPr>
    </w:p>
    <w:p w:rsidR="00663C54" w:rsidRDefault="00663C54">
      <w:pPr>
        <w:pStyle w:val="ConsPlusTitle"/>
        <w:jc w:val="center"/>
        <w:outlineLvl w:val="1"/>
      </w:pPr>
      <w:r>
        <w:t>ПЕРЕЧЕНЬ СОКРАЩЕНИЙ И ОБОЗНАЧЕНИЙ</w:t>
      </w:r>
    </w:p>
    <w:p w:rsidR="00663C54" w:rsidRDefault="00663C54">
      <w:pPr>
        <w:pStyle w:val="ConsPlusNormal"/>
        <w:jc w:val="center"/>
      </w:pPr>
    </w:p>
    <w:p w:rsidR="00663C54" w:rsidRDefault="00663C54">
      <w:pPr>
        <w:pStyle w:val="ConsPlusNormal"/>
        <w:ind w:firstLine="540"/>
        <w:jc w:val="both"/>
      </w:pPr>
      <w:r>
        <w:t>АГНКС - автомобильная газонаполнительная компрессорная станция</w:t>
      </w:r>
    </w:p>
    <w:p w:rsidR="00663C54" w:rsidRDefault="00663C54">
      <w:pPr>
        <w:pStyle w:val="ConsPlusNormal"/>
        <w:spacing w:before="220"/>
        <w:ind w:firstLine="540"/>
        <w:jc w:val="both"/>
      </w:pPr>
      <w:r>
        <w:t>АГЭУ - автономная гибридная энергоустановка</w:t>
      </w:r>
    </w:p>
    <w:p w:rsidR="00663C54" w:rsidRDefault="00663C54">
      <w:pPr>
        <w:pStyle w:val="ConsPlusNormal"/>
        <w:spacing w:before="220"/>
        <w:ind w:firstLine="540"/>
        <w:jc w:val="both"/>
      </w:pPr>
      <w:r>
        <w:t>АИРР - Ассоциация инновационных регионов России</w:t>
      </w:r>
    </w:p>
    <w:p w:rsidR="00663C54" w:rsidRDefault="00663C54">
      <w:pPr>
        <w:pStyle w:val="ConsPlusNormal"/>
        <w:spacing w:before="220"/>
        <w:ind w:firstLine="540"/>
        <w:jc w:val="both"/>
      </w:pPr>
      <w:r>
        <w:t>АО - акционерное общество</w:t>
      </w:r>
    </w:p>
    <w:p w:rsidR="00663C54" w:rsidRDefault="00663C54">
      <w:pPr>
        <w:pStyle w:val="ConsPlusNormal"/>
        <w:spacing w:before="220"/>
        <w:ind w:firstLine="540"/>
        <w:jc w:val="both"/>
      </w:pPr>
      <w:r>
        <w:t>АСУ ТП - автоматизированная система управления технологическими процессами</w:t>
      </w:r>
    </w:p>
    <w:p w:rsidR="00663C54" w:rsidRDefault="00663C54">
      <w:pPr>
        <w:pStyle w:val="ConsPlusNormal"/>
        <w:spacing w:before="220"/>
        <w:ind w:firstLine="540"/>
        <w:jc w:val="both"/>
      </w:pPr>
      <w:r>
        <w:t>АТР - Азиатско-Тихоокеанский регион</w:t>
      </w:r>
    </w:p>
    <w:p w:rsidR="00663C54" w:rsidRDefault="00663C54">
      <w:pPr>
        <w:pStyle w:val="ConsPlusNormal"/>
        <w:spacing w:before="220"/>
        <w:ind w:firstLine="540"/>
        <w:jc w:val="both"/>
      </w:pPr>
      <w:r>
        <w:t>БашГУ - Башкирский государственный университет</w:t>
      </w:r>
    </w:p>
    <w:p w:rsidR="00663C54" w:rsidRDefault="00663C54">
      <w:pPr>
        <w:pStyle w:val="ConsPlusNormal"/>
        <w:spacing w:before="220"/>
        <w:ind w:firstLine="540"/>
        <w:jc w:val="both"/>
      </w:pPr>
      <w:r>
        <w:t>БПЛА - беспилотные летающие аппараты</w:t>
      </w:r>
    </w:p>
    <w:p w:rsidR="00663C54" w:rsidRDefault="00663C54">
      <w:pPr>
        <w:pStyle w:val="ConsPlusNormal"/>
        <w:spacing w:before="220"/>
        <w:ind w:firstLine="540"/>
        <w:jc w:val="both"/>
      </w:pPr>
      <w:r>
        <w:t>ВВП - валовой внутренний продукт</w:t>
      </w:r>
    </w:p>
    <w:p w:rsidR="00663C54" w:rsidRDefault="00663C54">
      <w:pPr>
        <w:pStyle w:val="ConsPlusNormal"/>
        <w:spacing w:before="220"/>
        <w:ind w:firstLine="540"/>
        <w:jc w:val="both"/>
      </w:pPr>
      <w:r>
        <w:lastRenderedPageBreak/>
        <w:t>ВДС - валовая добавленная стоимость</w:t>
      </w:r>
    </w:p>
    <w:p w:rsidR="00663C54" w:rsidRDefault="00663C54">
      <w:pPr>
        <w:pStyle w:val="ConsPlusNormal"/>
        <w:spacing w:before="220"/>
        <w:ind w:firstLine="540"/>
        <w:jc w:val="both"/>
      </w:pPr>
      <w:r>
        <w:t>ВИЭ - возобновляемый источник энергии</w:t>
      </w:r>
    </w:p>
    <w:p w:rsidR="00663C54" w:rsidRDefault="00663C54">
      <w:pPr>
        <w:pStyle w:val="ConsPlusNormal"/>
        <w:spacing w:before="220"/>
        <w:ind w:firstLine="540"/>
        <w:jc w:val="both"/>
      </w:pPr>
      <w:r>
        <w:t>ВРП - валовой региональный продукт</w:t>
      </w:r>
    </w:p>
    <w:p w:rsidR="00663C54" w:rsidRDefault="00663C54">
      <w:pPr>
        <w:pStyle w:val="ConsPlusNormal"/>
        <w:spacing w:before="220"/>
        <w:ind w:firstLine="540"/>
        <w:jc w:val="both"/>
      </w:pPr>
      <w:r>
        <w:t>г. - год</w:t>
      </w:r>
    </w:p>
    <w:p w:rsidR="00663C54" w:rsidRDefault="00663C54">
      <w:pPr>
        <w:pStyle w:val="ConsPlusNormal"/>
        <w:spacing w:before="220"/>
        <w:ind w:firstLine="540"/>
        <w:jc w:val="both"/>
      </w:pPr>
      <w:r>
        <w:t>ГеоИС - геоинформационная система</w:t>
      </w:r>
    </w:p>
    <w:p w:rsidR="00663C54" w:rsidRDefault="00663C54">
      <w:pPr>
        <w:pStyle w:val="ConsPlusNormal"/>
        <w:spacing w:before="220"/>
        <w:ind w:firstLine="540"/>
        <w:jc w:val="both"/>
      </w:pPr>
      <w:r>
        <w:t>ГеоТЭС - геотермальная электростанция</w:t>
      </w:r>
    </w:p>
    <w:p w:rsidR="00663C54" w:rsidRDefault="00663C54">
      <w:pPr>
        <w:pStyle w:val="ConsPlusNormal"/>
        <w:spacing w:before="220"/>
        <w:ind w:firstLine="540"/>
        <w:jc w:val="both"/>
      </w:pPr>
      <w:r>
        <w:t>ГК - государственная корпорация</w:t>
      </w:r>
    </w:p>
    <w:p w:rsidR="00663C54" w:rsidRDefault="00663C54">
      <w:pPr>
        <w:pStyle w:val="ConsPlusNormal"/>
        <w:spacing w:before="220"/>
        <w:ind w:firstLine="540"/>
        <w:jc w:val="both"/>
      </w:pPr>
      <w:r>
        <w:t>Гкал - гигакалория</w:t>
      </w:r>
    </w:p>
    <w:p w:rsidR="00663C54" w:rsidRDefault="00663C54">
      <w:pPr>
        <w:pStyle w:val="ConsPlusNormal"/>
        <w:spacing w:before="220"/>
        <w:ind w:firstLine="540"/>
        <w:jc w:val="both"/>
      </w:pPr>
      <w:r>
        <w:t>ГО - городской округ</w:t>
      </w:r>
    </w:p>
    <w:p w:rsidR="00663C54" w:rsidRDefault="00663C54">
      <w:pPr>
        <w:pStyle w:val="ConsPlusNormal"/>
        <w:spacing w:before="220"/>
        <w:ind w:firstLine="540"/>
        <w:jc w:val="both"/>
      </w:pPr>
      <w:r>
        <w:t>ГЭС - газовая электростанция</w:t>
      </w:r>
    </w:p>
    <w:p w:rsidR="00663C54" w:rsidRDefault="00663C54">
      <w:pPr>
        <w:pStyle w:val="ConsPlusNormal"/>
        <w:spacing w:before="220"/>
        <w:ind w:firstLine="540"/>
        <w:jc w:val="both"/>
      </w:pPr>
      <w:r>
        <w:t>ДВО РАН - Дальневосточное отделение Российской академии наук</w:t>
      </w:r>
    </w:p>
    <w:p w:rsidR="00663C54" w:rsidRDefault="00663C54">
      <w:pPr>
        <w:pStyle w:val="ConsPlusNormal"/>
        <w:spacing w:before="220"/>
        <w:ind w:firstLine="540"/>
        <w:jc w:val="both"/>
      </w:pPr>
      <w:r>
        <w:t>ДМС - добровольное медицинское страхование</w:t>
      </w:r>
    </w:p>
    <w:p w:rsidR="00663C54" w:rsidRDefault="00663C54">
      <w:pPr>
        <w:pStyle w:val="ConsPlusNormal"/>
        <w:spacing w:before="220"/>
        <w:ind w:firstLine="540"/>
        <w:jc w:val="both"/>
      </w:pPr>
      <w:r>
        <w:t>ДОУ - дошкольное образовательное учреждение</w:t>
      </w:r>
    </w:p>
    <w:p w:rsidR="00663C54" w:rsidRDefault="00663C54">
      <w:pPr>
        <w:pStyle w:val="ConsPlusNormal"/>
        <w:spacing w:before="220"/>
        <w:ind w:firstLine="540"/>
        <w:jc w:val="both"/>
      </w:pPr>
      <w:r>
        <w:t>ДПО - дополнительное профессиональное образование</w:t>
      </w:r>
    </w:p>
    <w:p w:rsidR="00663C54" w:rsidRDefault="00663C54">
      <w:pPr>
        <w:pStyle w:val="ConsPlusNormal"/>
        <w:spacing w:before="220"/>
        <w:ind w:firstLine="540"/>
        <w:jc w:val="both"/>
      </w:pPr>
      <w:r>
        <w:t>ДСП - древесно-стружечная плита</w:t>
      </w:r>
    </w:p>
    <w:p w:rsidR="00663C54" w:rsidRDefault="00663C54">
      <w:pPr>
        <w:pStyle w:val="ConsPlusNormal"/>
        <w:spacing w:before="220"/>
        <w:ind w:firstLine="540"/>
        <w:jc w:val="both"/>
      </w:pPr>
      <w:r>
        <w:t>ДФО - Дальневосточный федеральный округ</w:t>
      </w:r>
    </w:p>
    <w:p w:rsidR="00663C54" w:rsidRDefault="00663C54">
      <w:pPr>
        <w:pStyle w:val="ConsPlusNormal"/>
        <w:spacing w:before="220"/>
        <w:ind w:firstLine="540"/>
        <w:jc w:val="both"/>
      </w:pPr>
      <w:r>
        <w:t>ДЭС - дизельная электростанция</w:t>
      </w:r>
    </w:p>
    <w:p w:rsidR="00663C54" w:rsidRDefault="00663C54">
      <w:pPr>
        <w:pStyle w:val="ConsPlusNormal"/>
        <w:spacing w:before="220"/>
        <w:ind w:firstLine="540"/>
        <w:jc w:val="both"/>
      </w:pPr>
      <w:r>
        <w:t>ЕГАИС - единая государственная автоматизированная информационная система</w:t>
      </w:r>
    </w:p>
    <w:p w:rsidR="00663C54" w:rsidRDefault="00663C54">
      <w:pPr>
        <w:pStyle w:val="ConsPlusNormal"/>
        <w:spacing w:before="220"/>
        <w:ind w:firstLine="540"/>
        <w:jc w:val="both"/>
      </w:pPr>
      <w:r>
        <w:t>ед. - единица</w:t>
      </w:r>
    </w:p>
    <w:p w:rsidR="00663C54" w:rsidRDefault="00663C54">
      <w:pPr>
        <w:pStyle w:val="ConsPlusNormal"/>
        <w:spacing w:before="220"/>
        <w:ind w:firstLine="540"/>
        <w:jc w:val="both"/>
      </w:pPr>
      <w:r>
        <w:t>ЕРИЦ - единый информационно-расчетный центр</w:t>
      </w:r>
    </w:p>
    <w:p w:rsidR="00663C54" w:rsidRDefault="00663C54">
      <w:pPr>
        <w:pStyle w:val="ConsPlusNormal"/>
        <w:spacing w:before="220"/>
        <w:ind w:firstLine="540"/>
        <w:jc w:val="both"/>
      </w:pPr>
      <w:r>
        <w:t>ЖКХ - жилищное хозяйство</w:t>
      </w:r>
    </w:p>
    <w:p w:rsidR="00663C54" w:rsidRDefault="00663C54">
      <w:pPr>
        <w:pStyle w:val="ConsPlusNormal"/>
        <w:spacing w:before="220"/>
        <w:ind w:firstLine="540"/>
        <w:jc w:val="both"/>
      </w:pPr>
      <w:r>
        <w:t>ИКТ - информационно-коммуникационные технологии</w:t>
      </w:r>
    </w:p>
    <w:p w:rsidR="00663C54" w:rsidRDefault="00663C54">
      <w:pPr>
        <w:pStyle w:val="ConsPlusNormal"/>
        <w:spacing w:before="220"/>
        <w:ind w:firstLine="540"/>
        <w:jc w:val="both"/>
      </w:pPr>
      <w:r>
        <w:t>Инвестпроект - инвестиционный проект</w:t>
      </w:r>
    </w:p>
    <w:p w:rsidR="00663C54" w:rsidRDefault="00663C54">
      <w:pPr>
        <w:pStyle w:val="ConsPlusNormal"/>
        <w:spacing w:before="220"/>
        <w:ind w:firstLine="540"/>
        <w:jc w:val="both"/>
      </w:pPr>
      <w:r>
        <w:t>ИТ - информационные технологии, сфера информационных технологий</w:t>
      </w:r>
    </w:p>
    <w:p w:rsidR="00663C54" w:rsidRDefault="00663C54">
      <w:pPr>
        <w:pStyle w:val="ConsPlusNormal"/>
        <w:spacing w:before="220"/>
        <w:ind w:firstLine="540"/>
        <w:jc w:val="both"/>
      </w:pPr>
      <w:r>
        <w:t>ИХТЦ - Инжиниринговый химико-технологический центр</w:t>
      </w:r>
    </w:p>
    <w:p w:rsidR="00663C54" w:rsidRDefault="00663C54">
      <w:pPr>
        <w:pStyle w:val="ConsPlusNormal"/>
        <w:spacing w:before="220"/>
        <w:ind w:firstLine="540"/>
        <w:jc w:val="both"/>
      </w:pPr>
      <w:r>
        <w:t>кВт ч - киловатт-час</w:t>
      </w:r>
    </w:p>
    <w:p w:rsidR="00663C54" w:rsidRDefault="00663C54">
      <w:pPr>
        <w:pStyle w:val="ConsPlusNormal"/>
        <w:spacing w:before="220"/>
        <w:ind w:firstLine="540"/>
        <w:jc w:val="both"/>
      </w:pPr>
      <w:r>
        <w:t>КНР - Китайская Народная Республика</w:t>
      </w:r>
    </w:p>
    <w:p w:rsidR="00663C54" w:rsidRDefault="00663C54">
      <w:pPr>
        <w:pStyle w:val="ConsPlusNormal"/>
        <w:spacing w:before="220"/>
        <w:ind w:firstLine="540"/>
        <w:jc w:val="both"/>
      </w:pPr>
      <w:r>
        <w:t>КНТП - Комплексная научно-технологическая программа/проект полного цикла</w:t>
      </w:r>
    </w:p>
    <w:p w:rsidR="00663C54" w:rsidRDefault="00663C54">
      <w:pPr>
        <w:pStyle w:val="ConsPlusNormal"/>
        <w:spacing w:before="220"/>
        <w:ind w:firstLine="540"/>
        <w:jc w:val="both"/>
      </w:pPr>
      <w:r>
        <w:t>КПГ - компримированный (сжатый) природный газ</w:t>
      </w:r>
    </w:p>
    <w:p w:rsidR="00663C54" w:rsidRDefault="00663C54">
      <w:pPr>
        <w:pStyle w:val="ConsPlusNormal"/>
        <w:spacing w:before="220"/>
        <w:ind w:firstLine="540"/>
        <w:jc w:val="both"/>
      </w:pPr>
      <w:r>
        <w:t>КФХ - крестьянско-фермерское хозяйство</w:t>
      </w:r>
    </w:p>
    <w:p w:rsidR="00663C54" w:rsidRDefault="00663C54">
      <w:pPr>
        <w:pStyle w:val="ConsPlusNormal"/>
        <w:spacing w:before="220"/>
        <w:ind w:firstLine="540"/>
        <w:jc w:val="both"/>
      </w:pPr>
      <w:r>
        <w:lastRenderedPageBreak/>
        <w:t>ЛПК - лесопромышленный комплекс</w:t>
      </w:r>
    </w:p>
    <w:p w:rsidR="00663C54" w:rsidRDefault="00663C54">
      <w:pPr>
        <w:pStyle w:val="ConsPlusNormal"/>
        <w:spacing w:before="220"/>
        <w:ind w:firstLine="540"/>
        <w:jc w:val="both"/>
      </w:pPr>
      <w:r>
        <w:t>ЛЭП - линии электропередач</w:t>
      </w:r>
    </w:p>
    <w:p w:rsidR="00663C54" w:rsidRDefault="00663C54">
      <w:pPr>
        <w:pStyle w:val="ConsPlusNormal"/>
        <w:spacing w:before="220"/>
        <w:ind w:firstLine="540"/>
        <w:jc w:val="both"/>
      </w:pPr>
      <w:r>
        <w:t>м</w:t>
      </w:r>
      <w:r>
        <w:rPr>
          <w:vertAlign w:val="superscript"/>
        </w:rPr>
        <w:t>3</w:t>
      </w:r>
      <w:r>
        <w:t xml:space="preserve"> - метр в кубе</w:t>
      </w:r>
    </w:p>
    <w:p w:rsidR="00663C54" w:rsidRDefault="00663C54">
      <w:pPr>
        <w:pStyle w:val="ConsPlusNormal"/>
        <w:spacing w:before="220"/>
        <w:ind w:firstLine="540"/>
        <w:jc w:val="both"/>
      </w:pPr>
      <w:r>
        <w:t xml:space="preserve">Майский указ - </w:t>
      </w:r>
      <w:hyperlink r:id="rId21" w:history="1">
        <w:r>
          <w:rPr>
            <w:color w:val="0000FF"/>
          </w:rPr>
          <w:t>Указ</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663C54" w:rsidRDefault="00663C54">
      <w:pPr>
        <w:pStyle w:val="ConsPlusNormal"/>
        <w:spacing w:before="220"/>
        <w:ind w:firstLine="540"/>
        <w:jc w:val="both"/>
      </w:pPr>
      <w:r>
        <w:t>МВт - мегаватт</w:t>
      </w:r>
    </w:p>
    <w:p w:rsidR="00663C54" w:rsidRDefault="00663C54">
      <w:pPr>
        <w:pStyle w:val="ConsPlusNormal"/>
        <w:spacing w:before="220"/>
        <w:ind w:firstLine="540"/>
        <w:jc w:val="both"/>
      </w:pPr>
      <w:r>
        <w:t>млн - миллион</w:t>
      </w:r>
    </w:p>
    <w:p w:rsidR="00663C54" w:rsidRDefault="00663C54">
      <w:pPr>
        <w:pStyle w:val="ConsPlusNormal"/>
        <w:spacing w:before="220"/>
        <w:ind w:firstLine="540"/>
        <w:jc w:val="both"/>
      </w:pPr>
      <w:r>
        <w:t>млрд - миллиард</w:t>
      </w:r>
    </w:p>
    <w:p w:rsidR="00663C54" w:rsidRDefault="00663C54">
      <w:pPr>
        <w:pStyle w:val="ConsPlusNormal"/>
        <w:spacing w:before="220"/>
        <w:ind w:firstLine="540"/>
        <w:jc w:val="both"/>
      </w:pPr>
      <w:r>
        <w:t>МО - муниципальное образование</w:t>
      </w:r>
    </w:p>
    <w:p w:rsidR="00663C54" w:rsidRDefault="00663C54">
      <w:pPr>
        <w:pStyle w:val="ConsPlusNormal"/>
        <w:spacing w:before="220"/>
        <w:ind w:firstLine="540"/>
        <w:jc w:val="both"/>
      </w:pPr>
      <w:r>
        <w:t>МОТ - Международная организация труда</w:t>
      </w:r>
    </w:p>
    <w:p w:rsidR="00663C54" w:rsidRDefault="00663C54">
      <w:pPr>
        <w:pStyle w:val="ConsPlusNormal"/>
        <w:spacing w:before="220"/>
        <w:ind w:firstLine="540"/>
        <w:jc w:val="both"/>
      </w:pPr>
      <w:r>
        <w:t>н.э. - нефтяной эквивалент</w:t>
      </w:r>
    </w:p>
    <w:p w:rsidR="00663C54" w:rsidRDefault="00663C54">
      <w:pPr>
        <w:pStyle w:val="ConsPlusNormal"/>
        <w:spacing w:before="220"/>
        <w:ind w:firstLine="540"/>
        <w:jc w:val="both"/>
      </w:pPr>
      <w:r>
        <w:t>НГЭС - Ногликская газовая электрическая станция</w:t>
      </w:r>
    </w:p>
    <w:p w:rsidR="00663C54" w:rsidRDefault="00663C54">
      <w:pPr>
        <w:pStyle w:val="ConsPlusNormal"/>
        <w:spacing w:before="220"/>
        <w:ind w:firstLine="540"/>
        <w:jc w:val="both"/>
      </w:pPr>
      <w:r>
        <w:t>НДС - налог на добавленную стоимость</w:t>
      </w:r>
    </w:p>
    <w:p w:rsidR="00663C54" w:rsidRDefault="00663C54">
      <w:pPr>
        <w:pStyle w:val="ConsPlusNormal"/>
        <w:spacing w:before="220"/>
        <w:ind w:firstLine="540"/>
        <w:jc w:val="both"/>
      </w:pPr>
      <w:r>
        <w:t>НИИ - научно-исследовательский институт</w:t>
      </w:r>
    </w:p>
    <w:p w:rsidR="00663C54" w:rsidRDefault="00663C54">
      <w:pPr>
        <w:pStyle w:val="ConsPlusNormal"/>
        <w:spacing w:before="220"/>
        <w:ind w:firstLine="540"/>
        <w:jc w:val="both"/>
      </w:pPr>
      <w:r>
        <w:t>НИОКР - научно-исследовательские и опытно-конструкторские работы</w:t>
      </w:r>
    </w:p>
    <w:p w:rsidR="00663C54" w:rsidRDefault="00663C54">
      <w:pPr>
        <w:pStyle w:val="ConsPlusNormal"/>
        <w:spacing w:before="220"/>
        <w:ind w:firstLine="540"/>
        <w:jc w:val="both"/>
      </w:pPr>
      <w:r>
        <w:t>НОЦ - научно-образовательный центр</w:t>
      </w:r>
    </w:p>
    <w:p w:rsidR="00663C54" w:rsidRDefault="00663C54">
      <w:pPr>
        <w:pStyle w:val="ConsPlusNormal"/>
        <w:spacing w:before="220"/>
        <w:ind w:firstLine="540"/>
        <w:jc w:val="both"/>
      </w:pPr>
      <w:r>
        <w:t>НП "Дальний Восток" - Национальная программа развития Дальнего Востока на период до 2025 года с перспективой до 2035 года</w:t>
      </w:r>
    </w:p>
    <w:p w:rsidR="00663C54" w:rsidRDefault="00663C54">
      <w:pPr>
        <w:pStyle w:val="ConsPlusNormal"/>
        <w:spacing w:before="220"/>
        <w:ind w:firstLine="540"/>
        <w:jc w:val="both"/>
      </w:pPr>
      <w:r>
        <w:t>ОАО - открытое акционерное общество</w:t>
      </w:r>
    </w:p>
    <w:p w:rsidR="00663C54" w:rsidRDefault="00663C54">
      <w:pPr>
        <w:pStyle w:val="ConsPlusNormal"/>
        <w:spacing w:before="220"/>
        <w:ind w:firstLine="540"/>
        <w:jc w:val="both"/>
      </w:pPr>
      <w:r>
        <w:t>ООО - общество с ограниченной ответственностью</w:t>
      </w:r>
    </w:p>
    <w:p w:rsidR="00663C54" w:rsidRDefault="00663C54">
      <w:pPr>
        <w:pStyle w:val="ConsPlusNormal"/>
        <w:spacing w:before="220"/>
        <w:ind w:firstLine="540"/>
        <w:jc w:val="both"/>
      </w:pPr>
      <w:r>
        <w:t>ООПТ - особо охраняемые природные территории</w:t>
      </w:r>
    </w:p>
    <w:p w:rsidR="00663C54" w:rsidRDefault="00663C54">
      <w:pPr>
        <w:pStyle w:val="ConsPlusNormal"/>
        <w:spacing w:before="220"/>
        <w:ind w:firstLine="540"/>
        <w:jc w:val="both"/>
      </w:pPr>
      <w:r>
        <w:t>ОП - обособленное подразделение</w:t>
      </w:r>
    </w:p>
    <w:p w:rsidR="00663C54" w:rsidRDefault="00663C54">
      <w:pPr>
        <w:pStyle w:val="ConsPlusNormal"/>
        <w:spacing w:before="220"/>
        <w:ind w:firstLine="540"/>
        <w:jc w:val="both"/>
      </w:pPr>
      <w:r>
        <w:t>ОСП - ориентированно-стружечная плита</w:t>
      </w:r>
    </w:p>
    <w:p w:rsidR="00663C54" w:rsidRDefault="00663C54">
      <w:pPr>
        <w:pStyle w:val="ConsPlusNormal"/>
        <w:spacing w:before="220"/>
        <w:ind w:firstLine="540"/>
        <w:jc w:val="both"/>
      </w:pPr>
      <w:r>
        <w:t>ОЭСР - Организация экономического сотрудничества и развития</w:t>
      </w:r>
    </w:p>
    <w:p w:rsidR="00663C54" w:rsidRDefault="00663C54">
      <w:pPr>
        <w:pStyle w:val="ConsPlusNormal"/>
        <w:spacing w:before="220"/>
        <w:ind w:firstLine="540"/>
        <w:jc w:val="both"/>
      </w:pPr>
      <w:r>
        <w:t>п.п. - процентный пункт</w:t>
      </w:r>
    </w:p>
    <w:p w:rsidR="00663C54" w:rsidRDefault="00663C54">
      <w:pPr>
        <w:pStyle w:val="ConsPlusNormal"/>
        <w:spacing w:before="220"/>
        <w:ind w:firstLine="540"/>
        <w:jc w:val="both"/>
      </w:pPr>
      <w:r>
        <w:t>ПАГЗ - передвижной автомобильный газовый заправщик</w:t>
      </w:r>
    </w:p>
    <w:p w:rsidR="00663C54" w:rsidRDefault="00663C54">
      <w:pPr>
        <w:pStyle w:val="ConsPlusNormal"/>
        <w:spacing w:before="220"/>
        <w:ind w:firstLine="540"/>
        <w:jc w:val="both"/>
      </w:pPr>
      <w:r>
        <w:t>ПАО - публичное акционерное общество</w:t>
      </w:r>
    </w:p>
    <w:p w:rsidR="00663C54" w:rsidRDefault="00663C54">
      <w:pPr>
        <w:pStyle w:val="ConsPlusNormal"/>
        <w:spacing w:before="220"/>
        <w:ind w:firstLine="540"/>
        <w:jc w:val="both"/>
      </w:pPr>
      <w:r>
        <w:t>ПВП (ХДФ) - древесноволокнистая плита высокой плотности (High Density Fibreboard, HDF)</w:t>
      </w:r>
    </w:p>
    <w:p w:rsidR="00663C54" w:rsidRDefault="00663C54">
      <w:pPr>
        <w:pStyle w:val="ConsPlusNormal"/>
        <w:spacing w:before="220"/>
        <w:ind w:firstLine="540"/>
        <w:jc w:val="both"/>
      </w:pPr>
      <w:r>
        <w:t>ПГО - производственно-геологическое объединение</w:t>
      </w:r>
    </w:p>
    <w:p w:rsidR="00663C54" w:rsidRDefault="00663C54">
      <w:pPr>
        <w:pStyle w:val="ConsPlusNormal"/>
        <w:spacing w:before="220"/>
        <w:ind w:firstLine="540"/>
        <w:jc w:val="both"/>
      </w:pPr>
      <w:r>
        <w:t>ПС - подстанция</w:t>
      </w:r>
    </w:p>
    <w:p w:rsidR="00663C54" w:rsidRDefault="00663C54">
      <w:pPr>
        <w:pStyle w:val="ConsPlusNormal"/>
        <w:spacing w:before="220"/>
        <w:ind w:firstLine="540"/>
        <w:jc w:val="both"/>
      </w:pPr>
      <w:r>
        <w:lastRenderedPageBreak/>
        <w:t>ПСП (МДФ) - древесноволокнистая плита средней плотности (Medium Density Fibreboard, MDF)</w:t>
      </w:r>
    </w:p>
    <w:p w:rsidR="00663C54" w:rsidRDefault="00663C54">
      <w:pPr>
        <w:pStyle w:val="ConsPlusNormal"/>
        <w:spacing w:before="220"/>
        <w:ind w:firstLine="540"/>
        <w:jc w:val="both"/>
      </w:pPr>
      <w:r>
        <w:t>РАО - российское авторское общество</w:t>
      </w:r>
    </w:p>
    <w:p w:rsidR="00663C54" w:rsidRDefault="00663C54">
      <w:pPr>
        <w:pStyle w:val="ConsPlusNormal"/>
        <w:spacing w:before="220"/>
        <w:ind w:firstLine="540"/>
        <w:jc w:val="both"/>
      </w:pPr>
      <w:r>
        <w:t>руб. - рубли</w:t>
      </w:r>
    </w:p>
    <w:p w:rsidR="00663C54" w:rsidRDefault="00663C54">
      <w:pPr>
        <w:pStyle w:val="ConsPlusNormal"/>
        <w:spacing w:before="220"/>
        <w:ind w:firstLine="540"/>
        <w:jc w:val="both"/>
      </w:pPr>
      <w:r>
        <w:t>РФ - Российская Федерация</w:t>
      </w:r>
    </w:p>
    <w:p w:rsidR="00663C54" w:rsidRDefault="00663C54">
      <w:pPr>
        <w:pStyle w:val="ConsPlusNormal"/>
        <w:spacing w:before="220"/>
        <w:ind w:firstLine="540"/>
        <w:jc w:val="both"/>
      </w:pPr>
      <w:r>
        <w:t>СахГРЭ - Сахалинская геологоразведочная экспедиция</w:t>
      </w:r>
    </w:p>
    <w:p w:rsidR="00663C54" w:rsidRDefault="00663C54">
      <w:pPr>
        <w:pStyle w:val="ConsPlusNormal"/>
        <w:spacing w:before="220"/>
        <w:ind w:firstLine="540"/>
        <w:jc w:val="both"/>
      </w:pPr>
      <w:r>
        <w:t>СахГУ - Сахалинский государственный университет</w:t>
      </w:r>
    </w:p>
    <w:p w:rsidR="00663C54" w:rsidRDefault="00663C54">
      <w:pPr>
        <w:pStyle w:val="ConsPlusNormal"/>
        <w:spacing w:before="220"/>
        <w:ind w:firstLine="540"/>
        <w:jc w:val="both"/>
      </w:pPr>
      <w:r>
        <w:t>СКБ САМИ - Специальное конструкторское бюро средств автоматизации морских исследований Дальневосточного отделения Российской Академии наук</w:t>
      </w:r>
    </w:p>
    <w:p w:rsidR="00663C54" w:rsidRDefault="00663C54">
      <w:pPr>
        <w:pStyle w:val="ConsPlusNormal"/>
        <w:spacing w:before="220"/>
        <w:ind w:firstLine="540"/>
        <w:jc w:val="both"/>
      </w:pPr>
      <w:r>
        <w:t>СНГ - Содружество Независимых Государств</w:t>
      </w:r>
    </w:p>
    <w:p w:rsidR="00663C54" w:rsidRDefault="00663C54">
      <w:pPr>
        <w:pStyle w:val="ConsPlusNormal"/>
        <w:spacing w:before="220"/>
        <w:ind w:firstLine="540"/>
        <w:jc w:val="both"/>
      </w:pPr>
      <w:r>
        <w:t>СНТР - Стратегия научно-технологического развития Российской Федерации</w:t>
      </w:r>
    </w:p>
    <w:p w:rsidR="00663C54" w:rsidRDefault="00663C54">
      <w:pPr>
        <w:pStyle w:val="ConsPlusNormal"/>
        <w:spacing w:before="220"/>
        <w:ind w:firstLine="540"/>
        <w:jc w:val="both"/>
      </w:pPr>
      <w:r>
        <w:t>СНЭ - системы накопления энергии</w:t>
      </w:r>
    </w:p>
    <w:p w:rsidR="00663C54" w:rsidRDefault="00663C54">
      <w:pPr>
        <w:pStyle w:val="ConsPlusNormal"/>
        <w:spacing w:before="220"/>
        <w:ind w:firstLine="540"/>
        <w:jc w:val="both"/>
      </w:pPr>
      <w:r>
        <w:t>СПГ - сжиженный природный газ</w:t>
      </w:r>
    </w:p>
    <w:p w:rsidR="00663C54" w:rsidRDefault="00663C54">
      <w:pPr>
        <w:pStyle w:val="ConsPlusNormal"/>
        <w:spacing w:before="220"/>
        <w:ind w:firstLine="540"/>
        <w:jc w:val="both"/>
      </w:pPr>
      <w:r>
        <w:t>СРП - соглашение о разделе продукции</w:t>
      </w:r>
    </w:p>
    <w:p w:rsidR="00663C54" w:rsidRDefault="00663C54">
      <w:pPr>
        <w:pStyle w:val="ConsPlusNormal"/>
        <w:spacing w:before="220"/>
        <w:ind w:firstLine="540"/>
        <w:jc w:val="both"/>
      </w:pPr>
      <w:r>
        <w:t>ст. - станция</w:t>
      </w:r>
    </w:p>
    <w:p w:rsidR="00663C54" w:rsidRDefault="00663C54">
      <w:pPr>
        <w:pStyle w:val="ConsPlusNormal"/>
        <w:spacing w:before="220"/>
        <w:ind w:firstLine="540"/>
        <w:jc w:val="both"/>
      </w:pPr>
      <w:r>
        <w:t>Стратегия-2025 - Стратегия социально-экономического развития Сахалинской области на период до 2025 года</w:t>
      </w:r>
    </w:p>
    <w:p w:rsidR="00663C54" w:rsidRDefault="00663C54">
      <w:pPr>
        <w:pStyle w:val="ConsPlusNormal"/>
        <w:spacing w:before="220"/>
        <w:ind w:firstLine="540"/>
        <w:jc w:val="both"/>
      </w:pPr>
      <w:r>
        <w:t>Стратегия-2035 - Стратегия социально-экономического развития Сахалинской области на период до 2035 года</w:t>
      </w:r>
    </w:p>
    <w:p w:rsidR="00663C54" w:rsidRDefault="00663C54">
      <w:pPr>
        <w:pStyle w:val="ConsPlusNormal"/>
        <w:spacing w:before="220"/>
        <w:ind w:firstLine="540"/>
        <w:jc w:val="both"/>
      </w:pPr>
      <w:r>
        <w:t>СУГ - сжиженные углеводородные газы</w:t>
      </w:r>
    </w:p>
    <w:p w:rsidR="00663C54" w:rsidRDefault="00663C54">
      <w:pPr>
        <w:pStyle w:val="ConsPlusNormal"/>
        <w:spacing w:before="220"/>
        <w:ind w:firstLine="540"/>
        <w:jc w:val="both"/>
      </w:pPr>
      <w:r>
        <w:t>т - тонна</w:t>
      </w:r>
    </w:p>
    <w:p w:rsidR="00663C54" w:rsidRDefault="00663C54">
      <w:pPr>
        <w:pStyle w:val="ConsPlusNormal"/>
        <w:spacing w:before="220"/>
        <w:ind w:firstLine="540"/>
        <w:jc w:val="both"/>
      </w:pPr>
      <w:r>
        <w:t>ТГУ - Томский государственный университет</w:t>
      </w:r>
    </w:p>
    <w:p w:rsidR="00663C54" w:rsidRDefault="00663C54">
      <w:pPr>
        <w:pStyle w:val="ConsPlusNormal"/>
        <w:spacing w:before="220"/>
        <w:ind w:firstLine="540"/>
        <w:jc w:val="both"/>
      </w:pPr>
      <w:r>
        <w:t>ТНЭ - тонна нефтяного эквивалента</w:t>
      </w:r>
    </w:p>
    <w:p w:rsidR="00663C54" w:rsidRDefault="00663C54">
      <w:pPr>
        <w:pStyle w:val="ConsPlusNormal"/>
        <w:spacing w:before="220"/>
        <w:ind w:firstLine="540"/>
        <w:jc w:val="both"/>
      </w:pPr>
      <w:r>
        <w:t>ТОР - территория опережающего развития</w:t>
      </w:r>
    </w:p>
    <w:p w:rsidR="00663C54" w:rsidRDefault="00663C54">
      <w:pPr>
        <w:pStyle w:val="ConsPlusNormal"/>
        <w:spacing w:before="220"/>
        <w:ind w:firstLine="540"/>
        <w:jc w:val="both"/>
      </w:pPr>
      <w:r>
        <w:t>тыс. - тысяча</w:t>
      </w:r>
    </w:p>
    <w:p w:rsidR="00663C54" w:rsidRDefault="00663C54">
      <w:pPr>
        <w:pStyle w:val="ConsPlusNormal"/>
        <w:spacing w:before="220"/>
        <w:ind w:firstLine="540"/>
        <w:jc w:val="both"/>
      </w:pPr>
      <w:r>
        <w:t>ТЭО - технико-экономическое обоснование</w:t>
      </w:r>
    </w:p>
    <w:p w:rsidR="00663C54" w:rsidRDefault="00663C54">
      <w:pPr>
        <w:pStyle w:val="ConsPlusNormal"/>
        <w:spacing w:before="220"/>
        <w:ind w:firstLine="540"/>
        <w:jc w:val="both"/>
      </w:pPr>
      <w:r>
        <w:t>ТЭС - тепловая электростанция</w:t>
      </w:r>
    </w:p>
    <w:p w:rsidR="00663C54" w:rsidRDefault="00663C54">
      <w:pPr>
        <w:pStyle w:val="ConsPlusNormal"/>
        <w:spacing w:before="220"/>
        <w:ind w:firstLine="540"/>
        <w:jc w:val="both"/>
      </w:pPr>
      <w:r>
        <w:t>ТЭЦ - теплоэлектроцентраль</w:t>
      </w:r>
    </w:p>
    <w:p w:rsidR="00663C54" w:rsidRDefault="00663C54">
      <w:pPr>
        <w:pStyle w:val="ConsPlusNormal"/>
        <w:spacing w:before="220"/>
        <w:ind w:firstLine="540"/>
        <w:jc w:val="both"/>
      </w:pPr>
      <w:r>
        <w:t>ЦБК - целлюлозно-бумажный комбинат</w:t>
      </w:r>
    </w:p>
    <w:p w:rsidR="00663C54" w:rsidRDefault="00663C54">
      <w:pPr>
        <w:pStyle w:val="ConsPlusNormal"/>
        <w:spacing w:before="220"/>
        <w:ind w:firstLine="540"/>
        <w:jc w:val="both"/>
      </w:pPr>
      <w:r>
        <w:t>чел. - человек</w:t>
      </w:r>
    </w:p>
    <w:p w:rsidR="00663C54" w:rsidRDefault="00663C54">
      <w:pPr>
        <w:pStyle w:val="ConsPlusNormal"/>
        <w:spacing w:before="220"/>
        <w:ind w:firstLine="540"/>
        <w:jc w:val="both"/>
      </w:pPr>
      <w:r>
        <w:t>ЭС - электрическая станция</w:t>
      </w:r>
    </w:p>
    <w:p w:rsidR="00663C54" w:rsidRDefault="00663C54">
      <w:pPr>
        <w:pStyle w:val="ConsPlusNormal"/>
        <w:spacing w:before="220"/>
        <w:ind w:firstLine="540"/>
        <w:jc w:val="both"/>
      </w:pPr>
      <w:r>
        <w:t>ЮВА - Юго-Восточная Азия</w:t>
      </w:r>
    </w:p>
    <w:p w:rsidR="00663C54" w:rsidRDefault="00663C54">
      <w:pPr>
        <w:pStyle w:val="ConsPlusNormal"/>
        <w:spacing w:before="220"/>
        <w:ind w:firstLine="540"/>
        <w:jc w:val="both"/>
      </w:pPr>
      <w:r>
        <w:lastRenderedPageBreak/>
        <w:t>CLT - многослойная клееная деревянная панель (Cross-Laminated Timber)</w:t>
      </w:r>
    </w:p>
    <w:p w:rsidR="00663C54" w:rsidRDefault="00663C54">
      <w:pPr>
        <w:pStyle w:val="ConsPlusNormal"/>
        <w:spacing w:before="220"/>
        <w:ind w:firstLine="540"/>
        <w:jc w:val="both"/>
      </w:pPr>
      <w:r>
        <w:t>IoT - Интернет вещей</w:t>
      </w:r>
    </w:p>
    <w:p w:rsidR="00663C54" w:rsidRDefault="00663C54">
      <w:pPr>
        <w:pStyle w:val="ConsPlusNormal"/>
        <w:ind w:firstLine="540"/>
        <w:jc w:val="both"/>
      </w:pPr>
    </w:p>
    <w:p w:rsidR="00663C54" w:rsidRDefault="00663C54">
      <w:pPr>
        <w:pStyle w:val="ConsPlusTitle"/>
        <w:jc w:val="center"/>
        <w:outlineLvl w:val="1"/>
      </w:pPr>
      <w:r>
        <w:t>1. ВВОДНАЯ ЧАСТЬ. АНАЛИТИЧЕСКИЙ БЛОК</w:t>
      </w:r>
    </w:p>
    <w:p w:rsidR="00663C54" w:rsidRDefault="00663C54">
      <w:pPr>
        <w:pStyle w:val="ConsPlusNormal"/>
        <w:ind w:firstLine="540"/>
        <w:jc w:val="both"/>
      </w:pPr>
    </w:p>
    <w:p w:rsidR="00663C54" w:rsidRDefault="00663C54">
      <w:pPr>
        <w:pStyle w:val="ConsPlusNormal"/>
        <w:ind w:firstLine="540"/>
        <w:jc w:val="both"/>
      </w:pPr>
      <w:r>
        <w:t>Стратегия социально-экономического развития Сахалинской области на период до 2035 года разработана для определения основных направлений, механизмов и инструментов, способных обеспечить устойчивое повышение уровня и качества жизни населения области, рост благосостояния жителей и интенсивное развитие экономики региона с учетом национальных стратегических целей и задач (зафиксированных в рамках Майского указа и соответствующих национальных проектах), а также положений документов стратегического планирования Российской Федерации, социально-экономического развития Дальнего Востока и особенностей развития Азиатско-Тихоокеанского региона.</w:t>
      </w:r>
    </w:p>
    <w:p w:rsidR="00663C54" w:rsidRDefault="00663C54">
      <w:pPr>
        <w:pStyle w:val="ConsPlusNormal"/>
        <w:jc w:val="both"/>
      </w:pPr>
      <w:r>
        <w:t xml:space="preserve">(в ред. </w:t>
      </w:r>
      <w:hyperlink r:id="rId22" w:history="1">
        <w:r>
          <w:rPr>
            <w:color w:val="0000FF"/>
          </w:rPr>
          <w:t>Постановления</w:t>
        </w:r>
      </w:hyperlink>
      <w:r>
        <w:t xml:space="preserve"> Правительства Сахалинской области от 24.06.2021 N 248)</w:t>
      </w:r>
    </w:p>
    <w:p w:rsidR="00663C54" w:rsidRDefault="00663C54">
      <w:pPr>
        <w:pStyle w:val="ConsPlusNormal"/>
        <w:spacing w:before="220"/>
        <w:ind w:firstLine="540"/>
        <w:jc w:val="both"/>
      </w:pPr>
      <w:r>
        <w:t xml:space="preserve">Стратегия-2035 разработана в соответствии с Федеральным </w:t>
      </w:r>
      <w:hyperlink r:id="rId23" w:history="1">
        <w:r>
          <w:rPr>
            <w:color w:val="0000FF"/>
          </w:rPr>
          <w:t>законом</w:t>
        </w:r>
      </w:hyperlink>
      <w:r>
        <w:t xml:space="preserve"> "О стратегическом планировании в Российской Федерации" [110] и </w:t>
      </w:r>
      <w:hyperlink r:id="rId24" w:history="1">
        <w:r>
          <w:rPr>
            <w:color w:val="0000FF"/>
          </w:rPr>
          <w:t>Законом</w:t>
        </w:r>
      </w:hyperlink>
      <w:r>
        <w:t xml:space="preserve"> "О стратегическом планировании в Сахалинской области" [12] с учетом и опорой на результаты реализации Стратегии социально-экономического развития Сахалинской области на период до 2025 года [62], принятой в 2011 г. и скорректированной в 2018 г.</w:t>
      </w:r>
    </w:p>
    <w:p w:rsidR="00663C54" w:rsidRDefault="00663C54">
      <w:pPr>
        <w:pStyle w:val="ConsPlusNormal"/>
        <w:ind w:firstLine="540"/>
        <w:jc w:val="both"/>
      </w:pPr>
    </w:p>
    <w:p w:rsidR="00663C54" w:rsidRDefault="00663C54">
      <w:pPr>
        <w:pStyle w:val="ConsPlusTitle"/>
        <w:jc w:val="center"/>
        <w:outlineLvl w:val="2"/>
      </w:pPr>
      <w:r>
        <w:t>1.1. Комплексный анализ текущего этапа</w:t>
      </w:r>
    </w:p>
    <w:p w:rsidR="00663C54" w:rsidRDefault="00663C54">
      <w:pPr>
        <w:pStyle w:val="ConsPlusTitle"/>
        <w:jc w:val="center"/>
      </w:pPr>
      <w:r>
        <w:t>социально-экономического развития Сахалинской области</w:t>
      </w:r>
    </w:p>
    <w:p w:rsidR="00663C54" w:rsidRDefault="00663C54">
      <w:pPr>
        <w:pStyle w:val="ConsPlusNormal"/>
        <w:jc w:val="center"/>
      </w:pPr>
    </w:p>
    <w:p w:rsidR="00663C54" w:rsidRDefault="00663C54">
      <w:pPr>
        <w:pStyle w:val="ConsPlusNormal"/>
        <w:ind w:firstLine="540"/>
        <w:jc w:val="both"/>
      </w:pPr>
      <w:r>
        <w:t>Сахалинская область - один из опорных сырьевых регионов России, имеющий важное политическое, военно-стратегическое и экономическое значение для страны. По ряду показателей, характеризующих состояние экономики, регион занимает лидирующие позиции не только в Дальневосточном федеральном округе, но и в стране в целом. В частности, Сахалинская область входит в ТОП-20 субъектов Российской Федерации по рейтингу социально-экономического положения (рисунок 1 - не приводится).</w:t>
      </w:r>
    </w:p>
    <w:p w:rsidR="00663C54" w:rsidRDefault="00663C54">
      <w:pPr>
        <w:pStyle w:val="ConsPlusNormal"/>
        <w:spacing w:before="220"/>
        <w:ind w:firstLine="540"/>
        <w:jc w:val="both"/>
      </w:pPr>
      <w:r>
        <w:t>По итогам 2017 г. регион находился на четвертом месте в России по объему производства товаров и услуг на одного жителя (1,6 млн. руб. на чел.), уступая только Ненецкому (7 млн. руб. на чел.), Ямало-Ненецкому (4,7 млн. руб. на чел.) и Ханты-Мансийскому (2,4 млн. руб. на чел.) автономным округам и на третьем месте - по среднедушевым инвестициям в основной капитал (0,4 млн. руб. на чел.), после Ненецкого (3,2 млн. руб. на чел.) и Ямало-Ненецкого (2 млн. руб. на чел.) автономных округов [93]. По объему ВРП в 2017 г. Сахалинская область занимала 28 место в России, и 2 место - по объему ВРП на душу населения. В 2018 г. объем ВРП Сахалинской области превысил 1 трлн. руб. и составил 1,13 трлн руб.</w:t>
      </w:r>
    </w:p>
    <w:p w:rsidR="00663C54" w:rsidRDefault="00663C54">
      <w:pPr>
        <w:pStyle w:val="ConsPlusNormal"/>
        <w:spacing w:before="220"/>
        <w:ind w:firstLine="540"/>
        <w:jc w:val="both"/>
      </w:pPr>
      <w:r>
        <w:t>В области работает более 14 компаний с выручкой более 10 млрд. руб. и более 100 компаний с выручкой более 1 млрд. руб. [101]. Для региона характерен высокий уровень консолидации отраслей: в каждой системообразующей отрасли работает от одной (угольная промышленность, железнодорожные перевозки - монопольные отрасли) до четырех - пяти (нефтегазовая и рыбная олигополии) крупных вертикально интегрированных компаний-лидеров.</w:t>
      </w:r>
    </w:p>
    <w:p w:rsidR="00663C54" w:rsidRDefault="00663C54">
      <w:pPr>
        <w:pStyle w:val="ConsPlusNormal"/>
        <w:spacing w:before="220"/>
        <w:ind w:firstLine="540"/>
        <w:jc w:val="both"/>
      </w:pPr>
      <w:r>
        <w:t xml:space="preserve">Крупнейшие и наиболее значимые для региона компании живут и работают в мировой повестке, ставят перед собой глобальные цели, и рассматривают Сахалинскую область в своих планах, как важный производственный центр. В частности, ПАО "Газпром" планирует строительство третьей технологической линии завода СПГ проекта "Сахалин 2" мощностью 4,8 млн. т/г с возможностью увеличения производительности до 5,4 млн. т/г. ООО "Восточная Горнорудная Компания" декларирует строительство конвейерной линии до порта Шахтерск и нового морского терминала в Шахтерске. АО "Гидрострой", входящее в ТОП-5 компаний рыбной промышленности, планирует реконструкцию и строительство новых рыбоводных заводов, а также реализацию ряда </w:t>
      </w:r>
      <w:r>
        <w:lastRenderedPageBreak/>
        <w:t>социальных и благотворительных программ в сфере образования, здравоохранения, поддержки общественных организаций, учреждений культуры и спорта.</w:t>
      </w:r>
    </w:p>
    <w:p w:rsidR="00663C54" w:rsidRDefault="00663C54">
      <w:pPr>
        <w:pStyle w:val="ConsPlusNormal"/>
        <w:spacing w:before="220"/>
        <w:ind w:firstLine="540"/>
        <w:jc w:val="both"/>
      </w:pPr>
      <w:r>
        <w:t>Экономику Сахалинской области отличает высочайшая степень развития устойчивых экономических взаимосвязей между странами: область поставляет на мировой рынок от 50% (рыба) до 100% (СПГ) всей производимой продукции, стабильно обеспечивая около 3% общероссийского экспорта. При этом даже в период снижения цен на ресурсы и высокой неопределенности в мире, экономика региона преимущественно сохраняет позитивную динамику: за период 2009 - 2018 гг. среднегодовой прирост ВРП составил 1,5%, а прирост промышленного производства - 3,3% (рисунок 2 - не приводится).</w:t>
      </w:r>
    </w:p>
    <w:p w:rsidR="00663C54" w:rsidRDefault="00663C54">
      <w:pPr>
        <w:pStyle w:val="ConsPlusNormal"/>
        <w:spacing w:before="220"/>
        <w:ind w:firstLine="540"/>
        <w:jc w:val="both"/>
      </w:pPr>
      <w:r>
        <w:t>К концу второго десятилетия XXI века в регионе закрепилась модель экономического развития, предполагающая опору на базовый сырьевой сектор, поддерживающий стабильно высокую занятость в сфере услуг и бюджетной сфере (рисунок 3 - не приводится).</w:t>
      </w:r>
    </w:p>
    <w:p w:rsidR="00663C54" w:rsidRDefault="00663C54">
      <w:pPr>
        <w:pStyle w:val="ConsPlusNormal"/>
        <w:spacing w:before="220"/>
        <w:ind w:firstLine="540"/>
        <w:jc w:val="both"/>
      </w:pPr>
      <w:r>
        <w:t>Ключевыми отраслями специализации Сахалинской области являются: рыбная промышленность, нефте- и газодобыча и добыча угля. Коэффициенты локализации (показывающие, во сколько раз концентрация конкретной отрасли в данном регионе больше, чем в целом по стране), рассчитанные по объему отгруженных товаров и услуг на 2017 г. для вышеуказанных отраслей составили 11,7 (для рыбной промышленности), 6,6 (для добычи нефти и газа) и 1,7 (для добычи угля).</w:t>
      </w:r>
    </w:p>
    <w:p w:rsidR="00663C54" w:rsidRDefault="00663C54">
      <w:pPr>
        <w:pStyle w:val="ConsPlusNormal"/>
        <w:spacing w:before="220"/>
        <w:ind w:firstLine="540"/>
        <w:jc w:val="both"/>
      </w:pPr>
      <w:r>
        <w:t>Сфера добычи полезных ископаемых заняла главенствующие позиции в экономике региона еще в предыдущем десятилетии. В настоящее время добывающие отрасли являются безоговорочным лидером области по привлечению инвестиций в основной капитал (74% от общего объема инвестиций в 2018 году), доминируют в структуре ВРП (65%) и в общем объеме отгруженных промышленных товаров и услуг (90%). Добывающие отрасли взяли на себя наполнение регионального бюджета: из 10 крупнейших компаний-налогоплательщиков в 2018 г. только филиал ОАО "РЖД" напрямую не связан с эксплуатацией природных ресурсов. При этом одна нефтегазовая отрасль по состоянию на 2018 г. обеспечивает 57,7% доходов бюджета области (77,4 млрд. руб.).</w:t>
      </w:r>
    </w:p>
    <w:p w:rsidR="00663C54" w:rsidRDefault="00663C54">
      <w:pPr>
        <w:pStyle w:val="ConsPlusNormal"/>
        <w:spacing w:before="220"/>
        <w:ind w:firstLine="540"/>
        <w:jc w:val="both"/>
      </w:pPr>
      <w:r>
        <w:t>Рыбопромышленный комплекс составляет основу обрабатывающих производств региона: 73% в общем объеме отгруженной продукции обрабатывающих производств Сахалинской области в 2018 г. приходится на переработку и консервирование рыбы, ракообразных и моллюсков.</w:t>
      </w:r>
    </w:p>
    <w:p w:rsidR="00663C54" w:rsidRDefault="00663C54">
      <w:pPr>
        <w:pStyle w:val="ConsPlusNormal"/>
        <w:spacing w:before="220"/>
        <w:ind w:firstLine="540"/>
        <w:jc w:val="both"/>
      </w:pPr>
      <w:r>
        <w:t>Общий объем инвестиций в основной капитал по всем видам экономической деятельности в 2018 г. составил 223,9 млрд. руб. (по крупным и средним предприятиям), что в 2 раза больше, чем в регионах - ближайших соседях (Приморском крае и Хабаровском крае). В то же время оценки инвестиционной привлекательности Сахалинской области неоднозначны. Так, регион входит в ТОП-10 лидеров по оценке Национального рейтингового агентства в 2018 г., занимая 7 место в дистанционном рейтинге инвестиционной привлекательности [89]. При этом по оценке российского кредитного рейтингового агентства "РАЭКС-Аналитика" Сахалинская область входит в группу "пониженный потенциал - умеренный риск", занимая 55 место в рейтинге регионов по, собственно, инвестиционной привлекательности [14]. Одновременно Сахалинская область по результатам Национального рейтинга состояния инвестиционного климата в субъектах Российской Федерации Агентства стратегических инициатив за 2018 год занимает 43 место, при этом интегральный индекс увеличен на 3,3 балла [34]. В целях улучшения значений показателей рейтинга сформирован "План быстрых побед" с ориентиром на достижение показателей группы "А", по направлениям рейтинга проводится детальный анализ компонентов показателей.</w:t>
      </w:r>
    </w:p>
    <w:p w:rsidR="00663C54" w:rsidRDefault="00663C54">
      <w:pPr>
        <w:pStyle w:val="ConsPlusNormal"/>
        <w:spacing w:before="220"/>
        <w:ind w:firstLine="540"/>
        <w:jc w:val="both"/>
      </w:pPr>
      <w:r>
        <w:t>Инвестиционная деятельность Сахалинской области преимущественно сконцентрирована на "профильной" для региона сырьевой отрасли - добыча полезных ископаемых, на которую приходится 74% от общего объема инвестиций в основной капитал (рисунок 4 - не приводится).</w:t>
      </w:r>
    </w:p>
    <w:p w:rsidR="00663C54" w:rsidRDefault="00663C54">
      <w:pPr>
        <w:pStyle w:val="ConsPlusNormal"/>
        <w:spacing w:before="220"/>
        <w:ind w:firstLine="540"/>
        <w:jc w:val="both"/>
      </w:pPr>
      <w:r>
        <w:lastRenderedPageBreak/>
        <w:t>Такая отраслевая структура инвестиций оказывается менее сбалансированной, чем в регионах - ближайших соседях Сахалинской области (рисунок 5 - не приводится).</w:t>
      </w:r>
    </w:p>
    <w:p w:rsidR="00663C54" w:rsidRDefault="00663C54">
      <w:pPr>
        <w:pStyle w:val="ConsPlusNormal"/>
        <w:spacing w:before="220"/>
        <w:ind w:firstLine="540"/>
        <w:jc w:val="both"/>
      </w:pPr>
      <w:r>
        <w:t>Крупные инвестиционные проекты являются важнейшим фактором активного развития Сахалинской области. Среди них наибольшие капиталовложения также связаны с проектами сырьевых отраслей, такими как обустройство Киринского газоконденсатного месторождения "Сахалин-3" (ПАО "Газпром", свыше 236 млрд. рублей), Строительство Сахалинского индустриального парка под решение задач сервисного обслуживания островных нефтегазовых проектов, увеличение добычи угля на Солнцевском угольном разрезе до 10 млн. тонн в год (ООО "Солнцевский угольный разрез", около 6 млрд. руб.), Строительство современного высокопроизводительного магистрального конвейерного комплекса для транспортировки угля, производимого в Углегорском районе, в порт Шахтерск (ООО "ВГК Транспортные Системы", свыше 5 млрд. руб.).</w:t>
      </w:r>
    </w:p>
    <w:p w:rsidR="00663C54" w:rsidRDefault="00663C54">
      <w:pPr>
        <w:pStyle w:val="ConsPlusNormal"/>
        <w:spacing w:before="220"/>
        <w:ind w:firstLine="540"/>
        <w:jc w:val="both"/>
      </w:pPr>
      <w:r>
        <w:t xml:space="preserve">Крупнейшими инвестпроектами, не связанными напрямую с добычей полезных ископаемых, являются проект модернизации железнодорожной инфраструктуры острова Сахалин с переустройством колеи на отечественный стандарт (52 млрд. рублей) и строительство 1-й очереди "Сахалинской ГРЭС-2" (ПАО "РусГидро", порядка 35 млрд. рублей). В ТОП-10 инвестпроектов региона в данный момент также входят строительство двух животноводческих комплексов, строительство паромов для переправы "Ванино - Холмск", строительство Сахалинского индустриального парка, строительство аэровокзального комплекса в аэропорту Южно-Сахалинск, создание рыбоперерабатывающего комплекса "Островной" на острове Шикотан. Более подробная </w:t>
      </w:r>
      <w:hyperlink w:anchor="P8396" w:history="1">
        <w:r>
          <w:rPr>
            <w:color w:val="0000FF"/>
          </w:rPr>
          <w:t>информация</w:t>
        </w:r>
      </w:hyperlink>
      <w:r>
        <w:t xml:space="preserve"> приведена в приложении C.</w:t>
      </w:r>
    </w:p>
    <w:p w:rsidR="00663C54" w:rsidRDefault="00663C54">
      <w:pPr>
        <w:pStyle w:val="ConsPlusNormal"/>
        <w:spacing w:before="220"/>
        <w:ind w:firstLine="540"/>
        <w:jc w:val="both"/>
      </w:pPr>
      <w:r>
        <w:t>Регион не только проводит активную инвестиционную политику, но и сам вкладывается в крупные проекты, выполняя функции рыночного инвестора. Если в начале 2010-х гг. Сахалинская область уступала ближайшим соседям, как по объему инвестиций, так и по отношению инвестиций к ВРП, то уже в 2014 г. регион по значению данных показателей выходит на лидерские позиции (рисунок 6 и рисунок 7 - не приводятся).</w:t>
      </w:r>
    </w:p>
    <w:p w:rsidR="00663C54" w:rsidRDefault="00663C54">
      <w:pPr>
        <w:pStyle w:val="ConsPlusNormal"/>
        <w:spacing w:before="220"/>
        <w:ind w:firstLine="540"/>
        <w:jc w:val="both"/>
      </w:pPr>
      <w:r>
        <w:t>Одним из главных итогов социально-экономического развития региона в 2010-е гг. на фоне интенсивного притока инвестиций стало укрепление лидерских позиций по объему доходов консолидированного бюджета на душу населения (рисунок 8 - не приводится).</w:t>
      </w:r>
    </w:p>
    <w:p w:rsidR="00663C54" w:rsidRDefault="00663C54">
      <w:pPr>
        <w:pStyle w:val="ConsPlusNormal"/>
        <w:spacing w:before="220"/>
        <w:ind w:firstLine="540"/>
        <w:jc w:val="both"/>
      </w:pPr>
      <w:r>
        <w:t>По размеру регионального бюджета в фактически действовавших ценах Сахалинская область с 2014 года стабильно опережает Приморский край и Хабаровский край, хотя в 2010 году имела худшие стартовые позиции и уступала им в объеме доходов 76% и 39% соответственно (рисунок 9 - не приводится).</w:t>
      </w:r>
    </w:p>
    <w:p w:rsidR="00663C54" w:rsidRDefault="00663C54">
      <w:pPr>
        <w:pStyle w:val="ConsPlusNormal"/>
        <w:spacing w:before="220"/>
        <w:ind w:firstLine="540"/>
        <w:jc w:val="both"/>
      </w:pPr>
      <w:r>
        <w:t>Необходимо также отметить, что Сахалинская область входит в число двух субъектов Российской Федерации с нулевым государственным долгом (помимо Сахалинской области нулевой госдолг наблюдается только в г. Севастополе).</w:t>
      </w:r>
    </w:p>
    <w:p w:rsidR="00663C54" w:rsidRDefault="00663C54">
      <w:pPr>
        <w:pStyle w:val="ConsPlusNormal"/>
        <w:spacing w:before="220"/>
        <w:ind w:firstLine="540"/>
        <w:jc w:val="both"/>
      </w:pPr>
      <w:r>
        <w:t>Исходя из первоначального бюджета, ожидаемые поступления в 2019 году нефтегазовых доходов увеличатся на 24% (с 73,5 до 91,3 млрд. руб.). Поскольку объем доходов от несырьевых отраслей (39,3 млрд. руб.) останется практически неизменным, экономика сделает еще один шаг к закреплению "моноотраслевой" структуры (рисунок 10 - не приводится).</w:t>
      </w:r>
    </w:p>
    <w:p w:rsidR="00663C54" w:rsidRDefault="00663C54">
      <w:pPr>
        <w:pStyle w:val="ConsPlusNormal"/>
        <w:spacing w:before="220"/>
        <w:ind w:firstLine="540"/>
        <w:jc w:val="both"/>
      </w:pPr>
      <w:r>
        <w:t>Вместе с тем, планируется, что активность добывающих отраслей даст области возможность получить на каждого жителя 306 тыс. руб. дохода, что в 6 раз выше среднего планового значения по России в целом.</w:t>
      </w:r>
    </w:p>
    <w:p w:rsidR="00663C54" w:rsidRDefault="00663C54">
      <w:pPr>
        <w:pStyle w:val="ConsPlusNormal"/>
        <w:spacing w:before="220"/>
        <w:ind w:firstLine="540"/>
        <w:jc w:val="both"/>
      </w:pPr>
      <w:r>
        <w:t xml:space="preserve">Необходимо отметить, что на Сахалинскую область традиционно приходится достаточно значительный объем поступлений налогов, сборов и иных обязательных платежей в федеральный бюджет, превышающий значения аналогичных показателей регионов - ближайших соседей в 2 - 4 </w:t>
      </w:r>
      <w:r>
        <w:lastRenderedPageBreak/>
        <w:t>раза, а в 2018 г. - в 4 - 9 раз (рисунок 11 - не приводится).</w:t>
      </w:r>
    </w:p>
    <w:p w:rsidR="00663C54" w:rsidRDefault="00663C54">
      <w:pPr>
        <w:pStyle w:val="ConsPlusNormal"/>
        <w:spacing w:before="220"/>
        <w:ind w:firstLine="540"/>
        <w:jc w:val="both"/>
      </w:pPr>
      <w:r>
        <w:t>В 2017 г. Сахалинская область формирует 37% от общего объема поступлений в федеральный бюджет из Дальневосточного федерального округа, уступая по значению рассматриваемого показателя только Якутии, на которую приходится 48%.</w:t>
      </w:r>
    </w:p>
    <w:p w:rsidR="00663C54" w:rsidRDefault="00663C54">
      <w:pPr>
        <w:pStyle w:val="ConsPlusNormal"/>
        <w:spacing w:before="220"/>
        <w:ind w:firstLine="540"/>
        <w:jc w:val="both"/>
      </w:pPr>
      <w:r>
        <w:t>На подъеме экономики разрослись бюджетные обязательства. Область расходует 300 - 400 тыс. руб. на человека, занимая по значению данного показателя 3 место в стране (2 место в ДФО после Чукотского автономного округа) (рисунок 12 - не приводится).</w:t>
      </w:r>
    </w:p>
    <w:p w:rsidR="00663C54" w:rsidRDefault="00663C54">
      <w:pPr>
        <w:pStyle w:val="ConsPlusNormal"/>
        <w:spacing w:before="220"/>
        <w:ind w:firstLine="540"/>
        <w:jc w:val="both"/>
      </w:pPr>
      <w:r>
        <w:t>По запланированным расходам бюджета на душу населения на здоровье и спорт в 2019 г. регион занимает первые места среди 85 субъектов Российской Федерации (рисунок 13 и рисунок 14 - не приводятся).</w:t>
      </w:r>
    </w:p>
    <w:p w:rsidR="00663C54" w:rsidRDefault="00663C54">
      <w:pPr>
        <w:pStyle w:val="ConsPlusNormal"/>
        <w:spacing w:before="220"/>
        <w:ind w:firstLine="540"/>
        <w:jc w:val="both"/>
      </w:pPr>
      <w:r>
        <w:t>Кроме того, Сахалинская область занимает 3 место среди субъектов Российской Федерации по планируемым среднедушевым расходам на культуру и социальную политику и 4 место - по расходам на образование. В целом в 2019 г. на социальную сферу планируется потратить 50% регионального бюджета, что составит около 86 млрд. руб. (рисунок 15 - не приводится).</w:t>
      </w:r>
    </w:p>
    <w:p w:rsidR="00663C54" w:rsidRDefault="00663C54">
      <w:pPr>
        <w:pStyle w:val="ConsPlusNormal"/>
        <w:spacing w:before="220"/>
        <w:ind w:firstLine="540"/>
        <w:jc w:val="both"/>
      </w:pPr>
      <w:r>
        <w:t>Формирование и исполнение бюджета Сахалинской области носит программный характер и в 2019 г. осуществляется на базе 27 государственных программ по 4 направлениям, при этом 71% регионального бюджета отведено на обеспечение нового качества жизни (рисунок 16 - не приводится).</w:t>
      </w:r>
    </w:p>
    <w:p w:rsidR="00663C54" w:rsidRDefault="00663C54">
      <w:pPr>
        <w:pStyle w:val="ConsPlusNormal"/>
        <w:spacing w:before="220"/>
        <w:ind w:firstLine="540"/>
        <w:jc w:val="both"/>
      </w:pPr>
      <w:r>
        <w:t>Необходимо выделить несколько ключевых групп субъектов стратегического развития региона, соответствие интересов которых имеет важное значение при реализации настоящей Стратегии (таблица 1).</w:t>
      </w:r>
    </w:p>
    <w:p w:rsidR="00663C54" w:rsidRDefault="00663C54">
      <w:pPr>
        <w:pStyle w:val="ConsPlusNormal"/>
        <w:ind w:firstLine="540"/>
        <w:jc w:val="both"/>
      </w:pPr>
    </w:p>
    <w:p w:rsidR="00663C54" w:rsidRDefault="00663C54">
      <w:pPr>
        <w:pStyle w:val="ConsPlusTitle"/>
        <w:ind w:firstLine="540"/>
        <w:jc w:val="both"/>
        <w:outlineLvl w:val="3"/>
      </w:pPr>
      <w:r>
        <w:t>Таблица 1 - Типологизация групп субъектов стратегического развития Сахалинской области</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55"/>
        <w:gridCol w:w="5726"/>
      </w:tblGrid>
      <w:tr w:rsidR="00663C54">
        <w:tc>
          <w:tcPr>
            <w:tcW w:w="567" w:type="dxa"/>
          </w:tcPr>
          <w:p w:rsidR="00663C54" w:rsidRDefault="00663C54">
            <w:pPr>
              <w:pStyle w:val="ConsPlusNormal"/>
              <w:jc w:val="center"/>
            </w:pPr>
            <w:r>
              <w:t>N</w:t>
            </w:r>
          </w:p>
        </w:tc>
        <w:tc>
          <w:tcPr>
            <w:tcW w:w="2755" w:type="dxa"/>
          </w:tcPr>
          <w:p w:rsidR="00663C54" w:rsidRDefault="00663C54">
            <w:pPr>
              <w:pStyle w:val="ConsPlusNormal"/>
              <w:jc w:val="center"/>
            </w:pPr>
            <w:r>
              <w:t>Группа субъектов развития</w:t>
            </w:r>
          </w:p>
        </w:tc>
        <w:tc>
          <w:tcPr>
            <w:tcW w:w="5726" w:type="dxa"/>
          </w:tcPr>
          <w:p w:rsidR="00663C54" w:rsidRDefault="00663C54">
            <w:pPr>
              <w:pStyle w:val="ConsPlusNormal"/>
              <w:jc w:val="center"/>
            </w:pPr>
            <w:r>
              <w:t>Область интересов стратегического развития</w:t>
            </w:r>
          </w:p>
        </w:tc>
      </w:tr>
      <w:tr w:rsidR="00663C54">
        <w:tc>
          <w:tcPr>
            <w:tcW w:w="567" w:type="dxa"/>
          </w:tcPr>
          <w:p w:rsidR="00663C54" w:rsidRDefault="00663C54">
            <w:pPr>
              <w:pStyle w:val="ConsPlusNormal"/>
            </w:pPr>
            <w:r>
              <w:t>1.</w:t>
            </w:r>
          </w:p>
        </w:tc>
        <w:tc>
          <w:tcPr>
            <w:tcW w:w="2755" w:type="dxa"/>
          </w:tcPr>
          <w:p w:rsidR="00663C54" w:rsidRDefault="00663C54">
            <w:pPr>
              <w:pStyle w:val="ConsPlusNormal"/>
            </w:pPr>
            <w:r>
              <w:t>Предприятия базовых секторов, в т.ч.:</w:t>
            </w:r>
          </w:p>
        </w:tc>
        <w:tc>
          <w:tcPr>
            <w:tcW w:w="5726" w:type="dxa"/>
          </w:tcPr>
          <w:p w:rsidR="00663C54" w:rsidRDefault="00663C54">
            <w:pPr>
              <w:pStyle w:val="ConsPlusNormal"/>
            </w:pPr>
          </w:p>
        </w:tc>
      </w:tr>
      <w:tr w:rsidR="00663C54">
        <w:tc>
          <w:tcPr>
            <w:tcW w:w="567" w:type="dxa"/>
          </w:tcPr>
          <w:p w:rsidR="00663C54" w:rsidRDefault="00663C54">
            <w:pPr>
              <w:pStyle w:val="ConsPlusNormal"/>
            </w:pPr>
            <w:r>
              <w:t>1.1.</w:t>
            </w:r>
          </w:p>
        </w:tc>
        <w:tc>
          <w:tcPr>
            <w:tcW w:w="2755" w:type="dxa"/>
          </w:tcPr>
          <w:p w:rsidR="00663C54" w:rsidRDefault="00663C54">
            <w:pPr>
              <w:pStyle w:val="ConsPlusNormal"/>
            </w:pPr>
            <w:r>
              <w:t>Предприятия нефтегазового сектора</w:t>
            </w:r>
          </w:p>
        </w:tc>
        <w:tc>
          <w:tcPr>
            <w:tcW w:w="5726" w:type="dxa"/>
          </w:tcPr>
          <w:p w:rsidR="00663C54" w:rsidRDefault="00663C54">
            <w:pPr>
              <w:pStyle w:val="ConsPlusNormal"/>
            </w:pPr>
            <w:r>
              <w:t>- Обеспечение доступа к передовым технологиям разведки и добычи ресурсов шельфа, в том числе к системе обмена опыта и данными по реализованным проектам нефтегазодобычи на территории области</w:t>
            </w:r>
          </w:p>
          <w:p w:rsidR="00663C54" w:rsidRDefault="00663C54">
            <w:pPr>
              <w:pStyle w:val="ConsPlusNormal"/>
            </w:pPr>
            <w:r>
              <w:t>- Обеспечение сервисами и инжиниринговыми услугами в области нефтегазодобычи, в том числе за счет локализации нефтегазосервисных предприятий на территории Сахалинской области</w:t>
            </w:r>
          </w:p>
          <w:p w:rsidR="00663C54" w:rsidRDefault="00663C54">
            <w:pPr>
              <w:pStyle w:val="ConsPlusNormal"/>
            </w:pPr>
            <w:r>
              <w:t>- Повышение эффективности подготовки кадров на базе региональных образовательных учреждений</w:t>
            </w:r>
          </w:p>
          <w:p w:rsidR="00663C54" w:rsidRDefault="00663C54">
            <w:pPr>
              <w:pStyle w:val="ConsPlusNormal"/>
            </w:pPr>
            <w:r>
              <w:t>- Создание условий для разведки и наращивания минерально-сырьевой базы</w:t>
            </w:r>
          </w:p>
        </w:tc>
      </w:tr>
      <w:tr w:rsidR="00663C54">
        <w:tc>
          <w:tcPr>
            <w:tcW w:w="567" w:type="dxa"/>
          </w:tcPr>
          <w:p w:rsidR="00663C54" w:rsidRDefault="00663C54">
            <w:pPr>
              <w:pStyle w:val="ConsPlusNormal"/>
            </w:pPr>
            <w:r>
              <w:t>1.2.</w:t>
            </w:r>
          </w:p>
        </w:tc>
        <w:tc>
          <w:tcPr>
            <w:tcW w:w="2755" w:type="dxa"/>
          </w:tcPr>
          <w:p w:rsidR="00663C54" w:rsidRDefault="00663C54">
            <w:pPr>
              <w:pStyle w:val="ConsPlusNormal"/>
            </w:pPr>
            <w:r>
              <w:t>Предприятия угледобывающего сектора</w:t>
            </w:r>
          </w:p>
        </w:tc>
        <w:tc>
          <w:tcPr>
            <w:tcW w:w="5726" w:type="dxa"/>
          </w:tcPr>
          <w:p w:rsidR="00663C54" w:rsidRDefault="00663C54">
            <w:pPr>
              <w:pStyle w:val="ConsPlusNormal"/>
            </w:pPr>
            <w:r>
              <w:t>- Обеспечение доступа к новым месторождениям на территории области</w:t>
            </w:r>
          </w:p>
          <w:p w:rsidR="00663C54" w:rsidRDefault="00663C54">
            <w:pPr>
              <w:pStyle w:val="ConsPlusNormal"/>
            </w:pPr>
            <w:r>
              <w:t>- Создание дополнительной внутрирегиональной транспортной инфраструктуры для реализации новых проектов угледобычи</w:t>
            </w:r>
          </w:p>
          <w:p w:rsidR="00663C54" w:rsidRDefault="00663C54">
            <w:pPr>
              <w:pStyle w:val="ConsPlusNormal"/>
            </w:pPr>
            <w:r>
              <w:t>- Модернизация портовой инфраструктуры для наращивания экспортных поставок</w:t>
            </w:r>
          </w:p>
        </w:tc>
      </w:tr>
      <w:tr w:rsidR="00663C54">
        <w:tc>
          <w:tcPr>
            <w:tcW w:w="567" w:type="dxa"/>
          </w:tcPr>
          <w:p w:rsidR="00663C54" w:rsidRDefault="00663C54">
            <w:pPr>
              <w:pStyle w:val="ConsPlusNormal"/>
            </w:pPr>
            <w:r>
              <w:lastRenderedPageBreak/>
              <w:t>1.3.</w:t>
            </w:r>
          </w:p>
        </w:tc>
        <w:tc>
          <w:tcPr>
            <w:tcW w:w="2755" w:type="dxa"/>
          </w:tcPr>
          <w:p w:rsidR="00663C54" w:rsidRDefault="00663C54">
            <w:pPr>
              <w:pStyle w:val="ConsPlusNormal"/>
            </w:pPr>
            <w:r>
              <w:t>Предприятия рыбохозяйственного сектора</w:t>
            </w:r>
          </w:p>
        </w:tc>
        <w:tc>
          <w:tcPr>
            <w:tcW w:w="5726" w:type="dxa"/>
          </w:tcPr>
          <w:p w:rsidR="00663C54" w:rsidRDefault="00663C54">
            <w:pPr>
              <w:pStyle w:val="ConsPlusNormal"/>
            </w:pPr>
            <w:r>
              <w:t>- Снижение и устранение законодательных ограничений на вылов ВБР и ведение деятельности по марикультуре</w:t>
            </w:r>
          </w:p>
          <w:p w:rsidR="00663C54" w:rsidRDefault="00663C54">
            <w:pPr>
              <w:pStyle w:val="ConsPlusNormal"/>
            </w:pPr>
            <w:r>
              <w:t>- Развитие прибрежной инфраструктуры для судоремонта и иных сервисов</w:t>
            </w:r>
          </w:p>
          <w:p w:rsidR="00663C54" w:rsidRDefault="00663C54">
            <w:pPr>
              <w:pStyle w:val="ConsPlusNormal"/>
            </w:pPr>
            <w:r>
              <w:t>- Модернизация нормативно-правовой базы для возможности ведения деятельности в области марикультуры</w:t>
            </w:r>
          </w:p>
        </w:tc>
      </w:tr>
      <w:tr w:rsidR="00663C54">
        <w:tc>
          <w:tcPr>
            <w:tcW w:w="567" w:type="dxa"/>
          </w:tcPr>
          <w:p w:rsidR="00663C54" w:rsidRDefault="00663C54">
            <w:pPr>
              <w:pStyle w:val="ConsPlusNormal"/>
            </w:pPr>
            <w:r>
              <w:t>2.</w:t>
            </w:r>
          </w:p>
        </w:tc>
        <w:tc>
          <w:tcPr>
            <w:tcW w:w="2755" w:type="dxa"/>
          </w:tcPr>
          <w:p w:rsidR="00663C54" w:rsidRDefault="00663C54">
            <w:pPr>
              <w:pStyle w:val="ConsPlusNormal"/>
            </w:pPr>
            <w:r>
              <w:t>Предприятия формирующихся кластеров (точек роста), в т.ч. в стройиндустрии, лесопереработки, марикультуры, агропромышленного комплекса, туристического комплекса и др.</w:t>
            </w:r>
          </w:p>
        </w:tc>
        <w:tc>
          <w:tcPr>
            <w:tcW w:w="5726" w:type="dxa"/>
          </w:tcPr>
          <w:p w:rsidR="00663C54" w:rsidRDefault="00663C54">
            <w:pPr>
              <w:pStyle w:val="ConsPlusNormal"/>
            </w:pPr>
            <w:r>
              <w:t>- Создание новых инструментов поддержки (льготных режимов)</w:t>
            </w:r>
          </w:p>
          <w:p w:rsidR="00663C54" w:rsidRDefault="00663C54">
            <w:pPr>
              <w:pStyle w:val="ConsPlusNormal"/>
            </w:pPr>
            <w:r>
              <w:t>- Создание институтов стимулирования инноваций</w:t>
            </w:r>
          </w:p>
          <w:p w:rsidR="00663C54" w:rsidRDefault="00663C54">
            <w:pPr>
              <w:pStyle w:val="ConsPlusNormal"/>
            </w:pPr>
            <w:r>
              <w:t>- Разработка механизмов и сервисов для взаимодействия с органами государственной власти, в том числе для ведения инвестиционной деятельности</w:t>
            </w:r>
          </w:p>
          <w:p w:rsidR="00663C54" w:rsidRDefault="00663C54">
            <w:pPr>
              <w:pStyle w:val="ConsPlusNormal"/>
            </w:pPr>
            <w:r>
              <w:t>- Модернизация системы образования для обеспечения подготовки кадров в новых направлениях</w:t>
            </w:r>
          </w:p>
        </w:tc>
      </w:tr>
      <w:tr w:rsidR="00663C54">
        <w:tc>
          <w:tcPr>
            <w:tcW w:w="567" w:type="dxa"/>
          </w:tcPr>
          <w:p w:rsidR="00663C54" w:rsidRDefault="00663C54">
            <w:pPr>
              <w:pStyle w:val="ConsPlusNormal"/>
            </w:pPr>
            <w:r>
              <w:t>3.</w:t>
            </w:r>
          </w:p>
        </w:tc>
        <w:tc>
          <w:tcPr>
            <w:tcW w:w="2755" w:type="dxa"/>
          </w:tcPr>
          <w:p w:rsidR="00663C54" w:rsidRDefault="00663C54">
            <w:pPr>
              <w:pStyle w:val="ConsPlusNormal"/>
            </w:pPr>
            <w:r>
              <w:t>Организации социальной сферы, в т.ч.:</w:t>
            </w:r>
          </w:p>
        </w:tc>
        <w:tc>
          <w:tcPr>
            <w:tcW w:w="5726" w:type="dxa"/>
          </w:tcPr>
          <w:p w:rsidR="00663C54" w:rsidRDefault="00663C54">
            <w:pPr>
              <w:pStyle w:val="ConsPlusNormal"/>
            </w:pPr>
          </w:p>
        </w:tc>
      </w:tr>
      <w:tr w:rsidR="00663C54">
        <w:tc>
          <w:tcPr>
            <w:tcW w:w="567" w:type="dxa"/>
          </w:tcPr>
          <w:p w:rsidR="00663C54" w:rsidRDefault="00663C54">
            <w:pPr>
              <w:pStyle w:val="ConsPlusNormal"/>
            </w:pPr>
            <w:r>
              <w:t>3.1.</w:t>
            </w:r>
          </w:p>
        </w:tc>
        <w:tc>
          <w:tcPr>
            <w:tcW w:w="2755" w:type="dxa"/>
          </w:tcPr>
          <w:p w:rsidR="00663C54" w:rsidRDefault="00663C54">
            <w:pPr>
              <w:pStyle w:val="ConsPlusNormal"/>
            </w:pPr>
            <w:r>
              <w:t>Образовательные и научно-образовательные учреждения</w:t>
            </w:r>
          </w:p>
        </w:tc>
        <w:tc>
          <w:tcPr>
            <w:tcW w:w="5726" w:type="dxa"/>
          </w:tcPr>
          <w:p w:rsidR="00663C54" w:rsidRDefault="00663C54">
            <w:pPr>
              <w:pStyle w:val="ConsPlusNormal"/>
            </w:pPr>
            <w:r>
              <w:t>- Повышение инфраструктурного обеспечения (обновление фондов)</w:t>
            </w:r>
          </w:p>
          <w:p w:rsidR="00663C54" w:rsidRDefault="00663C54">
            <w:pPr>
              <w:pStyle w:val="ConsPlusNormal"/>
            </w:pPr>
            <w:r>
              <w:t>- Повышение квалификации сотрудников образовательных учреждений всех уровней</w:t>
            </w:r>
          </w:p>
          <w:p w:rsidR="00663C54" w:rsidRDefault="00663C54">
            <w:pPr>
              <w:pStyle w:val="ConsPlusNormal"/>
            </w:pPr>
            <w:r>
              <w:t>- Повышение конкурентоспособности региональных образовательных учреждений, в т.ч. за счет расширения направлений подготовки на уровнях среднего и высшего образования</w:t>
            </w:r>
          </w:p>
          <w:p w:rsidR="00663C54" w:rsidRDefault="00663C54">
            <w:pPr>
              <w:pStyle w:val="ConsPlusNormal"/>
            </w:pPr>
            <w:r>
              <w:t>- Введение новых форматов подготовки на уровнях среднего и высшего образования</w:t>
            </w:r>
          </w:p>
          <w:p w:rsidR="00663C54" w:rsidRDefault="00663C54">
            <w:pPr>
              <w:pStyle w:val="ConsPlusNormal"/>
            </w:pPr>
            <w:r>
              <w:t>- Модернизация Сахалинского государственного университета, повышение его статуса и занятие лидерских позиций на Дальнем Востоке</w:t>
            </w:r>
          </w:p>
          <w:p w:rsidR="00663C54" w:rsidRDefault="00663C54">
            <w:pPr>
              <w:pStyle w:val="ConsPlusNormal"/>
            </w:pPr>
            <w:r>
              <w:t>- Расширение инструментов поддержки научных коллективов на региональном уровне</w:t>
            </w:r>
          </w:p>
          <w:p w:rsidR="00663C54" w:rsidRDefault="00663C54">
            <w:pPr>
              <w:pStyle w:val="ConsPlusNormal"/>
            </w:pPr>
            <w:r>
              <w:t>- Создание лидирующих научно-технологических центров, в том числе в партнерстве с индустрией</w:t>
            </w:r>
          </w:p>
        </w:tc>
      </w:tr>
      <w:tr w:rsidR="00663C54">
        <w:tc>
          <w:tcPr>
            <w:tcW w:w="567" w:type="dxa"/>
          </w:tcPr>
          <w:p w:rsidR="00663C54" w:rsidRDefault="00663C54">
            <w:pPr>
              <w:pStyle w:val="ConsPlusNormal"/>
            </w:pPr>
            <w:r>
              <w:t>3.2.</w:t>
            </w:r>
          </w:p>
        </w:tc>
        <w:tc>
          <w:tcPr>
            <w:tcW w:w="2755" w:type="dxa"/>
          </w:tcPr>
          <w:p w:rsidR="00663C54" w:rsidRDefault="00663C54">
            <w:pPr>
              <w:pStyle w:val="ConsPlusNormal"/>
            </w:pPr>
            <w:r>
              <w:t>Лечебно-профилактические учреждения и организации системы здравоохранения</w:t>
            </w:r>
          </w:p>
        </w:tc>
        <w:tc>
          <w:tcPr>
            <w:tcW w:w="5726" w:type="dxa"/>
          </w:tcPr>
          <w:p w:rsidR="00663C54" w:rsidRDefault="00663C54">
            <w:pPr>
              <w:pStyle w:val="ConsPlusNormal"/>
            </w:pPr>
            <w:r>
              <w:t>- Повышение квалификации кадров за счет реализации новых образовательных программ в различных форматах</w:t>
            </w:r>
          </w:p>
          <w:p w:rsidR="00663C54" w:rsidRDefault="00663C54">
            <w:pPr>
              <w:pStyle w:val="ConsPlusNormal"/>
            </w:pPr>
            <w:r>
              <w:t>- Внедрение новых методов, подходов и практик для повышения эффективности профилактики и лечения социально значимых заболеваний</w:t>
            </w:r>
          </w:p>
          <w:p w:rsidR="00663C54" w:rsidRDefault="00663C54">
            <w:pPr>
              <w:pStyle w:val="ConsPlusNormal"/>
            </w:pPr>
            <w:r>
              <w:t>- Повышение качества оказания медицинских услуг для населения</w:t>
            </w:r>
          </w:p>
        </w:tc>
      </w:tr>
      <w:tr w:rsidR="00663C54">
        <w:tc>
          <w:tcPr>
            <w:tcW w:w="567" w:type="dxa"/>
          </w:tcPr>
          <w:p w:rsidR="00663C54" w:rsidRDefault="00663C54">
            <w:pPr>
              <w:pStyle w:val="ConsPlusNormal"/>
            </w:pPr>
            <w:r>
              <w:t>4.</w:t>
            </w:r>
          </w:p>
        </w:tc>
        <w:tc>
          <w:tcPr>
            <w:tcW w:w="2755" w:type="dxa"/>
          </w:tcPr>
          <w:p w:rsidR="00663C54" w:rsidRDefault="00663C54">
            <w:pPr>
              <w:pStyle w:val="ConsPlusNormal"/>
            </w:pPr>
            <w:r>
              <w:t>МСП и индивидуальные предприниматели</w:t>
            </w:r>
          </w:p>
        </w:tc>
        <w:tc>
          <w:tcPr>
            <w:tcW w:w="5726" w:type="dxa"/>
          </w:tcPr>
          <w:p w:rsidR="00663C54" w:rsidRDefault="00663C54">
            <w:pPr>
              <w:pStyle w:val="ConsPlusNormal"/>
            </w:pPr>
            <w:r>
              <w:t>- Повышение эффективности ТОР, упрощение условий получения статуса резидента и льгот для малых предприятий и индивидуальных предпринимателей</w:t>
            </w:r>
          </w:p>
          <w:p w:rsidR="00663C54" w:rsidRDefault="00663C54">
            <w:pPr>
              <w:pStyle w:val="ConsPlusNormal"/>
            </w:pPr>
            <w:r>
              <w:t>- Создание инструментов поддержки инновационной деятельности</w:t>
            </w:r>
          </w:p>
          <w:p w:rsidR="00663C54" w:rsidRDefault="00663C54">
            <w:pPr>
              <w:pStyle w:val="ConsPlusNormal"/>
            </w:pPr>
            <w:r>
              <w:t xml:space="preserve">- Создание инструментов работы с предпринимателями по принципу единого окна, повышение эффективности </w:t>
            </w:r>
            <w:r>
              <w:lastRenderedPageBreak/>
              <w:t>государственных услуг</w:t>
            </w:r>
          </w:p>
        </w:tc>
      </w:tr>
      <w:tr w:rsidR="00663C54">
        <w:tblPrEx>
          <w:tblBorders>
            <w:insideH w:val="nil"/>
          </w:tblBorders>
        </w:tblPrEx>
        <w:tc>
          <w:tcPr>
            <w:tcW w:w="9048"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48"/>
              <w:gridCol w:w="109"/>
            </w:tblGrid>
            <w:tr w:rsidR="00663C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C54" w:rsidRDefault="00663C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3C54" w:rsidRDefault="00663C54">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663C54" w:rsidRDefault="00663C54">
                  <w:pPr>
                    <w:pStyle w:val="ConsPlusNormal"/>
                    <w:jc w:val="both"/>
                  </w:pPr>
                  <w:r>
                    <w:rPr>
                      <w:color w:val="392C69"/>
                    </w:rPr>
                    <w:t>КонсультантПлюс: примечание.</w:t>
                  </w:r>
                </w:p>
                <w:p w:rsidR="00663C54" w:rsidRDefault="00663C54">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63C54" w:rsidRDefault="00663C54">
                  <w:pPr>
                    <w:spacing w:after="1" w:line="0" w:lineRule="atLeast"/>
                  </w:pPr>
                </w:p>
              </w:tc>
            </w:tr>
          </w:tbl>
          <w:p w:rsidR="00663C54" w:rsidRDefault="00663C54">
            <w:pPr>
              <w:spacing w:after="1" w:line="0" w:lineRule="atLeast"/>
            </w:pPr>
          </w:p>
        </w:tc>
      </w:tr>
      <w:tr w:rsidR="00663C54">
        <w:tblPrEx>
          <w:tblBorders>
            <w:insideH w:val="nil"/>
          </w:tblBorders>
        </w:tblPrEx>
        <w:tc>
          <w:tcPr>
            <w:tcW w:w="567" w:type="dxa"/>
            <w:tcBorders>
              <w:top w:val="nil"/>
            </w:tcBorders>
          </w:tcPr>
          <w:p w:rsidR="00663C54" w:rsidRDefault="00663C54">
            <w:pPr>
              <w:pStyle w:val="ConsPlusNormal"/>
            </w:pPr>
            <w:r>
              <w:t>6.</w:t>
            </w:r>
          </w:p>
        </w:tc>
        <w:tc>
          <w:tcPr>
            <w:tcW w:w="2755" w:type="dxa"/>
            <w:tcBorders>
              <w:top w:val="nil"/>
            </w:tcBorders>
          </w:tcPr>
          <w:p w:rsidR="00663C54" w:rsidRDefault="00663C54">
            <w:pPr>
              <w:pStyle w:val="ConsPlusNormal"/>
            </w:pPr>
            <w:r>
              <w:t>Правительство Сахалинской области</w:t>
            </w:r>
          </w:p>
        </w:tc>
        <w:tc>
          <w:tcPr>
            <w:tcW w:w="5726" w:type="dxa"/>
            <w:tcBorders>
              <w:top w:val="nil"/>
            </w:tcBorders>
          </w:tcPr>
          <w:p w:rsidR="00663C54" w:rsidRDefault="00663C54">
            <w:pPr>
              <w:pStyle w:val="ConsPlusNormal"/>
            </w:pPr>
            <w:r>
              <w:t>- Повышение эффективности взаимодействия с региональным и федеральным бизнесом, стимулирование инвестиционной деятельности</w:t>
            </w:r>
          </w:p>
          <w:p w:rsidR="00663C54" w:rsidRDefault="00663C54">
            <w:pPr>
              <w:pStyle w:val="ConsPlusNormal"/>
            </w:pPr>
            <w:r>
              <w:t>- Привлечение средств федеральных институтов развития</w:t>
            </w:r>
          </w:p>
        </w:tc>
      </w:tr>
      <w:tr w:rsidR="00663C54">
        <w:tc>
          <w:tcPr>
            <w:tcW w:w="567" w:type="dxa"/>
          </w:tcPr>
          <w:p w:rsidR="00663C54" w:rsidRDefault="00663C54">
            <w:pPr>
              <w:pStyle w:val="ConsPlusNormal"/>
            </w:pPr>
            <w:r>
              <w:t>7.</w:t>
            </w:r>
          </w:p>
        </w:tc>
        <w:tc>
          <w:tcPr>
            <w:tcW w:w="2755" w:type="dxa"/>
          </w:tcPr>
          <w:p w:rsidR="00663C54" w:rsidRDefault="00663C54">
            <w:pPr>
              <w:pStyle w:val="ConsPlusNormal"/>
            </w:pPr>
            <w:r>
              <w:t>Муниципальные образования (органы местного самоуправления)</w:t>
            </w:r>
          </w:p>
        </w:tc>
        <w:tc>
          <w:tcPr>
            <w:tcW w:w="5726" w:type="dxa"/>
          </w:tcPr>
          <w:p w:rsidR="00663C54" w:rsidRDefault="00663C54">
            <w:pPr>
              <w:pStyle w:val="ConsPlusNormal"/>
            </w:pPr>
            <w:r>
              <w:t>- Снижение оттока населения</w:t>
            </w:r>
          </w:p>
          <w:p w:rsidR="00663C54" w:rsidRDefault="00663C54">
            <w:pPr>
              <w:pStyle w:val="ConsPlusNormal"/>
            </w:pPr>
            <w:r>
              <w:t>- Выравнивание диспропорций пространственного развития региона за счет развития транспортной и иной инфраструктуры</w:t>
            </w:r>
          </w:p>
          <w:p w:rsidR="00663C54" w:rsidRDefault="00663C54">
            <w:pPr>
              <w:pStyle w:val="ConsPlusNormal"/>
            </w:pPr>
            <w:r>
              <w:t>- Увеличение числа инвестпроектов на территориях округов</w:t>
            </w:r>
          </w:p>
          <w:p w:rsidR="00663C54" w:rsidRDefault="00663C54">
            <w:pPr>
              <w:pStyle w:val="ConsPlusNormal"/>
            </w:pPr>
            <w:r>
              <w:t>- Диверсификация экономики муниципальных образований</w:t>
            </w:r>
          </w:p>
        </w:tc>
      </w:tr>
    </w:tbl>
    <w:p w:rsidR="00663C54" w:rsidRDefault="00663C54">
      <w:pPr>
        <w:pStyle w:val="ConsPlusNormal"/>
        <w:ind w:firstLine="540"/>
        <w:jc w:val="both"/>
      </w:pPr>
    </w:p>
    <w:p w:rsidR="00663C54" w:rsidRDefault="00663C54">
      <w:pPr>
        <w:pStyle w:val="ConsPlusNormal"/>
        <w:ind w:firstLine="540"/>
        <w:jc w:val="both"/>
      </w:pPr>
      <w:r>
        <w:t>Исходя из анализа макроэкономических пропорций, к ключевым факторам социально-экономического развития региона текущего периода следует отнести:</w:t>
      </w:r>
    </w:p>
    <w:p w:rsidR="00663C54" w:rsidRDefault="00663C54">
      <w:pPr>
        <w:pStyle w:val="ConsPlusNormal"/>
        <w:spacing w:before="220"/>
        <w:ind w:firstLine="540"/>
        <w:jc w:val="both"/>
      </w:pPr>
      <w:r>
        <w:t>1. Наличие ресурсной базы (нефтегазовые месторождения, угольные месторождения, водные биологические ресурсы) в стадии активного освоения. Ведение бизнеса по освоению ресурсной базы крупными региональными, федеральными и международными компаниями, обеспечивающие рост налоговых поступлений и формирование инфраструктуры для крупных инвестпроектов. Большинство крупных компаний, работающих в регионе, имеют планы по освоению морских недр. При этом в регионе существуют ресурсы с высоким потенциалом для освоения (лес, золото, редкоземельные металлы, не осваиваемые морские биоресурсы) и формирования на их базе новых производственных кластеров.</w:t>
      </w:r>
    </w:p>
    <w:p w:rsidR="00663C54" w:rsidRDefault="00663C54">
      <w:pPr>
        <w:pStyle w:val="ConsPlusNormal"/>
        <w:spacing w:before="220"/>
        <w:ind w:firstLine="540"/>
        <w:jc w:val="both"/>
      </w:pPr>
      <w:r>
        <w:t>2. Высокие показатели обеспеченности и стабильности регионального бюджета, которые позволяют направлять значительные средства на развитие социальной сферы, участвовать в крупных инвестиционных проектах, запускать модернизационные мероприятия в инфраструктуре и городской среде.</w:t>
      </w:r>
    </w:p>
    <w:p w:rsidR="00663C54" w:rsidRDefault="00663C54">
      <w:pPr>
        <w:pStyle w:val="ConsPlusNormal"/>
        <w:spacing w:before="220"/>
        <w:ind w:firstLine="540"/>
        <w:jc w:val="both"/>
      </w:pPr>
      <w:r>
        <w:t>3. Экономико-географическое положение региона, близость к глобальным экономическим центрам, позволяющие быть интегрированным в растущую экономику АТР. Регион обладает потенциалом наращивания внешнеторгового оборота, прежде всего со странами АТР, за счет ресурсной базы, географического положения, близости к крупнейшим транспортным магистралям (Северный морской путь, "Новый шелковый путь" и др.). Данный фактор сочетается с богатой ресурсной базой региона, потребности в которой у экономик АТР будут расти в долгосрочной перспективе. При этом в АТР наблюдается рост рынков водорода, метанола, новой и альтернативной энергетики, экологического продовольствия и туризма, новых биологических материалов и компонентов, продуктов новой химии, углепереработки, для участия на которых у Сахалинской область есть необходимое сырье и потенциал.</w:t>
      </w:r>
    </w:p>
    <w:p w:rsidR="00663C54" w:rsidRDefault="00663C54">
      <w:pPr>
        <w:pStyle w:val="ConsPlusNormal"/>
        <w:ind w:firstLine="540"/>
        <w:jc w:val="both"/>
      </w:pPr>
    </w:p>
    <w:p w:rsidR="00663C54" w:rsidRDefault="00663C54">
      <w:pPr>
        <w:pStyle w:val="ConsPlusTitle"/>
        <w:jc w:val="center"/>
        <w:outlineLvl w:val="2"/>
      </w:pPr>
      <w:r>
        <w:t>1.2. Оценка достигнутых целей и задач,</w:t>
      </w:r>
    </w:p>
    <w:p w:rsidR="00663C54" w:rsidRDefault="00663C54">
      <w:pPr>
        <w:pStyle w:val="ConsPlusTitle"/>
        <w:jc w:val="center"/>
      </w:pPr>
      <w:r>
        <w:t>поставленных в предыдущей стратегии</w:t>
      </w:r>
    </w:p>
    <w:p w:rsidR="00663C54" w:rsidRDefault="00663C54">
      <w:pPr>
        <w:pStyle w:val="ConsPlusNormal"/>
        <w:ind w:firstLine="540"/>
        <w:jc w:val="both"/>
      </w:pPr>
    </w:p>
    <w:p w:rsidR="00663C54" w:rsidRDefault="00663C54">
      <w:pPr>
        <w:pStyle w:val="ConsPlusNormal"/>
        <w:ind w:firstLine="540"/>
        <w:jc w:val="both"/>
      </w:pPr>
      <w:r>
        <w:t xml:space="preserve">Предыдущая Стратегия социально-экономического развития Сахалинской области (от 2011 г., с корректировками на 2018 г.) [62] ставит целью рост показателей социального развития региона до уровня выше среднероссийского и достижение показателей экономического развития не ниже </w:t>
      </w:r>
      <w:r>
        <w:lastRenderedPageBreak/>
        <w:t>среднероссийского уровня.</w:t>
      </w:r>
    </w:p>
    <w:p w:rsidR="00663C54" w:rsidRDefault="00663C54">
      <w:pPr>
        <w:pStyle w:val="ConsPlusNormal"/>
        <w:spacing w:before="220"/>
        <w:ind w:firstLine="540"/>
        <w:jc w:val="both"/>
      </w:pPr>
      <w:r>
        <w:t>В Стратегии-2025 сформулирован ряд первоочередных задач, необходимых для достижения вышеуказанной цели, которые можно сгруппировать следующим образом:</w:t>
      </w:r>
    </w:p>
    <w:p w:rsidR="00663C54" w:rsidRDefault="00663C54">
      <w:pPr>
        <w:pStyle w:val="ConsPlusNormal"/>
        <w:spacing w:before="220"/>
        <w:ind w:firstLine="540"/>
        <w:jc w:val="both"/>
      </w:pPr>
      <w:r>
        <w:t>1) Развитие экономики:</w:t>
      </w:r>
    </w:p>
    <w:p w:rsidR="00663C54" w:rsidRDefault="00663C54">
      <w:pPr>
        <w:pStyle w:val="ConsPlusNormal"/>
        <w:spacing w:before="220"/>
        <w:ind w:firstLine="540"/>
        <w:jc w:val="both"/>
      </w:pPr>
      <w:r>
        <w:t>- Создание условий для развития перспективной экономической специализации Сахалинской области на основе природно-ресурсного, индустриального, кадрового и научного потенциала в рамках федеральных отраслевых стратегий развития, государственных программ области и программ муниципальных образований;</w:t>
      </w:r>
    </w:p>
    <w:p w:rsidR="00663C54" w:rsidRDefault="00663C54">
      <w:pPr>
        <w:pStyle w:val="ConsPlusNormal"/>
        <w:spacing w:before="220"/>
        <w:ind w:firstLine="540"/>
        <w:jc w:val="both"/>
      </w:pPr>
      <w:r>
        <w:t>- Диверсификация экономики и обеспечение ее конкурентоспособности;</w:t>
      </w:r>
    </w:p>
    <w:p w:rsidR="00663C54" w:rsidRDefault="00663C54">
      <w:pPr>
        <w:pStyle w:val="ConsPlusNormal"/>
        <w:spacing w:before="220"/>
        <w:ind w:firstLine="540"/>
        <w:jc w:val="both"/>
      </w:pPr>
      <w:r>
        <w:t>2) Кадровое обеспечение экономики:</w:t>
      </w:r>
    </w:p>
    <w:p w:rsidR="00663C54" w:rsidRDefault="00663C54">
      <w:pPr>
        <w:pStyle w:val="ConsPlusNormal"/>
        <w:spacing w:before="220"/>
        <w:ind w:firstLine="540"/>
        <w:jc w:val="both"/>
      </w:pPr>
      <w:r>
        <w:t>- Формирование численности населения и трудовых ресурсов в объемах, необходимых для решения экономических задач, стоящих перед областью, повышение качества человеческого капитала;</w:t>
      </w:r>
    </w:p>
    <w:p w:rsidR="00663C54" w:rsidRDefault="00663C54">
      <w:pPr>
        <w:pStyle w:val="ConsPlusNormal"/>
        <w:spacing w:before="220"/>
        <w:ind w:firstLine="540"/>
        <w:jc w:val="both"/>
      </w:pPr>
      <w:r>
        <w:t>- Развитие кадрового потенциала Сахалинской области;</w:t>
      </w:r>
    </w:p>
    <w:p w:rsidR="00663C54" w:rsidRDefault="00663C54">
      <w:pPr>
        <w:pStyle w:val="ConsPlusNormal"/>
        <w:spacing w:before="220"/>
        <w:ind w:firstLine="540"/>
        <w:jc w:val="both"/>
      </w:pPr>
      <w:r>
        <w:t>3) Развитие инфраструктуры:</w:t>
      </w:r>
    </w:p>
    <w:p w:rsidR="00663C54" w:rsidRDefault="00663C54">
      <w:pPr>
        <w:pStyle w:val="ConsPlusNormal"/>
        <w:spacing w:before="220"/>
        <w:ind w:firstLine="540"/>
        <w:jc w:val="both"/>
      </w:pPr>
      <w:r>
        <w:t>- Сокращение инфраструктурных ограничений, препятствующих социально-экономическому развитию Сахалинской области;</w:t>
      </w:r>
    </w:p>
    <w:p w:rsidR="00663C54" w:rsidRDefault="00663C54">
      <w:pPr>
        <w:pStyle w:val="ConsPlusNormal"/>
        <w:spacing w:before="220"/>
        <w:ind w:firstLine="540"/>
        <w:jc w:val="both"/>
      </w:pPr>
      <w:r>
        <w:t>4) Развитие среды и повышение качества жизни:</w:t>
      </w:r>
    </w:p>
    <w:p w:rsidR="00663C54" w:rsidRDefault="00663C54">
      <w:pPr>
        <w:pStyle w:val="ConsPlusNormal"/>
        <w:spacing w:before="220"/>
        <w:ind w:firstLine="540"/>
        <w:jc w:val="both"/>
      </w:pPr>
      <w:r>
        <w:t>- Обеспечение достойных и комфортных условий жизни населения на территории Сахалинской области, улучшение демографической ситуации в регионе;</w:t>
      </w:r>
    </w:p>
    <w:p w:rsidR="00663C54" w:rsidRDefault="00663C54">
      <w:pPr>
        <w:pStyle w:val="ConsPlusNormal"/>
        <w:spacing w:before="220"/>
        <w:ind w:firstLine="540"/>
        <w:jc w:val="both"/>
      </w:pPr>
      <w:r>
        <w:t>- Создание условий для безопасной жизнедеятельности населения Сахалинской области, обеспечение надежной защиты личности, общества и государства от преступных посягательств;</w:t>
      </w:r>
    </w:p>
    <w:p w:rsidR="00663C54" w:rsidRDefault="00663C54">
      <w:pPr>
        <w:pStyle w:val="ConsPlusNormal"/>
        <w:spacing w:before="220"/>
        <w:ind w:firstLine="540"/>
        <w:jc w:val="both"/>
      </w:pPr>
      <w:r>
        <w:t>- Изменение структуры и повышение реальных денежных доходов населения, создание условий для роста их покупательной способности;</w:t>
      </w:r>
    </w:p>
    <w:p w:rsidR="00663C54" w:rsidRDefault="00663C54">
      <w:pPr>
        <w:pStyle w:val="ConsPlusNormal"/>
        <w:spacing w:before="220"/>
        <w:ind w:firstLine="540"/>
        <w:jc w:val="both"/>
      </w:pPr>
      <w:r>
        <w:t>5) Развитие системы управления:</w:t>
      </w:r>
    </w:p>
    <w:p w:rsidR="00663C54" w:rsidRDefault="00663C54">
      <w:pPr>
        <w:pStyle w:val="ConsPlusNormal"/>
        <w:spacing w:before="220"/>
        <w:ind w:firstLine="540"/>
        <w:jc w:val="both"/>
      </w:pPr>
      <w:r>
        <w:t>- Оптимизация системы управления на региональном уровне;</w:t>
      </w:r>
    </w:p>
    <w:p w:rsidR="00663C54" w:rsidRDefault="00663C54">
      <w:pPr>
        <w:pStyle w:val="ConsPlusNormal"/>
        <w:spacing w:before="220"/>
        <w:ind w:firstLine="540"/>
        <w:jc w:val="both"/>
      </w:pPr>
      <w:r>
        <w:t>- Совершенствование бюджетного процесса и управления государственным имуществом;</w:t>
      </w:r>
    </w:p>
    <w:p w:rsidR="00663C54" w:rsidRDefault="00663C54">
      <w:pPr>
        <w:pStyle w:val="ConsPlusNormal"/>
        <w:spacing w:before="220"/>
        <w:ind w:firstLine="540"/>
        <w:jc w:val="both"/>
      </w:pPr>
      <w:r>
        <w:t>- Повышение эффективности деятельности органов местного самоуправления [62].</w:t>
      </w:r>
    </w:p>
    <w:p w:rsidR="00663C54" w:rsidRDefault="00663C54">
      <w:pPr>
        <w:pStyle w:val="ConsPlusNormal"/>
        <w:spacing w:before="220"/>
        <w:ind w:firstLine="540"/>
        <w:jc w:val="both"/>
      </w:pPr>
      <w:r>
        <w:t xml:space="preserve">Несмотря на соответствие плану в части ряда макроэкономических показателей и кадрового обеспечения экономики, заявленных в Стратегии-2025, регион отстает от плана по </w:t>
      </w:r>
      <w:hyperlink w:anchor="P6714" w:history="1">
        <w:r>
          <w:rPr>
            <w:color w:val="0000FF"/>
          </w:rPr>
          <w:t>показателям</w:t>
        </w:r>
      </w:hyperlink>
      <w:r>
        <w:t>, характеризующим развитие среды и повышение качества жизни, а также сбалансированность структуры региональной экономики (приложение B).</w:t>
      </w:r>
    </w:p>
    <w:p w:rsidR="00663C54" w:rsidRDefault="00663C54">
      <w:pPr>
        <w:pStyle w:val="ConsPlusNormal"/>
        <w:spacing w:before="220"/>
        <w:ind w:firstLine="540"/>
        <w:jc w:val="both"/>
      </w:pPr>
      <w:r>
        <w:t xml:space="preserve">В то же время на основании комплексного анализа текущей экономической ситуации в регионе можно сделать вывод, что в части достижения показателей экономического развития не ниже среднероссийского уровня стратегическая цель настоящего этапа развития уже достигнута. Как было сказано выше, по ряду показателей, характеризующих состояние экономики, регион занимает лидирующие позиции не только в Дальневосточном федеральном округе, но и в стране в целом. При этом по показателям социального развития региона сохраняется отставание. Так, </w:t>
      </w:r>
      <w:r>
        <w:lastRenderedPageBreak/>
        <w:t>например, на 2018 г. Сахалинская область занимает 46 место из 85 субъектов Российской Федерации в рейтинге по качеству жизни [91]. Здоровье жителей Сахалина и Курил также ниже среднего по стране, высока смертность в трудоспособном возрасте, растет уровень наиболее серьезных заболеваний (онкологических, эндокринной системы). По качеству высшего образования: регион занимает 76 место по качеству приема (по набранным абитуриентами баллам ЕГЭ) в вузы и 78 место по количеству выпускаемых на рынок труда специалистов. Сказанное выше обуславливает потребность в пересмотре основных направлений, механизмов и инструментов развития.</w:t>
      </w:r>
    </w:p>
    <w:p w:rsidR="00663C54" w:rsidRDefault="00663C54">
      <w:pPr>
        <w:pStyle w:val="ConsPlusNormal"/>
        <w:ind w:firstLine="540"/>
        <w:jc w:val="both"/>
      </w:pPr>
    </w:p>
    <w:p w:rsidR="00663C54" w:rsidRDefault="00663C54">
      <w:pPr>
        <w:pStyle w:val="ConsPlusTitle"/>
        <w:jc w:val="center"/>
        <w:outlineLvl w:val="2"/>
      </w:pPr>
      <w:r>
        <w:t>1.3. Уникальный потенциал</w:t>
      </w:r>
    </w:p>
    <w:p w:rsidR="00663C54" w:rsidRDefault="00663C54">
      <w:pPr>
        <w:pStyle w:val="ConsPlusTitle"/>
        <w:jc w:val="center"/>
      </w:pPr>
      <w:r>
        <w:t>и существенные конкурентные преимущества</w:t>
      </w:r>
    </w:p>
    <w:p w:rsidR="00663C54" w:rsidRDefault="00663C54">
      <w:pPr>
        <w:pStyle w:val="ConsPlusNormal"/>
        <w:ind w:firstLine="540"/>
        <w:jc w:val="both"/>
      </w:pPr>
    </w:p>
    <w:p w:rsidR="00663C54" w:rsidRDefault="00663C54">
      <w:pPr>
        <w:pStyle w:val="ConsPlusNormal"/>
        <w:ind w:firstLine="540"/>
        <w:jc w:val="both"/>
      </w:pPr>
      <w:r>
        <w:t>К ключевым конкурентным преимуществам Сахалинской области, обуславливающим ее уникальный потенциал развития, относятся:</w:t>
      </w:r>
    </w:p>
    <w:p w:rsidR="00663C54" w:rsidRDefault="00663C54">
      <w:pPr>
        <w:pStyle w:val="ConsPlusNormal"/>
        <w:spacing w:before="220"/>
        <w:ind w:firstLine="540"/>
        <w:jc w:val="both"/>
      </w:pPr>
      <w:r>
        <w:t>1) Специализация в области добычи на шельфе. Добыча на шельфе - самое быстроразвивающееся технологическое направление в мировой нефтегазовой отрасли. Крупнейшие региональные проекты в области нефтегазодобычи - "Сахалин-1" и "Сахалин-2" - это шельфовые проекты. Освоение углеводородных ресурсов шельфа входит в число главных стратегических направлений развития компаний - основных партнеров Сахалинской области. Так, шельфовые проекты входят в число приоритетов ExxonMobil (головной компании Эксон Нефтегаз Лимитед - оператора "Сахалин-1"). Одним из важных стратегических направлений развития ПАО "НК "Роснефть" также является разработка шельфовых месторождений [112]. Формирование центра добычи углеводородов на шельфе о. Сахалин - стратегическая ставка ПАО "Газпром" и ПАО "Газпром нефть" [103]. К 2035 г. более 35% углеводородов будет добываться в океане [5], у Сахалинской области есть возможность занять в этих процессах лидирующую роль.</w:t>
      </w:r>
    </w:p>
    <w:p w:rsidR="00663C54" w:rsidRDefault="00663C54">
      <w:pPr>
        <w:pStyle w:val="ConsPlusNormal"/>
        <w:spacing w:before="220"/>
        <w:ind w:firstLine="540"/>
        <w:jc w:val="both"/>
      </w:pPr>
      <w:r>
        <w:t>2) Неосвоенные запасы природных ресурсов:</w:t>
      </w:r>
    </w:p>
    <w:p w:rsidR="00663C54" w:rsidRDefault="00663C54">
      <w:pPr>
        <w:pStyle w:val="ConsPlusNormal"/>
        <w:spacing w:before="220"/>
        <w:ind w:firstLine="540"/>
        <w:jc w:val="both"/>
      </w:pPr>
      <w:r>
        <w:t>- Запасы нефти, газа, газового конденсата, угля;</w:t>
      </w:r>
    </w:p>
    <w:p w:rsidR="00663C54" w:rsidRDefault="00663C54">
      <w:pPr>
        <w:pStyle w:val="ConsPlusNormal"/>
        <w:spacing w:before="220"/>
        <w:ind w:firstLine="540"/>
        <w:jc w:val="both"/>
      </w:pPr>
      <w:r>
        <w:t>- Запасы металлов (железа, золота, серебра, редкоземельных металлов, которые почти не добываются);</w:t>
      </w:r>
    </w:p>
    <w:p w:rsidR="00663C54" w:rsidRDefault="00663C54">
      <w:pPr>
        <w:pStyle w:val="ConsPlusNormal"/>
        <w:spacing w:before="220"/>
        <w:ind w:firstLine="540"/>
        <w:jc w:val="both"/>
      </w:pPr>
      <w:r>
        <w:t>- Биологические ресурсы (в т.ч. нерестилища тихоокеанских лососей), формирующие потенциал для развития на территории региона хозяйств промышленной марикультуры;</w:t>
      </w:r>
    </w:p>
    <w:p w:rsidR="00663C54" w:rsidRDefault="00663C54">
      <w:pPr>
        <w:pStyle w:val="ConsPlusNormal"/>
        <w:spacing w:before="220"/>
        <w:ind w:firstLine="540"/>
        <w:jc w:val="both"/>
      </w:pPr>
      <w:r>
        <w:t>- Лесные ресурсы, богатые запасы лесных насаждений;</w:t>
      </w:r>
    </w:p>
    <w:p w:rsidR="00663C54" w:rsidRDefault="00663C54">
      <w:pPr>
        <w:pStyle w:val="ConsPlusNormal"/>
        <w:spacing w:before="220"/>
        <w:ind w:firstLine="540"/>
        <w:jc w:val="both"/>
      </w:pPr>
      <w:r>
        <w:t>- Природные рекреационные ресурсы, в т.ч. геоморфологические (горы, лечебные грязи, минеральные и термальные воды), создающие возможности для развития туристической инфраструктуры;</w:t>
      </w:r>
    </w:p>
    <w:p w:rsidR="00663C54" w:rsidRDefault="00663C54">
      <w:pPr>
        <w:pStyle w:val="ConsPlusNormal"/>
        <w:spacing w:before="220"/>
        <w:ind w:firstLine="540"/>
        <w:jc w:val="both"/>
      </w:pPr>
      <w:r>
        <w:t>- Потенциал возобновляемых источников энергии (ветро-, солнечной, геотермальной и др.).</w:t>
      </w:r>
    </w:p>
    <w:p w:rsidR="00663C54" w:rsidRDefault="00663C54">
      <w:pPr>
        <w:pStyle w:val="ConsPlusNormal"/>
        <w:jc w:val="both"/>
      </w:pPr>
      <w:r>
        <w:t xml:space="preserve">(абзац введен </w:t>
      </w:r>
      <w:hyperlink r:id="rId25" w:history="1">
        <w:r>
          <w:rPr>
            <w:color w:val="0000FF"/>
          </w:rPr>
          <w:t>Постановлением</w:t>
        </w:r>
      </w:hyperlink>
      <w:r>
        <w:t xml:space="preserve"> Правительства Сахалинской области от 24.06.2021 N 248)</w:t>
      </w:r>
    </w:p>
    <w:p w:rsidR="00663C54" w:rsidRDefault="00663C54">
      <w:pPr>
        <w:pStyle w:val="ConsPlusNormal"/>
        <w:spacing w:before="220"/>
        <w:ind w:firstLine="540"/>
        <w:jc w:val="both"/>
      </w:pPr>
      <w:r>
        <w:t>За счет вовлечения неиспользуемых в настоящее время ресурсов в хозяйственный оборот Сахалинская область может увеличить объем экономики и выпуск промышленных производств, как минимум, вдвое.</w:t>
      </w:r>
    </w:p>
    <w:p w:rsidR="00663C54" w:rsidRDefault="00663C54">
      <w:pPr>
        <w:pStyle w:val="ConsPlusNormal"/>
        <w:spacing w:before="220"/>
        <w:ind w:firstLine="540"/>
        <w:jc w:val="both"/>
      </w:pPr>
      <w:r>
        <w:t>3) Вовлеченность в экономику быстро развивающегося Азиатско-Тихоокеанского региона (АТР), темпы роста большинства рынков которого превышают мировые. В частности, среднегодовой прирост ВВП стран АТР, на которые приходится 99% сахалинского экспорта, в 2016 - 2017 гг. составил 4,6%, в то время как среднегодовой прирост мирового ВВП за этот период - всего 2,2% [145].</w:t>
      </w:r>
    </w:p>
    <w:p w:rsidR="00663C54" w:rsidRDefault="00663C54">
      <w:pPr>
        <w:pStyle w:val="ConsPlusNormal"/>
        <w:spacing w:before="220"/>
        <w:ind w:firstLine="540"/>
        <w:jc w:val="both"/>
      </w:pPr>
      <w:r>
        <w:lastRenderedPageBreak/>
        <w:t>4) Прямое авиасообщение с тремя глобальными городами - центрами управления "первого уровня" (альфа-городами по определению Globalization and World Cities Research Network [128]): Москвой, Токио, Сеулом.</w:t>
      </w:r>
    </w:p>
    <w:p w:rsidR="00663C54" w:rsidRDefault="00663C54">
      <w:pPr>
        <w:pStyle w:val="ConsPlusNormal"/>
        <w:spacing w:before="220"/>
        <w:ind w:firstLine="540"/>
        <w:jc w:val="both"/>
      </w:pPr>
      <w:r>
        <w:t>5) Длинная исторически освоенная береговая линия, система бухт, близко расположенные поселения, наличие морских портов круглогодичного действия в г. Холмске, г. Корсакове и г. Невельске.</w:t>
      </w:r>
    </w:p>
    <w:p w:rsidR="00663C54" w:rsidRDefault="00663C54">
      <w:pPr>
        <w:pStyle w:val="ConsPlusNormal"/>
        <w:spacing w:before="220"/>
        <w:ind w:firstLine="540"/>
        <w:jc w:val="both"/>
      </w:pPr>
      <w:r>
        <w:t>6) Культурный потенциал: наряду с обычным для российских городов обликом индустриальных или портовых городов, поселения островов сохранили элементы японских и корейских традиций.</w:t>
      </w:r>
    </w:p>
    <w:p w:rsidR="00663C54" w:rsidRDefault="00663C54">
      <w:pPr>
        <w:pStyle w:val="ConsPlusNormal"/>
        <w:ind w:firstLine="540"/>
        <w:jc w:val="both"/>
      </w:pPr>
    </w:p>
    <w:p w:rsidR="00663C54" w:rsidRDefault="00663C54">
      <w:pPr>
        <w:pStyle w:val="ConsPlusTitle"/>
        <w:jc w:val="center"/>
        <w:outlineLvl w:val="2"/>
      </w:pPr>
      <w:r>
        <w:t>1.4. Стратегические проблемы, вызовы, риски</w:t>
      </w:r>
    </w:p>
    <w:p w:rsidR="00663C54" w:rsidRDefault="00663C54">
      <w:pPr>
        <w:pStyle w:val="ConsPlusTitle"/>
        <w:jc w:val="center"/>
      </w:pPr>
      <w:r>
        <w:t>и возможности развития</w:t>
      </w:r>
    </w:p>
    <w:p w:rsidR="00663C54" w:rsidRDefault="00663C54">
      <w:pPr>
        <w:pStyle w:val="ConsPlusNormal"/>
        <w:ind w:firstLine="540"/>
        <w:jc w:val="both"/>
      </w:pPr>
    </w:p>
    <w:p w:rsidR="00663C54" w:rsidRDefault="00663C54">
      <w:pPr>
        <w:pStyle w:val="ConsPlusTitle"/>
        <w:jc w:val="center"/>
        <w:outlineLvl w:val="3"/>
      </w:pPr>
      <w:r>
        <w:t>1.4.1. Внешние вызовы и возможности</w:t>
      </w:r>
    </w:p>
    <w:p w:rsidR="00663C54" w:rsidRDefault="00663C54">
      <w:pPr>
        <w:pStyle w:val="ConsPlusNormal"/>
        <w:jc w:val="center"/>
      </w:pPr>
    </w:p>
    <w:p w:rsidR="00663C54" w:rsidRDefault="00663C54">
      <w:pPr>
        <w:pStyle w:val="ConsPlusTitle"/>
        <w:jc w:val="center"/>
        <w:outlineLvl w:val="4"/>
      </w:pPr>
      <w:r>
        <w:t>1.4.1.1. Международный уровень: стремительная динамика</w:t>
      </w:r>
    </w:p>
    <w:p w:rsidR="00663C54" w:rsidRDefault="00663C54">
      <w:pPr>
        <w:pStyle w:val="ConsPlusTitle"/>
        <w:jc w:val="center"/>
      </w:pPr>
      <w:r>
        <w:t>социально-экономического развития стран АТР</w:t>
      </w:r>
    </w:p>
    <w:p w:rsidR="00663C54" w:rsidRDefault="00663C54">
      <w:pPr>
        <w:pStyle w:val="ConsPlusNormal"/>
        <w:ind w:firstLine="540"/>
        <w:jc w:val="both"/>
      </w:pPr>
    </w:p>
    <w:p w:rsidR="00663C54" w:rsidRDefault="00663C54">
      <w:pPr>
        <w:pStyle w:val="ConsPlusNormal"/>
        <w:ind w:firstLine="540"/>
        <w:jc w:val="both"/>
      </w:pPr>
      <w:r>
        <w:t>В АТР происходит суперконцентрация экономики и населения в крупнейших мегаполисах. Соответственно, в 2035 году наиболее быстрый рост будут демонстрировать уже самые крупные агломерации. Доступ к рынкам, возможность получать и менять позиции на рынке труда и доступ к развитию в широком смысле - лучшим университетам, технологиям, знаниям - выступают основными стимулами, обуславливающими приток населения в мегаполисы. В крупнейших городских центрах Азии концентрируется наиболее талантливое и образованное население, которое формирует так называемый "новый средний класс" - главную движущую силу экономического развития.</w:t>
      </w:r>
    </w:p>
    <w:p w:rsidR="00663C54" w:rsidRDefault="00663C54">
      <w:pPr>
        <w:pStyle w:val="ConsPlusNormal"/>
        <w:spacing w:before="220"/>
        <w:ind w:firstLine="540"/>
        <w:jc w:val="both"/>
      </w:pPr>
      <w:r>
        <w:t>По данным Брукингского института [131], к 2035 году "средний класс" Азии (домохозяйства с доходами до 110 долл./день) может достичь 3,5 миллиардов человек. По оценкам McKinsey [117], "средний класс" в Китае уже к 2022 году будет насчитывать около 550 миллионов человек. Вне зависимости от методики расчета, данная группа включает наиболее образованное и активное население региона. Для "нового среднего класса" характерны: (1) высокий уровень технического образования; (2) требовательность к форматам и качеству потребления; (3) высокие требования к среде жизни и возможностям для самореализации (окружение должно быть умным).</w:t>
      </w:r>
    </w:p>
    <w:p w:rsidR="00663C54" w:rsidRDefault="00663C54">
      <w:pPr>
        <w:pStyle w:val="ConsPlusNormal"/>
        <w:spacing w:before="220"/>
        <w:ind w:firstLine="540"/>
        <w:jc w:val="both"/>
      </w:pPr>
      <w:r>
        <w:t>В результате "новый средний класс" служит одновременно и драйвером, и "строительным материалом" развития Азиатско-Тихоокеанского региона, обуславливая быстрый рост новых видов деятельности - рынков новой промышленной революции, перестройку традиционных секторов: переход на ресурсоэффективную сервисную модель, появление новых технологических кластеров и инновационных округов вокруг университетских центров и т.д. Благодаря влиянию новых потребителей происходит реструктуризация рынков на базе мобильных платформ, при этом растет скорость вывода на рынок новых продуктов и сервисов, которые обновляются со скоростью обновления программного обеспечения.</w:t>
      </w:r>
    </w:p>
    <w:p w:rsidR="00663C54" w:rsidRDefault="00663C54">
      <w:pPr>
        <w:pStyle w:val="ConsPlusNormal"/>
        <w:spacing w:before="220"/>
        <w:ind w:firstLine="540"/>
        <w:jc w:val="both"/>
      </w:pPr>
      <w:r>
        <w:t>Принятие рядом стран Азиатско-Тихоокеанского региона стратегий низкоуглеродного развития и обязательств по достижению углеродной нейтральности в связи с Парижским соглашением по климату, скорее всего, повлияет на структуру спроса и потребления импортируемых топливных ресурсов в эти страны.</w:t>
      </w:r>
    </w:p>
    <w:p w:rsidR="00663C54" w:rsidRDefault="00663C54">
      <w:pPr>
        <w:pStyle w:val="ConsPlusNormal"/>
        <w:jc w:val="both"/>
      </w:pPr>
      <w:r>
        <w:t xml:space="preserve">(абзац введен </w:t>
      </w:r>
      <w:hyperlink r:id="rId26" w:history="1">
        <w:r>
          <w:rPr>
            <w:color w:val="0000FF"/>
          </w:rPr>
          <w:t>Постановлением</w:t>
        </w:r>
      </w:hyperlink>
      <w:r>
        <w:t xml:space="preserve"> Правительства Сахалинской области от 24.06.2021 N 248)</w:t>
      </w:r>
    </w:p>
    <w:p w:rsidR="00663C54" w:rsidRDefault="00663C54">
      <w:pPr>
        <w:pStyle w:val="ConsPlusNormal"/>
        <w:spacing w:before="220"/>
        <w:ind w:firstLine="540"/>
        <w:jc w:val="both"/>
      </w:pPr>
      <w:r>
        <w:t>Ресурсные рынки, в свою очередь, перестраиваются под новые зоны индустриального роста. Внутри Азиатско-Тихоокеанского региона идет борьба за инвесторов, в которой выигрывают страны с более высокой эффективностью (технологичностью) и большими объемами производства.</w:t>
      </w:r>
    </w:p>
    <w:p w:rsidR="00663C54" w:rsidRDefault="00663C54">
      <w:pPr>
        <w:pStyle w:val="ConsPlusNormal"/>
        <w:spacing w:before="220"/>
        <w:ind w:firstLine="540"/>
        <w:jc w:val="both"/>
      </w:pPr>
      <w:r>
        <w:lastRenderedPageBreak/>
        <w:t>Для Сахалинской области вышеуказанные тенденции открывают новые возможности для кооперации: регион попадает в зону эффективной логистики для 4 - 5 мировых городов и более 10 второстепенных. Однако для использования логистического потенциала Сахалинской области необходимо обеспечить прямую транспортную доступность региона для потенциальных кооперантов из супер-регионов Китая и Японии. Масштаб и скорость роста рынка также позволяет Сахалинской области выйти на туристический рынок АТР, но для обеспечения международной конкурентоспособности региона в данной сфере потребуется смена форматов и типов сервисов и способов продажи. Важно учитывать интересы потенциальных партнеров в новых профессиях и передовых технологиях, в том числе в связи с глобальным переходом к низкоуглеродному развитию и принятыми обязательствами стран по Парижскому соглашению.</w:t>
      </w:r>
    </w:p>
    <w:p w:rsidR="00663C54" w:rsidRDefault="00663C54">
      <w:pPr>
        <w:pStyle w:val="ConsPlusNormal"/>
        <w:jc w:val="both"/>
      </w:pPr>
      <w:r>
        <w:t xml:space="preserve">(в ред. </w:t>
      </w:r>
      <w:hyperlink r:id="rId27" w:history="1">
        <w:r>
          <w:rPr>
            <w:color w:val="0000FF"/>
          </w:rPr>
          <w:t>Постановления</w:t>
        </w:r>
      </w:hyperlink>
      <w:r>
        <w:t xml:space="preserve"> Правительства Сахалинской области от 24.06.2021 N 248)</w:t>
      </w:r>
    </w:p>
    <w:p w:rsidR="00663C54" w:rsidRDefault="00663C54">
      <w:pPr>
        <w:pStyle w:val="ConsPlusNormal"/>
        <w:ind w:firstLine="540"/>
        <w:jc w:val="both"/>
      </w:pPr>
    </w:p>
    <w:p w:rsidR="00663C54" w:rsidRDefault="00663C54">
      <w:pPr>
        <w:pStyle w:val="ConsPlusTitle"/>
        <w:jc w:val="center"/>
        <w:outlineLvl w:val="4"/>
      </w:pPr>
      <w:r>
        <w:t>1.4.1.2. Национальный уровень:</w:t>
      </w:r>
    </w:p>
    <w:p w:rsidR="00663C54" w:rsidRDefault="00663C54">
      <w:pPr>
        <w:pStyle w:val="ConsPlusTitle"/>
        <w:jc w:val="center"/>
      </w:pPr>
      <w:r>
        <w:t>новые цели, проекты и институты развития</w:t>
      </w:r>
    </w:p>
    <w:p w:rsidR="00663C54" w:rsidRDefault="00663C54">
      <w:pPr>
        <w:pStyle w:val="ConsPlusNormal"/>
        <w:ind w:firstLine="540"/>
        <w:jc w:val="both"/>
      </w:pPr>
    </w:p>
    <w:p w:rsidR="00663C54" w:rsidRDefault="00663C54">
      <w:pPr>
        <w:pStyle w:val="ConsPlusNormal"/>
        <w:ind w:firstLine="540"/>
        <w:jc w:val="both"/>
      </w:pPr>
      <w:r>
        <w:t>Согласно указу Президента о национальных целях и стратегических задачах развития [108] к 2024 году Россия должна войти в число пяти крупнейших экономик мира, достигнув темпов экономического роста, превышающих мировые, при этом сохраняя макроэкономическую стабильность. В настоящее время перед страной в целом стоит ряд амбициозных задач: обеспечение устойчивого роста численности населения и продолжительности жизни, обеспечение роста реальных доходов граждан, ускорение технологического развития, цифровизация реального сектора и социальной сферы, - закрепленных в соответствующих национальных проектах и программах.</w:t>
      </w:r>
    </w:p>
    <w:p w:rsidR="00663C54" w:rsidRDefault="00663C54">
      <w:pPr>
        <w:pStyle w:val="ConsPlusNormal"/>
        <w:spacing w:before="220"/>
        <w:ind w:firstLine="540"/>
        <w:jc w:val="both"/>
      </w:pPr>
      <w:r>
        <w:t>Переориентация национальной экономики на развитие за счет технологий, в противовес экстенсивному освоению природных ресурсов обуславливает необходимость пересмотра долгосрочных стратегических приоритетов Сахалинской области и существенного изменения состава проектов и мероприятий стратегического развития региона. Для достижения заявленных национальных целей от Сахалинской области, с одной стороны, потребуется мобилизация внутренних ресурсов, с другой стороны, откроются новые возможности для создания межрегионального сотрудничества и привлечения федеральной поддержки на реализацию крупных проектов развития.</w:t>
      </w:r>
    </w:p>
    <w:p w:rsidR="00663C54" w:rsidRDefault="00663C54">
      <w:pPr>
        <w:pStyle w:val="ConsPlusNormal"/>
        <w:ind w:firstLine="540"/>
        <w:jc w:val="both"/>
      </w:pPr>
    </w:p>
    <w:p w:rsidR="00663C54" w:rsidRDefault="00663C54">
      <w:pPr>
        <w:pStyle w:val="ConsPlusTitle"/>
        <w:jc w:val="center"/>
        <w:outlineLvl w:val="4"/>
      </w:pPr>
      <w:r>
        <w:t>1.4.1.3. Макрорегиональный уровень:</w:t>
      </w:r>
    </w:p>
    <w:p w:rsidR="00663C54" w:rsidRDefault="00663C54">
      <w:pPr>
        <w:pStyle w:val="ConsPlusTitle"/>
        <w:jc w:val="center"/>
      </w:pPr>
      <w:r>
        <w:t>приоритеты Дальнего Востока</w:t>
      </w:r>
    </w:p>
    <w:p w:rsidR="00663C54" w:rsidRDefault="00663C54">
      <w:pPr>
        <w:pStyle w:val="ConsPlusNormal"/>
        <w:ind w:firstLine="540"/>
        <w:jc w:val="both"/>
      </w:pPr>
    </w:p>
    <w:p w:rsidR="00663C54" w:rsidRDefault="00663C54">
      <w:pPr>
        <w:pStyle w:val="ConsPlusNormal"/>
        <w:ind w:firstLine="540"/>
        <w:jc w:val="both"/>
      </w:pPr>
      <w:r>
        <w:t>В настоящее время разрабатывается Национальная программа развития Дальнего Востока на период до 2025 г. с перспективой до 2035 г. [43], задачи и цели которой также должны быть учтены в региональных документах стратегического планирования. По словам Президента Российской Федерации [3], поддержка Дальнего Востока является одним из ключевых направлений развития России. На Дальний Восток приходится 47% территории Российской Федерации, 9,3 миллионов человек населения (6,4%) и существенная доля запасов природных ресурсов [51]. Основные задачи, которые должна решать новая Национальная программа включают:</w:t>
      </w:r>
    </w:p>
    <w:p w:rsidR="00663C54" w:rsidRDefault="00663C54">
      <w:pPr>
        <w:pStyle w:val="ConsPlusNormal"/>
        <w:spacing w:before="220"/>
        <w:ind w:firstLine="540"/>
        <w:jc w:val="both"/>
      </w:pPr>
      <w:r>
        <w:t>- Выход на темпы роста ВРП Дальнего Востока до 6% в год;</w:t>
      </w:r>
    </w:p>
    <w:p w:rsidR="00663C54" w:rsidRDefault="00663C54">
      <w:pPr>
        <w:pStyle w:val="ConsPlusNormal"/>
        <w:spacing w:before="220"/>
        <w:ind w:firstLine="540"/>
        <w:jc w:val="both"/>
      </w:pPr>
      <w:r>
        <w:t>- Прекращение оттока населения Дальнего Востока;</w:t>
      </w:r>
    </w:p>
    <w:p w:rsidR="00663C54" w:rsidRDefault="00663C54">
      <w:pPr>
        <w:pStyle w:val="ConsPlusNormal"/>
        <w:spacing w:before="220"/>
        <w:ind w:firstLine="540"/>
        <w:jc w:val="both"/>
      </w:pPr>
      <w:r>
        <w:t>- Повышение конкретных параметров качества жизни людей и социального развития регионов Дальнего Востока до уровня выше среднероссийского;</w:t>
      </w:r>
    </w:p>
    <w:p w:rsidR="00663C54" w:rsidRDefault="00663C54">
      <w:pPr>
        <w:pStyle w:val="ConsPlusNormal"/>
        <w:spacing w:before="220"/>
        <w:ind w:firstLine="540"/>
        <w:jc w:val="both"/>
      </w:pPr>
      <w:r>
        <w:t>- Увеличение товарооборота и объема инвестиционного сотрудничества регионов Дальнего Востока и определенных стран мира [43].</w:t>
      </w:r>
    </w:p>
    <w:p w:rsidR="00663C54" w:rsidRDefault="00663C54">
      <w:pPr>
        <w:pStyle w:val="ConsPlusNormal"/>
        <w:ind w:firstLine="540"/>
        <w:jc w:val="both"/>
      </w:pPr>
    </w:p>
    <w:p w:rsidR="00663C54" w:rsidRDefault="00663C54">
      <w:pPr>
        <w:pStyle w:val="ConsPlusTitle"/>
        <w:jc w:val="center"/>
        <w:outlineLvl w:val="3"/>
      </w:pPr>
      <w:r>
        <w:t>1.4.2. Ключевые проблемы, диспропорции и дисбалансы</w:t>
      </w:r>
    </w:p>
    <w:p w:rsidR="00663C54" w:rsidRDefault="00663C54">
      <w:pPr>
        <w:pStyle w:val="ConsPlusNormal"/>
        <w:jc w:val="center"/>
      </w:pPr>
    </w:p>
    <w:p w:rsidR="00663C54" w:rsidRDefault="00663C54">
      <w:pPr>
        <w:pStyle w:val="ConsPlusTitle"/>
        <w:jc w:val="center"/>
        <w:outlineLvl w:val="4"/>
      </w:pPr>
      <w:r>
        <w:t>1.4.2.1. Несбалансированность социальной сферы</w:t>
      </w:r>
    </w:p>
    <w:p w:rsidR="00663C54" w:rsidRDefault="00663C54">
      <w:pPr>
        <w:pStyle w:val="ConsPlusTitle"/>
        <w:jc w:val="center"/>
      </w:pPr>
      <w:r>
        <w:t>и городской среды</w:t>
      </w:r>
    </w:p>
    <w:p w:rsidR="00663C54" w:rsidRDefault="00663C54">
      <w:pPr>
        <w:pStyle w:val="ConsPlusNormal"/>
        <w:jc w:val="center"/>
      </w:pPr>
    </w:p>
    <w:p w:rsidR="00663C54" w:rsidRDefault="00663C54">
      <w:pPr>
        <w:pStyle w:val="ConsPlusNormal"/>
        <w:ind w:firstLine="540"/>
        <w:jc w:val="both"/>
      </w:pPr>
      <w:r>
        <w:t>Отдача от социальной сферы региона остается несопоставимой с размером ее финансирования, особенно с учетом динамики последних лет. Наращивание бюджетных расходов не привело к прорывам в решении социальных задач. Несмотря на лидерство по среднедушевому объему затрат, Сахалинская область отстает от других субъектов Российской Федерации по показателям результативности (таблица 2).</w:t>
      </w:r>
    </w:p>
    <w:p w:rsidR="00663C54" w:rsidRDefault="00663C54">
      <w:pPr>
        <w:pStyle w:val="ConsPlusNormal"/>
        <w:ind w:firstLine="540"/>
        <w:jc w:val="both"/>
      </w:pPr>
    </w:p>
    <w:p w:rsidR="00663C54" w:rsidRDefault="00663C54">
      <w:pPr>
        <w:pStyle w:val="ConsPlusTitle"/>
        <w:ind w:firstLine="540"/>
        <w:jc w:val="both"/>
        <w:outlineLvl w:val="5"/>
      </w:pPr>
      <w:r>
        <w:t>Таблица 2 - Соотношение бюджетных затрат на социальную сферу Сахалинской области и основных результатов [106]</w:t>
      </w:r>
    </w:p>
    <w:p w:rsidR="00663C54" w:rsidRDefault="00663C54">
      <w:pPr>
        <w:pStyle w:val="ConsPlusNormal"/>
        <w:jc w:val="both"/>
      </w:pPr>
    </w:p>
    <w:p w:rsidR="00663C54" w:rsidRDefault="00663C54">
      <w:pPr>
        <w:sectPr w:rsidR="00663C54" w:rsidSect="00B0733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247"/>
        <w:gridCol w:w="1757"/>
        <w:gridCol w:w="2335"/>
        <w:gridCol w:w="964"/>
        <w:gridCol w:w="1304"/>
        <w:gridCol w:w="1757"/>
      </w:tblGrid>
      <w:tr w:rsidR="00663C54">
        <w:tc>
          <w:tcPr>
            <w:tcW w:w="1984" w:type="dxa"/>
            <w:vMerge w:val="restart"/>
          </w:tcPr>
          <w:p w:rsidR="00663C54" w:rsidRDefault="00663C54">
            <w:pPr>
              <w:pStyle w:val="ConsPlusNormal"/>
              <w:jc w:val="center"/>
            </w:pPr>
            <w:r>
              <w:lastRenderedPageBreak/>
              <w:t>Направление затрат</w:t>
            </w:r>
          </w:p>
        </w:tc>
        <w:tc>
          <w:tcPr>
            <w:tcW w:w="1247" w:type="dxa"/>
            <w:vMerge w:val="restart"/>
          </w:tcPr>
          <w:p w:rsidR="00663C54" w:rsidRDefault="00663C54">
            <w:pPr>
              <w:pStyle w:val="ConsPlusNormal"/>
              <w:jc w:val="center"/>
            </w:pPr>
            <w:r>
              <w:t>Место региона в РФ по объему затрат (2014 - 2017)</w:t>
            </w:r>
          </w:p>
        </w:tc>
        <w:tc>
          <w:tcPr>
            <w:tcW w:w="1757" w:type="dxa"/>
            <w:vMerge w:val="restart"/>
          </w:tcPr>
          <w:p w:rsidR="00663C54" w:rsidRDefault="00663C54">
            <w:pPr>
              <w:pStyle w:val="ConsPlusNormal"/>
              <w:jc w:val="center"/>
            </w:pPr>
            <w:r>
              <w:t>Соотношение со средним значением по РФ</w:t>
            </w:r>
          </w:p>
        </w:tc>
        <w:tc>
          <w:tcPr>
            <w:tcW w:w="6360" w:type="dxa"/>
            <w:gridSpan w:val="4"/>
          </w:tcPr>
          <w:p w:rsidR="00663C54" w:rsidRDefault="00663C54">
            <w:pPr>
              <w:pStyle w:val="ConsPlusNormal"/>
              <w:jc w:val="center"/>
            </w:pPr>
            <w:r>
              <w:t>Результативность</w:t>
            </w:r>
          </w:p>
        </w:tc>
      </w:tr>
      <w:tr w:rsidR="00663C54">
        <w:tc>
          <w:tcPr>
            <w:tcW w:w="1984" w:type="dxa"/>
            <w:vMerge/>
          </w:tcPr>
          <w:p w:rsidR="00663C54" w:rsidRDefault="00663C54">
            <w:pPr>
              <w:spacing w:after="1" w:line="0" w:lineRule="atLeast"/>
            </w:pPr>
          </w:p>
        </w:tc>
        <w:tc>
          <w:tcPr>
            <w:tcW w:w="1247" w:type="dxa"/>
            <w:vMerge/>
          </w:tcPr>
          <w:p w:rsidR="00663C54" w:rsidRDefault="00663C54">
            <w:pPr>
              <w:spacing w:after="1" w:line="0" w:lineRule="atLeast"/>
            </w:pPr>
          </w:p>
        </w:tc>
        <w:tc>
          <w:tcPr>
            <w:tcW w:w="1757" w:type="dxa"/>
            <w:vMerge/>
          </w:tcPr>
          <w:p w:rsidR="00663C54" w:rsidRDefault="00663C54">
            <w:pPr>
              <w:spacing w:after="1" w:line="0" w:lineRule="atLeast"/>
            </w:pPr>
          </w:p>
        </w:tc>
        <w:tc>
          <w:tcPr>
            <w:tcW w:w="2335" w:type="dxa"/>
          </w:tcPr>
          <w:p w:rsidR="00663C54" w:rsidRDefault="00663C54">
            <w:pPr>
              <w:pStyle w:val="ConsPlusNormal"/>
              <w:jc w:val="center"/>
            </w:pPr>
            <w:r>
              <w:t>Показатель (2017)</w:t>
            </w:r>
          </w:p>
        </w:tc>
        <w:tc>
          <w:tcPr>
            <w:tcW w:w="964" w:type="dxa"/>
          </w:tcPr>
          <w:p w:rsidR="00663C54" w:rsidRDefault="00663C54">
            <w:pPr>
              <w:pStyle w:val="ConsPlusNormal"/>
              <w:jc w:val="center"/>
            </w:pPr>
            <w:r>
              <w:t>Место региона в РФ</w:t>
            </w:r>
          </w:p>
        </w:tc>
        <w:tc>
          <w:tcPr>
            <w:tcW w:w="1304" w:type="dxa"/>
          </w:tcPr>
          <w:p w:rsidR="00663C54" w:rsidRDefault="00663C54">
            <w:pPr>
              <w:pStyle w:val="ConsPlusNormal"/>
              <w:jc w:val="center"/>
            </w:pPr>
            <w:r>
              <w:t>Значение показателя</w:t>
            </w:r>
          </w:p>
        </w:tc>
        <w:tc>
          <w:tcPr>
            <w:tcW w:w="1757" w:type="dxa"/>
          </w:tcPr>
          <w:p w:rsidR="00663C54" w:rsidRDefault="00663C54">
            <w:pPr>
              <w:pStyle w:val="ConsPlusNormal"/>
              <w:jc w:val="center"/>
            </w:pPr>
            <w:r>
              <w:t>Соотношение со средним значением по РФ</w:t>
            </w:r>
          </w:p>
        </w:tc>
      </w:tr>
      <w:tr w:rsidR="00663C54">
        <w:tc>
          <w:tcPr>
            <w:tcW w:w="1984" w:type="dxa"/>
            <w:vMerge w:val="restart"/>
          </w:tcPr>
          <w:p w:rsidR="00663C54" w:rsidRDefault="00663C54">
            <w:pPr>
              <w:pStyle w:val="ConsPlusNormal"/>
            </w:pPr>
            <w:r>
              <w:t>Образование</w:t>
            </w:r>
          </w:p>
        </w:tc>
        <w:tc>
          <w:tcPr>
            <w:tcW w:w="1247" w:type="dxa"/>
            <w:vMerge w:val="restart"/>
          </w:tcPr>
          <w:p w:rsidR="00663C54" w:rsidRDefault="00663C54">
            <w:pPr>
              <w:pStyle w:val="ConsPlusNormal"/>
              <w:jc w:val="center"/>
            </w:pPr>
            <w:r>
              <w:t>6 (51641,6 руб. на чел.) &lt;*&gt;</w:t>
            </w:r>
          </w:p>
        </w:tc>
        <w:tc>
          <w:tcPr>
            <w:tcW w:w="1757" w:type="dxa"/>
            <w:vMerge w:val="restart"/>
          </w:tcPr>
          <w:p w:rsidR="00663C54" w:rsidRDefault="00663C54">
            <w:pPr>
              <w:pStyle w:val="ConsPlusNormal"/>
              <w:jc w:val="center"/>
            </w:pPr>
            <w:r w:rsidRPr="00303FBC">
              <w:rPr>
                <w:position w:val="-6"/>
              </w:rPr>
              <w:pict>
                <v:shape id="_x0000_i1025" style="width:12.75pt;height:17.25pt" coordsize="" o:spt="100" adj="0,,0" path="" filled="f" stroked="f">
                  <v:stroke joinstyle="miter"/>
                  <v:imagedata r:id="rId28" o:title="base_23762_111347_32768"/>
                  <v:formulas/>
                  <v:path o:connecttype="segments"/>
                </v:shape>
              </w:pict>
            </w:r>
            <w:r>
              <w:t xml:space="preserve"> в 2,9 раза &lt;*&gt;</w:t>
            </w:r>
          </w:p>
        </w:tc>
        <w:tc>
          <w:tcPr>
            <w:tcW w:w="2335" w:type="dxa"/>
          </w:tcPr>
          <w:p w:rsidR="00663C54" w:rsidRDefault="00663C54">
            <w:pPr>
              <w:pStyle w:val="ConsPlusNormal"/>
            </w:pPr>
            <w:r>
              <w:t>Средний балл приема в вузы (ЕГЭ, 2018)</w:t>
            </w:r>
          </w:p>
        </w:tc>
        <w:tc>
          <w:tcPr>
            <w:tcW w:w="964" w:type="dxa"/>
          </w:tcPr>
          <w:p w:rsidR="00663C54" w:rsidRDefault="00663C54">
            <w:pPr>
              <w:pStyle w:val="ConsPlusNormal"/>
              <w:jc w:val="center"/>
            </w:pPr>
            <w:r>
              <w:t>76 &lt;**&gt;</w:t>
            </w:r>
          </w:p>
        </w:tc>
        <w:tc>
          <w:tcPr>
            <w:tcW w:w="1304" w:type="dxa"/>
          </w:tcPr>
          <w:p w:rsidR="00663C54" w:rsidRDefault="00663C54">
            <w:pPr>
              <w:pStyle w:val="ConsPlusNormal"/>
              <w:jc w:val="center"/>
            </w:pPr>
            <w:r>
              <w:t>57,6 &lt;**&gt;</w:t>
            </w:r>
          </w:p>
        </w:tc>
        <w:tc>
          <w:tcPr>
            <w:tcW w:w="1757" w:type="dxa"/>
          </w:tcPr>
          <w:p w:rsidR="00663C54" w:rsidRDefault="00663C54">
            <w:pPr>
              <w:pStyle w:val="ConsPlusNormal"/>
              <w:jc w:val="center"/>
            </w:pPr>
            <w:r w:rsidRPr="00303FBC">
              <w:rPr>
                <w:position w:val="-6"/>
              </w:rPr>
              <w:pict>
                <v:shape id="_x0000_i1026" style="width:12.75pt;height:17.25pt" coordsize="" o:spt="100" adj="0,,0" path="" filled="f" stroked="f">
                  <v:stroke joinstyle="miter"/>
                  <v:imagedata r:id="rId29" o:title="base_23762_111347_32769"/>
                  <v:formulas/>
                  <v:path o:connecttype="segments"/>
                </v:shape>
              </w:pict>
            </w:r>
            <w:r>
              <w:t xml:space="preserve"> в 1,12 раза &lt;**&gt;</w:t>
            </w:r>
          </w:p>
        </w:tc>
      </w:tr>
      <w:tr w:rsidR="00663C54">
        <w:tc>
          <w:tcPr>
            <w:tcW w:w="1984" w:type="dxa"/>
            <w:vMerge/>
          </w:tcPr>
          <w:p w:rsidR="00663C54" w:rsidRDefault="00663C54">
            <w:pPr>
              <w:spacing w:after="1" w:line="0" w:lineRule="atLeast"/>
            </w:pPr>
          </w:p>
        </w:tc>
        <w:tc>
          <w:tcPr>
            <w:tcW w:w="1247" w:type="dxa"/>
            <w:vMerge/>
          </w:tcPr>
          <w:p w:rsidR="00663C54" w:rsidRDefault="00663C54">
            <w:pPr>
              <w:spacing w:after="1" w:line="0" w:lineRule="atLeast"/>
            </w:pPr>
          </w:p>
        </w:tc>
        <w:tc>
          <w:tcPr>
            <w:tcW w:w="1757" w:type="dxa"/>
            <w:vMerge/>
          </w:tcPr>
          <w:p w:rsidR="00663C54" w:rsidRDefault="00663C54">
            <w:pPr>
              <w:spacing w:after="1" w:line="0" w:lineRule="atLeast"/>
            </w:pPr>
          </w:p>
        </w:tc>
        <w:tc>
          <w:tcPr>
            <w:tcW w:w="2335" w:type="dxa"/>
          </w:tcPr>
          <w:p w:rsidR="00663C54" w:rsidRDefault="00663C54">
            <w:pPr>
              <w:pStyle w:val="ConsPlusNormal"/>
            </w:pPr>
            <w:r>
              <w:t>Выпуск бакалавров, специалистов, магистров, (чел. на 1 тыс. чел.)</w:t>
            </w:r>
          </w:p>
        </w:tc>
        <w:tc>
          <w:tcPr>
            <w:tcW w:w="964" w:type="dxa"/>
          </w:tcPr>
          <w:p w:rsidR="00663C54" w:rsidRDefault="00663C54">
            <w:pPr>
              <w:pStyle w:val="ConsPlusNormal"/>
              <w:jc w:val="center"/>
            </w:pPr>
            <w:r>
              <w:t>78 &lt;**&gt;</w:t>
            </w:r>
          </w:p>
        </w:tc>
        <w:tc>
          <w:tcPr>
            <w:tcW w:w="1304" w:type="dxa"/>
          </w:tcPr>
          <w:p w:rsidR="00663C54" w:rsidRDefault="00663C54">
            <w:pPr>
              <w:pStyle w:val="ConsPlusNormal"/>
              <w:jc w:val="center"/>
            </w:pPr>
            <w:r>
              <w:t>2,9 &lt;**&gt;</w:t>
            </w:r>
          </w:p>
        </w:tc>
        <w:tc>
          <w:tcPr>
            <w:tcW w:w="1757" w:type="dxa"/>
          </w:tcPr>
          <w:p w:rsidR="00663C54" w:rsidRDefault="00663C54">
            <w:pPr>
              <w:pStyle w:val="ConsPlusNormal"/>
              <w:jc w:val="center"/>
            </w:pPr>
            <w:r w:rsidRPr="00303FBC">
              <w:rPr>
                <w:position w:val="-6"/>
              </w:rPr>
              <w:pict>
                <v:shape id="_x0000_i1027" style="width:12.75pt;height:17.25pt" coordsize="" o:spt="100" adj="0,,0" path="" filled="f" stroked="f">
                  <v:stroke joinstyle="miter"/>
                  <v:imagedata r:id="rId29" o:title="base_23762_111347_32770"/>
                  <v:formulas/>
                  <v:path o:connecttype="segments"/>
                </v:shape>
              </w:pict>
            </w:r>
            <w:r>
              <w:t xml:space="preserve"> в 2,3 раза &lt;**&gt;</w:t>
            </w:r>
          </w:p>
        </w:tc>
      </w:tr>
      <w:tr w:rsidR="00663C54">
        <w:tc>
          <w:tcPr>
            <w:tcW w:w="1984" w:type="dxa"/>
            <w:vMerge w:val="restart"/>
          </w:tcPr>
          <w:p w:rsidR="00663C54" w:rsidRDefault="00663C54">
            <w:pPr>
              <w:pStyle w:val="ConsPlusNormal"/>
            </w:pPr>
            <w:r>
              <w:t>Здравоохранение</w:t>
            </w:r>
          </w:p>
        </w:tc>
        <w:tc>
          <w:tcPr>
            <w:tcW w:w="1247" w:type="dxa"/>
            <w:vMerge w:val="restart"/>
          </w:tcPr>
          <w:p w:rsidR="00663C54" w:rsidRDefault="00663C54">
            <w:pPr>
              <w:pStyle w:val="ConsPlusNormal"/>
              <w:jc w:val="center"/>
            </w:pPr>
            <w:r>
              <w:t>4 (31422,8 руб. на чел.) &lt;*&gt;</w:t>
            </w:r>
          </w:p>
        </w:tc>
        <w:tc>
          <w:tcPr>
            <w:tcW w:w="1757" w:type="dxa"/>
            <w:vMerge w:val="restart"/>
          </w:tcPr>
          <w:p w:rsidR="00663C54" w:rsidRDefault="00663C54">
            <w:pPr>
              <w:pStyle w:val="ConsPlusNormal"/>
              <w:jc w:val="center"/>
            </w:pPr>
            <w:r w:rsidRPr="00303FBC">
              <w:rPr>
                <w:position w:val="-6"/>
              </w:rPr>
              <w:pict>
                <v:shape id="_x0000_i1028" style="width:12.75pt;height:17.25pt" coordsize="" o:spt="100" adj="0,,0" path="" filled="f" stroked="f">
                  <v:stroke joinstyle="miter"/>
                  <v:imagedata r:id="rId28" o:title="base_23762_111347_32771"/>
                  <v:formulas/>
                  <v:path o:connecttype="segments"/>
                </v:shape>
              </w:pict>
            </w:r>
            <w:r>
              <w:t xml:space="preserve"> в 4,0 раза &lt;*&gt;</w:t>
            </w:r>
          </w:p>
        </w:tc>
        <w:tc>
          <w:tcPr>
            <w:tcW w:w="2335" w:type="dxa"/>
          </w:tcPr>
          <w:p w:rsidR="00663C54" w:rsidRDefault="00663C54">
            <w:pPr>
              <w:pStyle w:val="ConsPlusNormal"/>
            </w:pPr>
            <w:r>
              <w:t>Общий коэффициент смертности</w:t>
            </w:r>
          </w:p>
        </w:tc>
        <w:tc>
          <w:tcPr>
            <w:tcW w:w="964" w:type="dxa"/>
          </w:tcPr>
          <w:p w:rsidR="00663C54" w:rsidRDefault="00663C54">
            <w:pPr>
              <w:pStyle w:val="ConsPlusNormal"/>
              <w:jc w:val="center"/>
            </w:pPr>
            <w:r>
              <w:t>29</w:t>
            </w:r>
          </w:p>
        </w:tc>
        <w:tc>
          <w:tcPr>
            <w:tcW w:w="1304" w:type="dxa"/>
          </w:tcPr>
          <w:p w:rsidR="00663C54" w:rsidRDefault="00663C54">
            <w:pPr>
              <w:pStyle w:val="ConsPlusNormal"/>
              <w:jc w:val="center"/>
            </w:pPr>
            <w:r>
              <w:t>12,0</w:t>
            </w:r>
          </w:p>
        </w:tc>
        <w:tc>
          <w:tcPr>
            <w:tcW w:w="1757" w:type="dxa"/>
          </w:tcPr>
          <w:p w:rsidR="00663C54" w:rsidRDefault="00663C54">
            <w:pPr>
              <w:pStyle w:val="ConsPlusNormal"/>
              <w:jc w:val="center"/>
            </w:pPr>
            <w:r w:rsidRPr="00303FBC">
              <w:rPr>
                <w:position w:val="-6"/>
              </w:rPr>
              <w:pict>
                <v:shape id="_x0000_i1029" style="width:12.75pt;height:17.25pt" coordsize="" o:spt="100" adj="0,,0" path="" filled="f" stroked="f">
                  <v:stroke joinstyle="miter"/>
                  <v:imagedata r:id="rId29" o:title="base_23762_111347_32772"/>
                  <v:formulas/>
                  <v:path o:connecttype="segments"/>
                </v:shape>
              </w:pict>
            </w:r>
            <w:r>
              <w:t xml:space="preserve"> в 1,03 раз</w:t>
            </w:r>
          </w:p>
        </w:tc>
      </w:tr>
      <w:tr w:rsidR="00663C54">
        <w:tc>
          <w:tcPr>
            <w:tcW w:w="1984" w:type="dxa"/>
            <w:vMerge/>
          </w:tcPr>
          <w:p w:rsidR="00663C54" w:rsidRDefault="00663C54">
            <w:pPr>
              <w:spacing w:after="1" w:line="0" w:lineRule="atLeast"/>
            </w:pPr>
          </w:p>
        </w:tc>
        <w:tc>
          <w:tcPr>
            <w:tcW w:w="1247" w:type="dxa"/>
            <w:vMerge/>
          </w:tcPr>
          <w:p w:rsidR="00663C54" w:rsidRDefault="00663C54">
            <w:pPr>
              <w:spacing w:after="1" w:line="0" w:lineRule="atLeast"/>
            </w:pPr>
          </w:p>
        </w:tc>
        <w:tc>
          <w:tcPr>
            <w:tcW w:w="1757" w:type="dxa"/>
            <w:vMerge/>
          </w:tcPr>
          <w:p w:rsidR="00663C54" w:rsidRDefault="00663C54">
            <w:pPr>
              <w:spacing w:after="1" w:line="0" w:lineRule="atLeast"/>
            </w:pPr>
          </w:p>
        </w:tc>
        <w:tc>
          <w:tcPr>
            <w:tcW w:w="2335" w:type="dxa"/>
          </w:tcPr>
          <w:p w:rsidR="00663C54" w:rsidRDefault="00663C54">
            <w:pPr>
              <w:pStyle w:val="ConsPlusNormal"/>
            </w:pPr>
            <w:r>
              <w:t>Смертность в трудоспособном возрасте (на 100 тыс. чел)</w:t>
            </w:r>
          </w:p>
        </w:tc>
        <w:tc>
          <w:tcPr>
            <w:tcW w:w="964" w:type="dxa"/>
          </w:tcPr>
          <w:p w:rsidR="00663C54" w:rsidRDefault="00663C54">
            <w:pPr>
              <w:pStyle w:val="ConsPlusNormal"/>
              <w:jc w:val="center"/>
            </w:pPr>
            <w:r>
              <w:t>15 &lt;**&gt;</w:t>
            </w:r>
          </w:p>
        </w:tc>
        <w:tc>
          <w:tcPr>
            <w:tcW w:w="1304" w:type="dxa"/>
          </w:tcPr>
          <w:p w:rsidR="00663C54" w:rsidRDefault="00663C54">
            <w:pPr>
              <w:pStyle w:val="ConsPlusNormal"/>
              <w:jc w:val="center"/>
            </w:pPr>
            <w:r>
              <w:t>601,7 &lt;**&gt;</w:t>
            </w:r>
          </w:p>
        </w:tc>
        <w:tc>
          <w:tcPr>
            <w:tcW w:w="1757" w:type="dxa"/>
          </w:tcPr>
          <w:p w:rsidR="00663C54" w:rsidRDefault="00663C54">
            <w:pPr>
              <w:pStyle w:val="ConsPlusNormal"/>
              <w:jc w:val="center"/>
            </w:pPr>
            <w:r w:rsidRPr="00303FBC">
              <w:rPr>
                <w:position w:val="-6"/>
              </w:rPr>
              <w:pict>
                <v:shape id="_x0000_i1030" style="width:12.75pt;height:17.25pt" coordsize="" o:spt="100" adj="0,,0" path="" filled="f" stroked="f">
                  <v:stroke joinstyle="miter"/>
                  <v:imagedata r:id="rId28" o:title="base_23762_111347_32773"/>
                  <v:formulas/>
                  <v:path o:connecttype="segments"/>
                </v:shape>
              </w:pict>
            </w:r>
            <w:r>
              <w:t xml:space="preserve"> в 1,2 раза &lt;**&gt;</w:t>
            </w:r>
          </w:p>
        </w:tc>
      </w:tr>
      <w:tr w:rsidR="00663C54">
        <w:tc>
          <w:tcPr>
            <w:tcW w:w="1984" w:type="dxa"/>
            <w:vMerge/>
          </w:tcPr>
          <w:p w:rsidR="00663C54" w:rsidRDefault="00663C54">
            <w:pPr>
              <w:spacing w:after="1" w:line="0" w:lineRule="atLeast"/>
            </w:pPr>
          </w:p>
        </w:tc>
        <w:tc>
          <w:tcPr>
            <w:tcW w:w="1247" w:type="dxa"/>
            <w:vMerge/>
          </w:tcPr>
          <w:p w:rsidR="00663C54" w:rsidRDefault="00663C54">
            <w:pPr>
              <w:spacing w:after="1" w:line="0" w:lineRule="atLeast"/>
            </w:pPr>
          </w:p>
        </w:tc>
        <w:tc>
          <w:tcPr>
            <w:tcW w:w="1757" w:type="dxa"/>
            <w:vMerge/>
          </w:tcPr>
          <w:p w:rsidR="00663C54" w:rsidRDefault="00663C54">
            <w:pPr>
              <w:spacing w:after="1" w:line="0" w:lineRule="atLeast"/>
            </w:pPr>
          </w:p>
        </w:tc>
        <w:tc>
          <w:tcPr>
            <w:tcW w:w="2335" w:type="dxa"/>
          </w:tcPr>
          <w:p w:rsidR="00663C54" w:rsidRDefault="00663C54">
            <w:pPr>
              <w:pStyle w:val="ConsPlusNormal"/>
            </w:pPr>
            <w:r>
              <w:t>Ожидаемая продолжительность жизни при рождении</w:t>
            </w:r>
          </w:p>
        </w:tc>
        <w:tc>
          <w:tcPr>
            <w:tcW w:w="964" w:type="dxa"/>
          </w:tcPr>
          <w:p w:rsidR="00663C54" w:rsidRDefault="00663C54">
            <w:pPr>
              <w:pStyle w:val="ConsPlusNormal"/>
              <w:jc w:val="center"/>
            </w:pPr>
            <w:r>
              <w:t>73</w:t>
            </w:r>
          </w:p>
        </w:tc>
        <w:tc>
          <w:tcPr>
            <w:tcW w:w="1304" w:type="dxa"/>
          </w:tcPr>
          <w:p w:rsidR="00663C54" w:rsidRDefault="00663C54">
            <w:pPr>
              <w:pStyle w:val="ConsPlusNormal"/>
              <w:jc w:val="center"/>
            </w:pPr>
            <w:r>
              <w:t>70,19</w:t>
            </w:r>
          </w:p>
        </w:tc>
        <w:tc>
          <w:tcPr>
            <w:tcW w:w="1757" w:type="dxa"/>
          </w:tcPr>
          <w:p w:rsidR="00663C54" w:rsidRDefault="00663C54">
            <w:pPr>
              <w:pStyle w:val="ConsPlusNormal"/>
              <w:jc w:val="center"/>
            </w:pPr>
            <w:r w:rsidRPr="00303FBC">
              <w:rPr>
                <w:position w:val="-6"/>
              </w:rPr>
              <w:pict>
                <v:shape id="_x0000_i1031" style="width:12.75pt;height:17.25pt" coordsize="" o:spt="100" adj="0,,0" path="" filled="f" stroked="f">
                  <v:stroke joinstyle="miter"/>
                  <v:imagedata r:id="rId29" o:title="base_23762_111347_32774"/>
                  <v:formulas/>
                  <v:path o:connecttype="segments"/>
                </v:shape>
              </w:pict>
            </w:r>
            <w:r>
              <w:t xml:space="preserve"> в 1,03 раз</w:t>
            </w:r>
          </w:p>
        </w:tc>
      </w:tr>
      <w:tr w:rsidR="00663C54">
        <w:tc>
          <w:tcPr>
            <w:tcW w:w="1984" w:type="dxa"/>
            <w:vMerge/>
          </w:tcPr>
          <w:p w:rsidR="00663C54" w:rsidRDefault="00663C54">
            <w:pPr>
              <w:spacing w:after="1" w:line="0" w:lineRule="atLeast"/>
            </w:pPr>
          </w:p>
        </w:tc>
        <w:tc>
          <w:tcPr>
            <w:tcW w:w="1247" w:type="dxa"/>
            <w:vMerge/>
          </w:tcPr>
          <w:p w:rsidR="00663C54" w:rsidRDefault="00663C54">
            <w:pPr>
              <w:spacing w:after="1" w:line="0" w:lineRule="atLeast"/>
            </w:pPr>
          </w:p>
        </w:tc>
        <w:tc>
          <w:tcPr>
            <w:tcW w:w="1757" w:type="dxa"/>
            <w:vMerge/>
          </w:tcPr>
          <w:p w:rsidR="00663C54" w:rsidRDefault="00663C54">
            <w:pPr>
              <w:spacing w:after="1" w:line="0" w:lineRule="atLeast"/>
            </w:pPr>
          </w:p>
        </w:tc>
        <w:tc>
          <w:tcPr>
            <w:tcW w:w="2335" w:type="dxa"/>
          </w:tcPr>
          <w:p w:rsidR="00663C54" w:rsidRDefault="00663C54">
            <w:pPr>
              <w:pStyle w:val="ConsPlusNormal"/>
            </w:pPr>
            <w:r>
              <w:t>Заболеваемость (на 1 тыс. чел.)</w:t>
            </w:r>
          </w:p>
        </w:tc>
        <w:tc>
          <w:tcPr>
            <w:tcW w:w="964" w:type="dxa"/>
          </w:tcPr>
          <w:p w:rsidR="00663C54" w:rsidRDefault="00663C54">
            <w:pPr>
              <w:pStyle w:val="ConsPlusNormal"/>
              <w:jc w:val="center"/>
            </w:pPr>
            <w:r>
              <w:t>43</w:t>
            </w:r>
          </w:p>
        </w:tc>
        <w:tc>
          <w:tcPr>
            <w:tcW w:w="1304" w:type="dxa"/>
          </w:tcPr>
          <w:p w:rsidR="00663C54" w:rsidRDefault="00663C54">
            <w:pPr>
              <w:pStyle w:val="ConsPlusNormal"/>
              <w:jc w:val="center"/>
            </w:pPr>
            <w:r>
              <w:t>786,0</w:t>
            </w:r>
          </w:p>
        </w:tc>
        <w:tc>
          <w:tcPr>
            <w:tcW w:w="1757" w:type="dxa"/>
          </w:tcPr>
          <w:p w:rsidR="00663C54" w:rsidRDefault="00663C54">
            <w:pPr>
              <w:pStyle w:val="ConsPlusNormal"/>
              <w:jc w:val="center"/>
            </w:pPr>
            <w:r w:rsidRPr="00303FBC">
              <w:rPr>
                <w:position w:val="-6"/>
              </w:rPr>
              <w:pict>
                <v:shape id="_x0000_i1032" style="width:12.75pt;height:17.25pt" coordsize="" o:spt="100" adj="0,,0" path="" filled="f" stroked="f">
                  <v:stroke joinstyle="miter"/>
                  <v:imagedata r:id="rId28" o:title="base_23762_111347_32775"/>
                  <v:formulas/>
                  <v:path o:connecttype="segments"/>
                </v:shape>
              </w:pict>
            </w:r>
            <w:r>
              <w:t xml:space="preserve"> в 1,01 раз</w:t>
            </w:r>
          </w:p>
        </w:tc>
      </w:tr>
      <w:tr w:rsidR="00663C54">
        <w:tc>
          <w:tcPr>
            <w:tcW w:w="1984" w:type="dxa"/>
          </w:tcPr>
          <w:p w:rsidR="00663C54" w:rsidRDefault="00663C54">
            <w:pPr>
              <w:pStyle w:val="ConsPlusNormal"/>
            </w:pPr>
            <w:r>
              <w:t>ЖКХ</w:t>
            </w:r>
          </w:p>
        </w:tc>
        <w:tc>
          <w:tcPr>
            <w:tcW w:w="1247" w:type="dxa"/>
          </w:tcPr>
          <w:p w:rsidR="00663C54" w:rsidRDefault="00663C54">
            <w:pPr>
              <w:pStyle w:val="ConsPlusNormal"/>
              <w:jc w:val="center"/>
            </w:pPr>
            <w:r>
              <w:t>3 (67549,9 руб. на чел.) &lt;*&gt;</w:t>
            </w:r>
          </w:p>
        </w:tc>
        <w:tc>
          <w:tcPr>
            <w:tcW w:w="1757" w:type="dxa"/>
          </w:tcPr>
          <w:p w:rsidR="00663C54" w:rsidRDefault="00663C54">
            <w:pPr>
              <w:pStyle w:val="ConsPlusNormal"/>
              <w:jc w:val="center"/>
            </w:pPr>
            <w:r w:rsidRPr="00303FBC">
              <w:rPr>
                <w:position w:val="-6"/>
              </w:rPr>
              <w:pict>
                <v:shape id="_x0000_i1033" style="width:12.75pt;height:17.25pt" coordsize="" o:spt="100" adj="0,,0" path="" filled="f" stroked="f">
                  <v:stroke joinstyle="miter"/>
                  <v:imagedata r:id="rId28" o:title="base_23762_111347_32776"/>
                  <v:formulas/>
                  <v:path o:connecttype="segments"/>
                </v:shape>
              </w:pict>
            </w:r>
            <w:r>
              <w:t xml:space="preserve"> в 9,8 раза &lt;*&gt;</w:t>
            </w:r>
          </w:p>
        </w:tc>
        <w:tc>
          <w:tcPr>
            <w:tcW w:w="2335" w:type="dxa"/>
          </w:tcPr>
          <w:p w:rsidR="00663C54" w:rsidRDefault="00663C54">
            <w:pPr>
              <w:pStyle w:val="ConsPlusNormal"/>
            </w:pPr>
            <w:r>
              <w:t xml:space="preserve">Доля жилых площадей, недостаточно обеспеченных </w:t>
            </w:r>
            <w:r>
              <w:lastRenderedPageBreak/>
              <w:t>базовыми бытовыми удобствами, %</w:t>
            </w:r>
          </w:p>
        </w:tc>
        <w:tc>
          <w:tcPr>
            <w:tcW w:w="964" w:type="dxa"/>
          </w:tcPr>
          <w:p w:rsidR="00663C54" w:rsidRDefault="00663C54">
            <w:pPr>
              <w:pStyle w:val="ConsPlusNormal"/>
              <w:jc w:val="center"/>
            </w:pPr>
            <w:r>
              <w:lastRenderedPageBreak/>
              <w:t>50</w:t>
            </w:r>
          </w:p>
        </w:tc>
        <w:tc>
          <w:tcPr>
            <w:tcW w:w="1304" w:type="dxa"/>
          </w:tcPr>
          <w:p w:rsidR="00663C54" w:rsidRDefault="00663C54">
            <w:pPr>
              <w:pStyle w:val="ConsPlusNormal"/>
              <w:jc w:val="center"/>
            </w:pPr>
            <w:r>
              <w:t>33,0</w:t>
            </w:r>
          </w:p>
        </w:tc>
        <w:tc>
          <w:tcPr>
            <w:tcW w:w="1757" w:type="dxa"/>
          </w:tcPr>
          <w:p w:rsidR="00663C54" w:rsidRDefault="00663C54">
            <w:pPr>
              <w:pStyle w:val="ConsPlusNormal"/>
              <w:jc w:val="center"/>
            </w:pPr>
            <w:r w:rsidRPr="00303FBC">
              <w:rPr>
                <w:position w:val="-6"/>
              </w:rPr>
              <w:pict>
                <v:shape id="_x0000_i1034" style="width:12.75pt;height:17.25pt" coordsize="" o:spt="100" adj="0,,0" path="" filled="f" stroked="f">
                  <v:stroke joinstyle="miter"/>
                  <v:imagedata r:id="rId28" o:title="base_23762_111347_32777"/>
                  <v:formulas/>
                  <v:path o:connecttype="segments"/>
                </v:shape>
              </w:pict>
            </w:r>
            <w:r>
              <w:t xml:space="preserve"> в 1,02 раз</w:t>
            </w:r>
          </w:p>
        </w:tc>
      </w:tr>
      <w:tr w:rsidR="00663C54">
        <w:tc>
          <w:tcPr>
            <w:tcW w:w="1984" w:type="dxa"/>
            <w:vMerge w:val="restart"/>
          </w:tcPr>
          <w:p w:rsidR="00663C54" w:rsidRDefault="00663C54">
            <w:pPr>
              <w:pStyle w:val="ConsPlusNormal"/>
            </w:pPr>
            <w:r>
              <w:t>Социальная политика</w:t>
            </w:r>
          </w:p>
        </w:tc>
        <w:tc>
          <w:tcPr>
            <w:tcW w:w="1247" w:type="dxa"/>
            <w:vMerge w:val="restart"/>
          </w:tcPr>
          <w:p w:rsidR="00663C54" w:rsidRDefault="00663C54">
            <w:pPr>
              <w:pStyle w:val="ConsPlusNormal"/>
              <w:jc w:val="center"/>
            </w:pPr>
            <w:r>
              <w:t>4 (35653,7 руб. на чел.) &lt;*&gt;</w:t>
            </w:r>
          </w:p>
        </w:tc>
        <w:tc>
          <w:tcPr>
            <w:tcW w:w="1757" w:type="dxa"/>
            <w:vMerge w:val="restart"/>
          </w:tcPr>
          <w:p w:rsidR="00663C54" w:rsidRDefault="00663C54">
            <w:pPr>
              <w:pStyle w:val="ConsPlusNormal"/>
              <w:jc w:val="center"/>
            </w:pPr>
            <w:r w:rsidRPr="00303FBC">
              <w:rPr>
                <w:position w:val="-6"/>
              </w:rPr>
              <w:pict>
                <v:shape id="_x0000_i1035" style="width:12.75pt;height:17.25pt" coordsize="" o:spt="100" adj="0,,0" path="" filled="f" stroked="f">
                  <v:stroke joinstyle="miter"/>
                  <v:imagedata r:id="rId28" o:title="base_23762_111347_32778"/>
                  <v:formulas/>
                  <v:path o:connecttype="segments"/>
                </v:shape>
              </w:pict>
            </w:r>
            <w:r>
              <w:t xml:space="preserve"> в 2,8 раза &lt;*&gt;</w:t>
            </w:r>
          </w:p>
        </w:tc>
        <w:tc>
          <w:tcPr>
            <w:tcW w:w="2335" w:type="dxa"/>
          </w:tcPr>
          <w:p w:rsidR="00663C54" w:rsidRDefault="00663C54">
            <w:pPr>
              <w:pStyle w:val="ConsPlusNormal"/>
            </w:pPr>
            <w:r>
              <w:t>Кол-во заболеваемости алкоголизмом (на 100 тыс. чел.)</w:t>
            </w:r>
          </w:p>
        </w:tc>
        <w:tc>
          <w:tcPr>
            <w:tcW w:w="964" w:type="dxa"/>
          </w:tcPr>
          <w:p w:rsidR="00663C54" w:rsidRDefault="00663C54">
            <w:pPr>
              <w:pStyle w:val="ConsPlusNormal"/>
              <w:jc w:val="center"/>
            </w:pPr>
            <w:r>
              <w:t>7 &lt;**&gt;</w:t>
            </w:r>
          </w:p>
        </w:tc>
        <w:tc>
          <w:tcPr>
            <w:tcW w:w="1304" w:type="dxa"/>
          </w:tcPr>
          <w:p w:rsidR="00663C54" w:rsidRDefault="00663C54">
            <w:pPr>
              <w:pStyle w:val="ConsPlusNormal"/>
              <w:jc w:val="center"/>
            </w:pPr>
            <w:r>
              <w:t>113,5 &lt;**&gt;</w:t>
            </w:r>
          </w:p>
        </w:tc>
        <w:tc>
          <w:tcPr>
            <w:tcW w:w="1757" w:type="dxa"/>
          </w:tcPr>
          <w:p w:rsidR="00663C54" w:rsidRDefault="00663C54">
            <w:pPr>
              <w:pStyle w:val="ConsPlusNormal"/>
              <w:jc w:val="center"/>
            </w:pPr>
            <w:r w:rsidRPr="00303FBC">
              <w:rPr>
                <w:position w:val="-6"/>
              </w:rPr>
              <w:pict>
                <v:shape id="_x0000_i1036" style="width:12.75pt;height:17.25pt" coordsize="" o:spt="100" adj="0,,0" path="" filled="f" stroked="f">
                  <v:stroke joinstyle="miter"/>
                  <v:imagedata r:id="rId28" o:title="base_23762_111347_32779"/>
                  <v:formulas/>
                  <v:path o:connecttype="segments"/>
                </v:shape>
              </w:pict>
            </w:r>
            <w:r>
              <w:t xml:space="preserve"> в 2,13 раза &lt;**&gt;</w:t>
            </w:r>
          </w:p>
        </w:tc>
      </w:tr>
      <w:tr w:rsidR="00663C54">
        <w:tc>
          <w:tcPr>
            <w:tcW w:w="1984" w:type="dxa"/>
            <w:vMerge/>
          </w:tcPr>
          <w:p w:rsidR="00663C54" w:rsidRDefault="00663C54">
            <w:pPr>
              <w:spacing w:after="1" w:line="0" w:lineRule="atLeast"/>
            </w:pPr>
          </w:p>
        </w:tc>
        <w:tc>
          <w:tcPr>
            <w:tcW w:w="1247" w:type="dxa"/>
            <w:vMerge/>
          </w:tcPr>
          <w:p w:rsidR="00663C54" w:rsidRDefault="00663C54">
            <w:pPr>
              <w:spacing w:after="1" w:line="0" w:lineRule="atLeast"/>
            </w:pPr>
          </w:p>
        </w:tc>
        <w:tc>
          <w:tcPr>
            <w:tcW w:w="1757" w:type="dxa"/>
            <w:vMerge/>
          </w:tcPr>
          <w:p w:rsidR="00663C54" w:rsidRDefault="00663C54">
            <w:pPr>
              <w:spacing w:after="1" w:line="0" w:lineRule="atLeast"/>
            </w:pPr>
          </w:p>
        </w:tc>
        <w:tc>
          <w:tcPr>
            <w:tcW w:w="2335" w:type="dxa"/>
          </w:tcPr>
          <w:p w:rsidR="00663C54" w:rsidRDefault="00663C54">
            <w:pPr>
              <w:pStyle w:val="ConsPlusNormal"/>
            </w:pPr>
            <w:r>
              <w:t>Кол-во заболеваемости наркоманией (на 100 тыс. чел.)</w:t>
            </w:r>
          </w:p>
        </w:tc>
        <w:tc>
          <w:tcPr>
            <w:tcW w:w="964" w:type="dxa"/>
          </w:tcPr>
          <w:p w:rsidR="00663C54" w:rsidRDefault="00663C54">
            <w:pPr>
              <w:pStyle w:val="ConsPlusNormal"/>
              <w:jc w:val="center"/>
            </w:pPr>
            <w:r>
              <w:t>9 &lt;**&gt;</w:t>
            </w:r>
          </w:p>
        </w:tc>
        <w:tc>
          <w:tcPr>
            <w:tcW w:w="1304" w:type="dxa"/>
          </w:tcPr>
          <w:p w:rsidR="00663C54" w:rsidRDefault="00663C54">
            <w:pPr>
              <w:pStyle w:val="ConsPlusNormal"/>
              <w:jc w:val="center"/>
            </w:pPr>
            <w:r>
              <w:t>19,9 &lt;**&gt;</w:t>
            </w:r>
          </w:p>
        </w:tc>
        <w:tc>
          <w:tcPr>
            <w:tcW w:w="1757" w:type="dxa"/>
          </w:tcPr>
          <w:p w:rsidR="00663C54" w:rsidRDefault="00663C54">
            <w:pPr>
              <w:pStyle w:val="ConsPlusNormal"/>
              <w:jc w:val="center"/>
            </w:pPr>
            <w:r w:rsidRPr="00303FBC">
              <w:rPr>
                <w:position w:val="-6"/>
              </w:rPr>
              <w:pict>
                <v:shape id="_x0000_i1037" style="width:12.75pt;height:17.25pt" coordsize="" o:spt="100" adj="0,,0" path="" filled="f" stroked="f">
                  <v:stroke joinstyle="miter"/>
                  <v:imagedata r:id="rId28" o:title="base_23762_111347_32780"/>
                  <v:formulas/>
                  <v:path o:connecttype="segments"/>
                </v:shape>
              </w:pict>
            </w:r>
            <w:r>
              <w:t xml:space="preserve"> в 1,8 раза &lt;**&gt;</w:t>
            </w:r>
          </w:p>
        </w:tc>
      </w:tr>
      <w:tr w:rsidR="00663C54">
        <w:tc>
          <w:tcPr>
            <w:tcW w:w="1984" w:type="dxa"/>
          </w:tcPr>
          <w:p w:rsidR="00663C54" w:rsidRDefault="00663C54">
            <w:pPr>
              <w:pStyle w:val="ConsPlusNormal"/>
            </w:pPr>
            <w:r>
              <w:t>Национальная безопасность и деятельность правоохр. органов</w:t>
            </w:r>
          </w:p>
        </w:tc>
        <w:tc>
          <w:tcPr>
            <w:tcW w:w="1247" w:type="dxa"/>
          </w:tcPr>
          <w:p w:rsidR="00663C54" w:rsidRDefault="00663C54">
            <w:pPr>
              <w:pStyle w:val="ConsPlusNormal"/>
              <w:jc w:val="center"/>
            </w:pPr>
            <w:r>
              <w:t>3 (5410,5 руб. на чел.) &lt;*&gt;</w:t>
            </w:r>
          </w:p>
        </w:tc>
        <w:tc>
          <w:tcPr>
            <w:tcW w:w="1757" w:type="dxa"/>
          </w:tcPr>
          <w:p w:rsidR="00663C54" w:rsidRDefault="00663C54">
            <w:pPr>
              <w:pStyle w:val="ConsPlusNormal"/>
              <w:jc w:val="center"/>
            </w:pPr>
            <w:r w:rsidRPr="00303FBC">
              <w:rPr>
                <w:position w:val="-6"/>
              </w:rPr>
              <w:pict>
                <v:shape id="_x0000_i1038" style="width:12.75pt;height:17.25pt" coordsize="" o:spt="100" adj="0,,0" path="" filled="f" stroked="f">
                  <v:stroke joinstyle="miter"/>
                  <v:imagedata r:id="rId28" o:title="base_23762_111347_32781"/>
                  <v:formulas/>
                  <v:path o:connecttype="segments"/>
                </v:shape>
              </w:pict>
            </w:r>
            <w:r>
              <w:t xml:space="preserve"> в 6,7 раза &lt;*&gt;</w:t>
            </w:r>
          </w:p>
        </w:tc>
        <w:tc>
          <w:tcPr>
            <w:tcW w:w="2335" w:type="dxa"/>
          </w:tcPr>
          <w:p w:rsidR="00663C54" w:rsidRDefault="00663C54">
            <w:pPr>
              <w:pStyle w:val="ConsPlusNormal"/>
            </w:pPr>
            <w:r>
              <w:t>Кол-во преступлений на 100 тыс. чел.</w:t>
            </w:r>
          </w:p>
        </w:tc>
        <w:tc>
          <w:tcPr>
            <w:tcW w:w="964" w:type="dxa"/>
          </w:tcPr>
          <w:p w:rsidR="00663C54" w:rsidRDefault="00663C54">
            <w:pPr>
              <w:pStyle w:val="ConsPlusNormal"/>
              <w:jc w:val="center"/>
            </w:pPr>
            <w:r>
              <w:t>4 &lt;**&gt;</w:t>
            </w:r>
          </w:p>
        </w:tc>
        <w:tc>
          <w:tcPr>
            <w:tcW w:w="1304" w:type="dxa"/>
          </w:tcPr>
          <w:p w:rsidR="00663C54" w:rsidRDefault="00663C54">
            <w:pPr>
              <w:pStyle w:val="ConsPlusNormal"/>
              <w:jc w:val="center"/>
            </w:pPr>
            <w:r>
              <w:t>2342 &lt;**&gt;</w:t>
            </w:r>
          </w:p>
        </w:tc>
        <w:tc>
          <w:tcPr>
            <w:tcW w:w="1757" w:type="dxa"/>
          </w:tcPr>
          <w:p w:rsidR="00663C54" w:rsidRDefault="00663C54">
            <w:pPr>
              <w:pStyle w:val="ConsPlusNormal"/>
              <w:jc w:val="center"/>
            </w:pPr>
            <w:r w:rsidRPr="00303FBC">
              <w:rPr>
                <w:position w:val="-6"/>
              </w:rPr>
              <w:pict>
                <v:shape id="_x0000_i1039" style="width:12.75pt;height:17.25pt" coordsize="" o:spt="100" adj="0,,0" path="" filled="f" stroked="f">
                  <v:stroke joinstyle="miter"/>
                  <v:imagedata r:id="rId28" o:title="base_23762_111347_32782"/>
                  <v:formulas/>
                  <v:path o:connecttype="segments"/>
                </v:shape>
              </w:pict>
            </w:r>
            <w:r>
              <w:t xml:space="preserve"> в 1,7 раза &lt;**&gt;</w:t>
            </w:r>
          </w:p>
        </w:tc>
      </w:tr>
      <w:tr w:rsidR="00663C54">
        <w:tc>
          <w:tcPr>
            <w:tcW w:w="1984" w:type="dxa"/>
            <w:vMerge w:val="restart"/>
          </w:tcPr>
          <w:p w:rsidR="00663C54" w:rsidRDefault="00663C54">
            <w:pPr>
              <w:pStyle w:val="ConsPlusNormal"/>
            </w:pPr>
            <w:r>
              <w:t>Национальная экономика</w:t>
            </w:r>
          </w:p>
        </w:tc>
        <w:tc>
          <w:tcPr>
            <w:tcW w:w="1247" w:type="dxa"/>
            <w:vMerge w:val="restart"/>
          </w:tcPr>
          <w:p w:rsidR="00663C54" w:rsidRDefault="00663C54">
            <w:pPr>
              <w:pStyle w:val="ConsPlusNormal"/>
              <w:jc w:val="center"/>
            </w:pPr>
            <w:r>
              <w:t>2 (99274,3 руб. на чел.) &lt;*&gt;</w:t>
            </w:r>
          </w:p>
        </w:tc>
        <w:tc>
          <w:tcPr>
            <w:tcW w:w="1757" w:type="dxa"/>
            <w:vMerge w:val="restart"/>
          </w:tcPr>
          <w:p w:rsidR="00663C54" w:rsidRDefault="00663C54">
            <w:pPr>
              <w:pStyle w:val="ConsPlusNormal"/>
              <w:jc w:val="center"/>
            </w:pPr>
            <w:r w:rsidRPr="00303FBC">
              <w:rPr>
                <w:position w:val="-6"/>
              </w:rPr>
              <w:pict>
                <v:shape id="_x0000_i1040" style="width:12.75pt;height:17.25pt" coordsize="" o:spt="100" adj="0,,0" path="" filled="f" stroked="f">
                  <v:stroke joinstyle="miter"/>
                  <v:imagedata r:id="rId28" o:title="base_23762_111347_32783"/>
                  <v:formulas/>
                  <v:path o:connecttype="segments"/>
                </v:shape>
              </w:pict>
            </w:r>
            <w:r>
              <w:t xml:space="preserve"> в 7,0 раз &lt;*&gt;</w:t>
            </w:r>
          </w:p>
        </w:tc>
        <w:tc>
          <w:tcPr>
            <w:tcW w:w="2335" w:type="dxa"/>
          </w:tcPr>
          <w:p w:rsidR="00663C54" w:rsidRDefault="00663C54">
            <w:pPr>
              <w:pStyle w:val="ConsPlusNormal"/>
            </w:pPr>
            <w:r>
              <w:t>Плотность автомобильных дорог общего пользования с твердым покрытием (км на 1 тыс. кв. км территории)</w:t>
            </w:r>
          </w:p>
        </w:tc>
        <w:tc>
          <w:tcPr>
            <w:tcW w:w="964" w:type="dxa"/>
          </w:tcPr>
          <w:p w:rsidR="00663C54" w:rsidRDefault="00663C54">
            <w:pPr>
              <w:pStyle w:val="ConsPlusNormal"/>
              <w:jc w:val="center"/>
            </w:pPr>
            <w:r>
              <w:t>72 &lt;**&gt;</w:t>
            </w:r>
          </w:p>
        </w:tc>
        <w:tc>
          <w:tcPr>
            <w:tcW w:w="1304" w:type="dxa"/>
          </w:tcPr>
          <w:p w:rsidR="00663C54" w:rsidRDefault="00663C54">
            <w:pPr>
              <w:pStyle w:val="ConsPlusNormal"/>
              <w:jc w:val="center"/>
            </w:pPr>
            <w:r>
              <w:t>25 &lt;**&gt;</w:t>
            </w:r>
          </w:p>
        </w:tc>
        <w:tc>
          <w:tcPr>
            <w:tcW w:w="1757" w:type="dxa"/>
          </w:tcPr>
          <w:p w:rsidR="00663C54" w:rsidRDefault="00663C54">
            <w:pPr>
              <w:pStyle w:val="ConsPlusNormal"/>
              <w:jc w:val="center"/>
            </w:pPr>
            <w:r w:rsidRPr="00303FBC">
              <w:rPr>
                <w:position w:val="-6"/>
              </w:rPr>
              <w:pict>
                <v:shape id="_x0000_i1041" style="width:12.75pt;height:17.25pt" coordsize="" o:spt="100" adj="0,,0" path="" filled="f" stroked="f">
                  <v:stroke joinstyle="miter"/>
                  <v:imagedata r:id="rId29" o:title="base_23762_111347_32784"/>
                  <v:formulas/>
                  <v:path o:connecttype="segments"/>
                </v:shape>
              </w:pict>
            </w:r>
            <w:r>
              <w:t xml:space="preserve"> 2,5 раза &lt;**&gt;</w:t>
            </w:r>
          </w:p>
        </w:tc>
      </w:tr>
      <w:tr w:rsidR="00663C54">
        <w:tc>
          <w:tcPr>
            <w:tcW w:w="1984" w:type="dxa"/>
            <w:vMerge/>
          </w:tcPr>
          <w:p w:rsidR="00663C54" w:rsidRDefault="00663C54">
            <w:pPr>
              <w:spacing w:after="1" w:line="0" w:lineRule="atLeast"/>
            </w:pPr>
          </w:p>
        </w:tc>
        <w:tc>
          <w:tcPr>
            <w:tcW w:w="1247" w:type="dxa"/>
            <w:vMerge/>
          </w:tcPr>
          <w:p w:rsidR="00663C54" w:rsidRDefault="00663C54">
            <w:pPr>
              <w:spacing w:after="1" w:line="0" w:lineRule="atLeast"/>
            </w:pPr>
          </w:p>
        </w:tc>
        <w:tc>
          <w:tcPr>
            <w:tcW w:w="1757" w:type="dxa"/>
            <w:vMerge/>
          </w:tcPr>
          <w:p w:rsidR="00663C54" w:rsidRDefault="00663C54">
            <w:pPr>
              <w:spacing w:after="1" w:line="0" w:lineRule="atLeast"/>
            </w:pPr>
          </w:p>
        </w:tc>
        <w:tc>
          <w:tcPr>
            <w:tcW w:w="2335" w:type="dxa"/>
          </w:tcPr>
          <w:p w:rsidR="00663C54" w:rsidRDefault="00663C54">
            <w:pPr>
              <w:pStyle w:val="ConsPlusNormal"/>
            </w:pPr>
            <w:r>
              <w:t>Доля населения, использовавшего сеть Интернет для получения гос. и мун. услуг, %</w:t>
            </w:r>
          </w:p>
        </w:tc>
        <w:tc>
          <w:tcPr>
            <w:tcW w:w="964" w:type="dxa"/>
          </w:tcPr>
          <w:p w:rsidR="00663C54" w:rsidRDefault="00663C54">
            <w:pPr>
              <w:pStyle w:val="ConsPlusNormal"/>
              <w:jc w:val="center"/>
            </w:pPr>
            <w:r>
              <w:t>66 &lt;**&gt;</w:t>
            </w:r>
          </w:p>
        </w:tc>
        <w:tc>
          <w:tcPr>
            <w:tcW w:w="1304" w:type="dxa"/>
          </w:tcPr>
          <w:p w:rsidR="00663C54" w:rsidRDefault="00663C54">
            <w:pPr>
              <w:pStyle w:val="ConsPlusNormal"/>
              <w:jc w:val="center"/>
            </w:pPr>
            <w:r>
              <w:t>40,8 &lt;**&gt;</w:t>
            </w:r>
          </w:p>
        </w:tc>
        <w:tc>
          <w:tcPr>
            <w:tcW w:w="1757" w:type="dxa"/>
          </w:tcPr>
          <w:p w:rsidR="00663C54" w:rsidRDefault="00663C54">
            <w:pPr>
              <w:pStyle w:val="ConsPlusNormal"/>
              <w:jc w:val="center"/>
            </w:pPr>
            <w:r w:rsidRPr="00303FBC">
              <w:rPr>
                <w:position w:val="-6"/>
              </w:rPr>
              <w:pict>
                <v:shape id="_x0000_i1042" style="width:12.75pt;height:17.25pt" coordsize="" o:spt="100" adj="0,,0" path="" filled="f" stroked="f">
                  <v:stroke joinstyle="miter"/>
                  <v:imagedata r:id="rId29" o:title="base_23762_111347_32785"/>
                  <v:formulas/>
                  <v:path o:connecttype="segments"/>
                </v:shape>
              </w:pict>
            </w:r>
            <w:r>
              <w:t xml:space="preserve"> в 3 раза &lt;**&gt;</w:t>
            </w:r>
          </w:p>
        </w:tc>
      </w:tr>
      <w:tr w:rsidR="00663C54">
        <w:tc>
          <w:tcPr>
            <w:tcW w:w="1984" w:type="dxa"/>
            <w:vMerge/>
          </w:tcPr>
          <w:p w:rsidR="00663C54" w:rsidRDefault="00663C54">
            <w:pPr>
              <w:spacing w:after="1" w:line="0" w:lineRule="atLeast"/>
            </w:pPr>
          </w:p>
        </w:tc>
        <w:tc>
          <w:tcPr>
            <w:tcW w:w="1247" w:type="dxa"/>
            <w:vMerge/>
          </w:tcPr>
          <w:p w:rsidR="00663C54" w:rsidRDefault="00663C54">
            <w:pPr>
              <w:spacing w:after="1" w:line="0" w:lineRule="atLeast"/>
            </w:pPr>
          </w:p>
        </w:tc>
        <w:tc>
          <w:tcPr>
            <w:tcW w:w="1757" w:type="dxa"/>
            <w:vMerge/>
          </w:tcPr>
          <w:p w:rsidR="00663C54" w:rsidRDefault="00663C54">
            <w:pPr>
              <w:spacing w:after="1" w:line="0" w:lineRule="atLeast"/>
            </w:pPr>
          </w:p>
        </w:tc>
        <w:tc>
          <w:tcPr>
            <w:tcW w:w="2335" w:type="dxa"/>
          </w:tcPr>
          <w:p w:rsidR="00663C54" w:rsidRDefault="00663C54">
            <w:pPr>
              <w:pStyle w:val="ConsPlusNormal"/>
            </w:pPr>
            <w:r>
              <w:t xml:space="preserve">Доля электронного документооборота между органами государственной </w:t>
            </w:r>
            <w:r>
              <w:lastRenderedPageBreak/>
              <w:t>власти, %</w:t>
            </w:r>
          </w:p>
        </w:tc>
        <w:tc>
          <w:tcPr>
            <w:tcW w:w="964" w:type="dxa"/>
          </w:tcPr>
          <w:p w:rsidR="00663C54" w:rsidRDefault="00663C54">
            <w:pPr>
              <w:pStyle w:val="ConsPlusNormal"/>
              <w:jc w:val="center"/>
            </w:pPr>
            <w:r>
              <w:lastRenderedPageBreak/>
              <w:t>73 &lt;**&gt;</w:t>
            </w:r>
          </w:p>
        </w:tc>
        <w:tc>
          <w:tcPr>
            <w:tcW w:w="1304" w:type="dxa"/>
          </w:tcPr>
          <w:p w:rsidR="00663C54" w:rsidRDefault="00663C54">
            <w:pPr>
              <w:pStyle w:val="ConsPlusNormal"/>
              <w:jc w:val="center"/>
            </w:pPr>
            <w:r>
              <w:t>12,5 &lt;**&gt;</w:t>
            </w:r>
          </w:p>
        </w:tc>
        <w:tc>
          <w:tcPr>
            <w:tcW w:w="1757" w:type="dxa"/>
          </w:tcPr>
          <w:p w:rsidR="00663C54" w:rsidRDefault="00663C54">
            <w:pPr>
              <w:pStyle w:val="ConsPlusNormal"/>
              <w:jc w:val="center"/>
            </w:pPr>
            <w:r w:rsidRPr="00303FBC">
              <w:rPr>
                <w:position w:val="-6"/>
              </w:rPr>
              <w:pict>
                <v:shape id="_x0000_i1043" style="width:12.75pt;height:17.25pt" coordsize="" o:spt="100" adj="0,,0" path="" filled="f" stroked="f">
                  <v:stroke joinstyle="miter"/>
                  <v:imagedata r:id="rId29" o:title="base_23762_111347_32786"/>
                  <v:formulas/>
                  <v:path o:connecttype="segments"/>
                </v:shape>
              </w:pict>
            </w:r>
            <w:r>
              <w:t xml:space="preserve"> в 4 раза &lt;**&gt;</w:t>
            </w:r>
          </w:p>
        </w:tc>
      </w:tr>
    </w:tbl>
    <w:p w:rsidR="00663C54" w:rsidRDefault="00663C54">
      <w:pPr>
        <w:sectPr w:rsidR="00663C54">
          <w:pgSz w:w="16838" w:h="11905" w:orient="landscape"/>
          <w:pgMar w:top="1701" w:right="1134" w:bottom="850" w:left="1134" w:header="0" w:footer="0" w:gutter="0"/>
          <w:cols w:space="720"/>
        </w:sectPr>
      </w:pPr>
    </w:p>
    <w:p w:rsidR="00663C54" w:rsidRDefault="00663C54">
      <w:pPr>
        <w:pStyle w:val="ConsPlusNormal"/>
        <w:jc w:val="both"/>
      </w:pPr>
    </w:p>
    <w:p w:rsidR="00663C54" w:rsidRDefault="00663C54">
      <w:pPr>
        <w:pStyle w:val="ConsPlusNormal"/>
        <w:ind w:firstLine="540"/>
        <w:jc w:val="both"/>
      </w:pPr>
      <w:r>
        <w:t>Зеленым цветом &lt;*&gt; отмечены показатели, значения которых в Сахалинской области лучше, чем в России в целом, красным &lt;**&gt; - значения которых хуже.</w:t>
      </w:r>
    </w:p>
    <w:p w:rsidR="00663C54" w:rsidRDefault="00663C54">
      <w:pPr>
        <w:pStyle w:val="ConsPlusNormal"/>
        <w:ind w:firstLine="540"/>
        <w:jc w:val="both"/>
      </w:pPr>
    </w:p>
    <w:p w:rsidR="00663C54" w:rsidRDefault="00663C54">
      <w:pPr>
        <w:pStyle w:val="ConsPlusNormal"/>
        <w:ind w:firstLine="540"/>
        <w:jc w:val="both"/>
      </w:pPr>
      <w:r>
        <w:t>Население региона не удовлетворено качеством именно тех услуг, в которые направляются огромные бюджетные ресурсы. Среди самых популярных тем в категориях "проблемы" и "потребности" в местных печатных СМИ в январе - мае 2019 г. безоговорочным лидером являлось здравоохранение (21% публикаций), на втором месте - образование и детские сады (15% публикаций), на третьем - ЖКХ (14% публикаций) (рисунок 17 - не приводится).</w:t>
      </w:r>
    </w:p>
    <w:p w:rsidR="00663C54" w:rsidRDefault="00663C54">
      <w:pPr>
        <w:pStyle w:val="ConsPlusNormal"/>
        <w:spacing w:before="220"/>
        <w:ind w:firstLine="540"/>
        <w:jc w:val="both"/>
      </w:pPr>
      <w:r>
        <w:t>В социальных медиа лидируют "проблемы" и "потребности" ЖКХ (рисунок 18 - не приводится).</w:t>
      </w:r>
    </w:p>
    <w:p w:rsidR="00663C54" w:rsidRDefault="00663C54">
      <w:pPr>
        <w:pStyle w:val="ConsPlusNormal"/>
        <w:spacing w:before="220"/>
        <w:ind w:firstLine="540"/>
        <w:jc w:val="both"/>
      </w:pPr>
      <w:r>
        <w:t>По результатам опроса населения Сахалинской области об удовлетворенности сферами ЖКХ, транспортного обслуживания и автомобильных дорог, 70% респондентов не удовлетворены качеством автомобильных дорог, около половины - содержанием придомовых территорий, примерно четверть - водоснабжением и общественным транспортом (рисунок 19 - не приводится).</w:t>
      </w:r>
    </w:p>
    <w:p w:rsidR="00663C54" w:rsidRDefault="00663C54">
      <w:pPr>
        <w:pStyle w:val="ConsPlusNormal"/>
        <w:spacing w:before="220"/>
        <w:ind w:firstLine="540"/>
        <w:jc w:val="both"/>
      </w:pPr>
      <w:r>
        <w:t>При этом в отдельных районах - Охинском городском округе, Углегорском городском округе, Тымовском городском округе - уровень общей неудовлетворенности населения сферами жилищно-коммунального хозяйства, транспортного обслуживания и автомобильных дорог превышает 50% [40].</w:t>
      </w:r>
    </w:p>
    <w:p w:rsidR="00663C54" w:rsidRDefault="00663C54">
      <w:pPr>
        <w:pStyle w:val="ConsPlusNormal"/>
        <w:spacing w:before="220"/>
        <w:ind w:firstLine="540"/>
        <w:jc w:val="both"/>
      </w:pPr>
      <w:r>
        <w:t>В настоящее время 42,5% всего населения области (208 тыс. чел.) проживает в городском округе "Город Южно-Сахалинск". Уровень удовлетворенности жизнью в городе средний (64% на 2018 г.). Основные требования касаются благоустройства придомовых территорий, в т.ч. детских площадок и мест для прогулок. Около половины жилищного фонда Сахалинской области имеет уровень износа больше 30%.</w:t>
      </w:r>
    </w:p>
    <w:p w:rsidR="00663C54" w:rsidRDefault="00663C54">
      <w:pPr>
        <w:pStyle w:val="ConsPlusNormal"/>
        <w:ind w:firstLine="540"/>
        <w:jc w:val="both"/>
      </w:pPr>
    </w:p>
    <w:p w:rsidR="00663C54" w:rsidRDefault="00663C54">
      <w:pPr>
        <w:pStyle w:val="ConsPlusTitle"/>
        <w:jc w:val="center"/>
        <w:outlineLvl w:val="4"/>
      </w:pPr>
      <w:r>
        <w:t>1.4.2.2. Проблемы базового сектора</w:t>
      </w:r>
    </w:p>
    <w:p w:rsidR="00663C54" w:rsidRDefault="00663C54">
      <w:pPr>
        <w:pStyle w:val="ConsPlusNormal"/>
        <w:ind w:firstLine="540"/>
        <w:jc w:val="both"/>
      </w:pPr>
    </w:p>
    <w:p w:rsidR="00663C54" w:rsidRDefault="00663C54">
      <w:pPr>
        <w:pStyle w:val="ConsPlusNormal"/>
        <w:ind w:firstLine="540"/>
        <w:jc w:val="both"/>
      </w:pPr>
      <w:r>
        <w:t>По большинству отраслей базового сектора до 2025 г. прогнозируется прохождение пиков роста. Традиционные рынки выходят на плато, замедляются темпы роста, возрастает конкуренция за счет появления новых поставщиков, в то время как потенциал новых рынков в Сахалинской области недоиспользован (таблица 3).</w:t>
      </w:r>
    </w:p>
    <w:p w:rsidR="00663C54" w:rsidRDefault="00663C54">
      <w:pPr>
        <w:pStyle w:val="ConsPlusNormal"/>
        <w:ind w:firstLine="540"/>
        <w:jc w:val="both"/>
      </w:pPr>
    </w:p>
    <w:p w:rsidR="00663C54" w:rsidRDefault="00663C54">
      <w:pPr>
        <w:pStyle w:val="ConsPlusTitle"/>
        <w:ind w:firstLine="540"/>
        <w:jc w:val="both"/>
        <w:outlineLvl w:val="5"/>
      </w:pPr>
      <w:r>
        <w:t>Таблица 3 - Характеристики основных традиционных и новых рынков Сахалинской области</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701"/>
        <w:gridCol w:w="1814"/>
        <w:gridCol w:w="340"/>
        <w:gridCol w:w="1814"/>
        <w:gridCol w:w="1701"/>
      </w:tblGrid>
      <w:tr w:rsidR="00663C54">
        <w:tc>
          <w:tcPr>
            <w:tcW w:w="1701" w:type="dxa"/>
          </w:tcPr>
          <w:p w:rsidR="00663C54" w:rsidRDefault="00663C54">
            <w:pPr>
              <w:pStyle w:val="ConsPlusNormal"/>
              <w:jc w:val="center"/>
            </w:pPr>
            <w:r>
              <w:t>Традиционные рынки</w:t>
            </w:r>
          </w:p>
        </w:tc>
        <w:tc>
          <w:tcPr>
            <w:tcW w:w="1701" w:type="dxa"/>
          </w:tcPr>
          <w:p w:rsidR="00663C54" w:rsidRDefault="00663C54">
            <w:pPr>
              <w:pStyle w:val="ConsPlusNormal"/>
              <w:jc w:val="center"/>
            </w:pPr>
            <w:r>
              <w:t>Среднегодовой прирост мирового рынка (CAGR)</w:t>
            </w:r>
          </w:p>
        </w:tc>
        <w:tc>
          <w:tcPr>
            <w:tcW w:w="1814" w:type="dxa"/>
          </w:tcPr>
          <w:p w:rsidR="00663C54" w:rsidRDefault="00663C54">
            <w:pPr>
              <w:pStyle w:val="ConsPlusNormal"/>
              <w:jc w:val="center"/>
            </w:pPr>
            <w:r>
              <w:t>Новые поставщики</w:t>
            </w:r>
          </w:p>
        </w:tc>
        <w:tc>
          <w:tcPr>
            <w:tcW w:w="340" w:type="dxa"/>
            <w:tcBorders>
              <w:top w:val="nil"/>
              <w:bottom w:val="nil"/>
            </w:tcBorders>
          </w:tcPr>
          <w:p w:rsidR="00663C54" w:rsidRDefault="00663C54">
            <w:pPr>
              <w:pStyle w:val="ConsPlusNormal"/>
              <w:jc w:val="center"/>
            </w:pPr>
          </w:p>
        </w:tc>
        <w:tc>
          <w:tcPr>
            <w:tcW w:w="1814" w:type="dxa"/>
          </w:tcPr>
          <w:p w:rsidR="00663C54" w:rsidRDefault="00663C54">
            <w:pPr>
              <w:pStyle w:val="ConsPlusNormal"/>
              <w:jc w:val="center"/>
            </w:pPr>
            <w:r>
              <w:t>Новые рынки</w:t>
            </w:r>
          </w:p>
        </w:tc>
        <w:tc>
          <w:tcPr>
            <w:tcW w:w="1701" w:type="dxa"/>
          </w:tcPr>
          <w:p w:rsidR="00663C54" w:rsidRDefault="00663C54">
            <w:pPr>
              <w:pStyle w:val="ConsPlusNormal"/>
              <w:jc w:val="center"/>
            </w:pPr>
            <w:r>
              <w:t>Среднегодовой прирост мирового рынка (CAGR)</w:t>
            </w:r>
          </w:p>
        </w:tc>
      </w:tr>
      <w:tr w:rsidR="00663C54">
        <w:tc>
          <w:tcPr>
            <w:tcW w:w="1701" w:type="dxa"/>
            <w:vMerge w:val="restart"/>
          </w:tcPr>
          <w:p w:rsidR="00663C54" w:rsidRDefault="00663C54">
            <w:pPr>
              <w:pStyle w:val="ConsPlusNormal"/>
            </w:pPr>
            <w:r>
              <w:t>СПГ</w:t>
            </w:r>
          </w:p>
        </w:tc>
        <w:tc>
          <w:tcPr>
            <w:tcW w:w="1701" w:type="dxa"/>
            <w:vMerge w:val="restart"/>
          </w:tcPr>
          <w:p w:rsidR="00663C54" w:rsidRDefault="00663C54">
            <w:pPr>
              <w:pStyle w:val="ConsPlusNormal"/>
              <w:jc w:val="center"/>
            </w:pPr>
            <w:r>
              <w:t>5,74% (2018 - 2025)</w:t>
            </w:r>
          </w:p>
        </w:tc>
        <w:tc>
          <w:tcPr>
            <w:tcW w:w="1814" w:type="dxa"/>
            <w:vMerge w:val="restart"/>
          </w:tcPr>
          <w:p w:rsidR="00663C54" w:rsidRDefault="00663C54">
            <w:pPr>
              <w:pStyle w:val="ConsPlusNormal"/>
            </w:pPr>
            <w:r>
              <w:t>Австралия, США (введено дополнительных мощностей в 2018 г. - на 48 млрд. м</w:t>
            </w:r>
            <w:r>
              <w:rPr>
                <w:vertAlign w:val="superscript"/>
              </w:rPr>
              <w:t>3</w:t>
            </w:r>
            <w:r>
              <w:t xml:space="preserve"> в год) [132, 125]</w:t>
            </w:r>
          </w:p>
        </w:tc>
        <w:tc>
          <w:tcPr>
            <w:tcW w:w="340" w:type="dxa"/>
            <w:vMerge w:val="restart"/>
            <w:tcBorders>
              <w:top w:val="nil"/>
              <w:bottom w:val="nil"/>
            </w:tcBorders>
          </w:tcPr>
          <w:p w:rsidR="00663C54" w:rsidRDefault="00663C54">
            <w:pPr>
              <w:pStyle w:val="ConsPlusNormal"/>
            </w:pPr>
          </w:p>
        </w:tc>
        <w:tc>
          <w:tcPr>
            <w:tcW w:w="1814" w:type="dxa"/>
          </w:tcPr>
          <w:p w:rsidR="00663C54" w:rsidRDefault="00663C54">
            <w:pPr>
              <w:pStyle w:val="ConsPlusNormal"/>
            </w:pPr>
            <w:r>
              <w:t>Микро-СПГ</w:t>
            </w:r>
          </w:p>
        </w:tc>
        <w:tc>
          <w:tcPr>
            <w:tcW w:w="1701" w:type="dxa"/>
          </w:tcPr>
          <w:p w:rsidR="00663C54" w:rsidRDefault="00663C54">
            <w:pPr>
              <w:pStyle w:val="ConsPlusNormal"/>
            </w:pPr>
            <w:r>
              <w:t>10,4% (2019 - 2024)</w:t>
            </w:r>
          </w:p>
        </w:tc>
      </w:tr>
      <w:tr w:rsidR="00663C54">
        <w:tc>
          <w:tcPr>
            <w:tcW w:w="1701" w:type="dxa"/>
            <w:vMerge/>
          </w:tcPr>
          <w:p w:rsidR="00663C54" w:rsidRDefault="00663C54">
            <w:pPr>
              <w:spacing w:after="1" w:line="0" w:lineRule="atLeast"/>
            </w:pPr>
          </w:p>
        </w:tc>
        <w:tc>
          <w:tcPr>
            <w:tcW w:w="1701" w:type="dxa"/>
            <w:vMerge/>
          </w:tcPr>
          <w:p w:rsidR="00663C54" w:rsidRDefault="00663C54">
            <w:pPr>
              <w:spacing w:after="1" w:line="0" w:lineRule="atLeast"/>
            </w:pPr>
          </w:p>
        </w:tc>
        <w:tc>
          <w:tcPr>
            <w:tcW w:w="1814" w:type="dxa"/>
            <w:vMerge/>
          </w:tcPr>
          <w:p w:rsidR="00663C54" w:rsidRDefault="00663C54">
            <w:pPr>
              <w:spacing w:after="1" w:line="0" w:lineRule="atLeast"/>
            </w:pPr>
          </w:p>
        </w:tc>
        <w:tc>
          <w:tcPr>
            <w:tcW w:w="340" w:type="dxa"/>
            <w:vMerge/>
            <w:tcBorders>
              <w:top w:val="nil"/>
              <w:bottom w:val="nil"/>
            </w:tcBorders>
          </w:tcPr>
          <w:p w:rsidR="00663C54" w:rsidRDefault="00663C54">
            <w:pPr>
              <w:spacing w:after="1" w:line="0" w:lineRule="atLeast"/>
            </w:pPr>
          </w:p>
        </w:tc>
        <w:tc>
          <w:tcPr>
            <w:tcW w:w="1814" w:type="dxa"/>
          </w:tcPr>
          <w:p w:rsidR="00663C54" w:rsidRDefault="00663C54">
            <w:pPr>
              <w:pStyle w:val="ConsPlusNormal"/>
            </w:pPr>
            <w:r>
              <w:t>Водород</w:t>
            </w:r>
          </w:p>
        </w:tc>
        <w:tc>
          <w:tcPr>
            <w:tcW w:w="1701" w:type="dxa"/>
          </w:tcPr>
          <w:p w:rsidR="00663C54" w:rsidRDefault="00663C54">
            <w:pPr>
              <w:pStyle w:val="ConsPlusNormal"/>
            </w:pPr>
            <w:r>
              <w:t>25,09% (2019 - 2025)</w:t>
            </w:r>
          </w:p>
        </w:tc>
      </w:tr>
      <w:tr w:rsidR="00663C54">
        <w:tc>
          <w:tcPr>
            <w:tcW w:w="1701" w:type="dxa"/>
          </w:tcPr>
          <w:p w:rsidR="00663C54" w:rsidRDefault="00663C54">
            <w:pPr>
              <w:pStyle w:val="ConsPlusNormal"/>
            </w:pPr>
            <w:r>
              <w:t>Нефть</w:t>
            </w:r>
          </w:p>
        </w:tc>
        <w:tc>
          <w:tcPr>
            <w:tcW w:w="1701" w:type="dxa"/>
          </w:tcPr>
          <w:p w:rsidR="00663C54" w:rsidRDefault="00663C54">
            <w:pPr>
              <w:pStyle w:val="ConsPlusNormal"/>
              <w:jc w:val="center"/>
            </w:pPr>
            <w:r>
              <w:t>4% (2018 - 2025)</w:t>
            </w:r>
          </w:p>
        </w:tc>
        <w:tc>
          <w:tcPr>
            <w:tcW w:w="1814" w:type="dxa"/>
          </w:tcPr>
          <w:p w:rsidR="00663C54" w:rsidRDefault="00663C54">
            <w:pPr>
              <w:pStyle w:val="ConsPlusNormal"/>
            </w:pPr>
            <w:r>
              <w:t xml:space="preserve">Индонезия, Вьетнам, Таиланд, </w:t>
            </w:r>
            <w:r>
              <w:lastRenderedPageBreak/>
              <w:t>Малайзия, Китай (новые крупные проекты) [133, 119]</w:t>
            </w:r>
          </w:p>
        </w:tc>
        <w:tc>
          <w:tcPr>
            <w:tcW w:w="340" w:type="dxa"/>
            <w:tcBorders>
              <w:top w:val="nil"/>
              <w:bottom w:val="nil"/>
            </w:tcBorders>
          </w:tcPr>
          <w:p w:rsidR="00663C54" w:rsidRDefault="00663C54">
            <w:pPr>
              <w:pStyle w:val="ConsPlusNormal"/>
            </w:pPr>
          </w:p>
        </w:tc>
        <w:tc>
          <w:tcPr>
            <w:tcW w:w="1814" w:type="dxa"/>
          </w:tcPr>
          <w:p w:rsidR="00663C54" w:rsidRDefault="00663C54">
            <w:pPr>
              <w:pStyle w:val="ConsPlusNormal"/>
            </w:pPr>
            <w:r>
              <w:t>Метанол</w:t>
            </w:r>
          </w:p>
        </w:tc>
        <w:tc>
          <w:tcPr>
            <w:tcW w:w="1701" w:type="dxa"/>
          </w:tcPr>
          <w:p w:rsidR="00663C54" w:rsidRDefault="00663C54">
            <w:pPr>
              <w:pStyle w:val="ConsPlusNormal"/>
            </w:pPr>
            <w:r>
              <w:t>11,1% (2019 - 2024)</w:t>
            </w:r>
          </w:p>
        </w:tc>
      </w:tr>
      <w:tr w:rsidR="00663C54">
        <w:tc>
          <w:tcPr>
            <w:tcW w:w="1701" w:type="dxa"/>
            <w:vMerge w:val="restart"/>
          </w:tcPr>
          <w:p w:rsidR="00663C54" w:rsidRDefault="00663C54">
            <w:pPr>
              <w:pStyle w:val="ConsPlusNormal"/>
            </w:pPr>
            <w:r>
              <w:t>Уголь</w:t>
            </w:r>
          </w:p>
        </w:tc>
        <w:tc>
          <w:tcPr>
            <w:tcW w:w="1701" w:type="dxa"/>
            <w:vMerge w:val="restart"/>
          </w:tcPr>
          <w:p w:rsidR="00663C54" w:rsidRDefault="00663C54">
            <w:pPr>
              <w:pStyle w:val="ConsPlusNormal"/>
              <w:jc w:val="center"/>
            </w:pPr>
            <w:r>
              <w:t>2% (2018 - 2022)</w:t>
            </w:r>
          </w:p>
        </w:tc>
        <w:tc>
          <w:tcPr>
            <w:tcW w:w="1814" w:type="dxa"/>
            <w:vMerge w:val="restart"/>
          </w:tcPr>
          <w:p w:rsidR="00663C54" w:rsidRDefault="00663C54">
            <w:pPr>
              <w:pStyle w:val="ConsPlusNormal"/>
            </w:pPr>
            <w:r>
              <w:t>Австралия, Индия, Китай, Южная Африка, Канада, Индонезия, США (новые крупные проекты) [124]</w:t>
            </w:r>
          </w:p>
        </w:tc>
        <w:tc>
          <w:tcPr>
            <w:tcW w:w="340" w:type="dxa"/>
            <w:vMerge w:val="restart"/>
            <w:tcBorders>
              <w:top w:val="nil"/>
              <w:bottom w:val="nil"/>
            </w:tcBorders>
          </w:tcPr>
          <w:p w:rsidR="00663C54" w:rsidRDefault="00663C54">
            <w:pPr>
              <w:pStyle w:val="ConsPlusNormal"/>
            </w:pPr>
          </w:p>
        </w:tc>
        <w:tc>
          <w:tcPr>
            <w:tcW w:w="1814" w:type="dxa"/>
          </w:tcPr>
          <w:p w:rsidR="00663C54" w:rsidRDefault="00663C54">
            <w:pPr>
              <w:pStyle w:val="ConsPlusNormal"/>
            </w:pPr>
            <w:r>
              <w:t>Прочая альтернативная энергетика (солнце, ветер)</w:t>
            </w:r>
          </w:p>
        </w:tc>
        <w:tc>
          <w:tcPr>
            <w:tcW w:w="1701" w:type="dxa"/>
          </w:tcPr>
          <w:p w:rsidR="00663C54" w:rsidRDefault="00663C54">
            <w:pPr>
              <w:pStyle w:val="ConsPlusNormal"/>
            </w:pPr>
            <w:r>
              <w:t>20,18% (2019 - 2023) - солнечные панели</w:t>
            </w:r>
          </w:p>
          <w:p w:rsidR="00663C54" w:rsidRDefault="00663C54">
            <w:pPr>
              <w:pStyle w:val="ConsPlusNormal"/>
            </w:pPr>
            <w:r>
              <w:t>13% (2016 - 2024) - ветер [140, 144]</w:t>
            </w:r>
          </w:p>
        </w:tc>
      </w:tr>
      <w:tr w:rsidR="00663C54">
        <w:tc>
          <w:tcPr>
            <w:tcW w:w="1701" w:type="dxa"/>
            <w:vMerge/>
          </w:tcPr>
          <w:p w:rsidR="00663C54" w:rsidRDefault="00663C54">
            <w:pPr>
              <w:spacing w:after="1" w:line="0" w:lineRule="atLeast"/>
            </w:pPr>
          </w:p>
        </w:tc>
        <w:tc>
          <w:tcPr>
            <w:tcW w:w="1701" w:type="dxa"/>
            <w:vMerge/>
          </w:tcPr>
          <w:p w:rsidR="00663C54" w:rsidRDefault="00663C54">
            <w:pPr>
              <w:spacing w:after="1" w:line="0" w:lineRule="atLeast"/>
            </w:pPr>
          </w:p>
        </w:tc>
        <w:tc>
          <w:tcPr>
            <w:tcW w:w="1814" w:type="dxa"/>
            <w:vMerge/>
          </w:tcPr>
          <w:p w:rsidR="00663C54" w:rsidRDefault="00663C54">
            <w:pPr>
              <w:spacing w:after="1" w:line="0" w:lineRule="atLeast"/>
            </w:pPr>
          </w:p>
        </w:tc>
        <w:tc>
          <w:tcPr>
            <w:tcW w:w="340" w:type="dxa"/>
            <w:vMerge/>
            <w:tcBorders>
              <w:top w:val="nil"/>
              <w:bottom w:val="nil"/>
            </w:tcBorders>
          </w:tcPr>
          <w:p w:rsidR="00663C54" w:rsidRDefault="00663C54">
            <w:pPr>
              <w:spacing w:after="1" w:line="0" w:lineRule="atLeast"/>
            </w:pPr>
          </w:p>
        </w:tc>
        <w:tc>
          <w:tcPr>
            <w:tcW w:w="1814" w:type="dxa"/>
          </w:tcPr>
          <w:p w:rsidR="00663C54" w:rsidRDefault="00663C54">
            <w:pPr>
              <w:pStyle w:val="ConsPlusNormal"/>
            </w:pPr>
            <w:r>
              <w:t>Малотоннажная/микротоннажная химия</w:t>
            </w:r>
          </w:p>
        </w:tc>
        <w:tc>
          <w:tcPr>
            <w:tcW w:w="1701" w:type="dxa"/>
          </w:tcPr>
          <w:p w:rsidR="00663C54" w:rsidRDefault="00663C54">
            <w:pPr>
              <w:pStyle w:val="ConsPlusNormal"/>
            </w:pPr>
            <w:r>
              <w:t>5,1% (2018 - 2023) [141]</w:t>
            </w:r>
          </w:p>
        </w:tc>
      </w:tr>
      <w:tr w:rsidR="00663C54">
        <w:tc>
          <w:tcPr>
            <w:tcW w:w="1701" w:type="dxa"/>
          </w:tcPr>
          <w:p w:rsidR="00663C54" w:rsidRDefault="00663C54">
            <w:pPr>
              <w:pStyle w:val="ConsPlusNormal"/>
            </w:pPr>
            <w:r>
              <w:t>Лес</w:t>
            </w:r>
          </w:p>
        </w:tc>
        <w:tc>
          <w:tcPr>
            <w:tcW w:w="1701" w:type="dxa"/>
          </w:tcPr>
          <w:p w:rsidR="00663C54" w:rsidRDefault="00663C54">
            <w:pPr>
              <w:pStyle w:val="ConsPlusNormal"/>
              <w:jc w:val="center"/>
            </w:pPr>
            <w:r>
              <w:t>4,3% (2018 - 2022)</w:t>
            </w:r>
          </w:p>
        </w:tc>
        <w:tc>
          <w:tcPr>
            <w:tcW w:w="1814" w:type="dxa"/>
          </w:tcPr>
          <w:p w:rsidR="00663C54" w:rsidRDefault="00663C54">
            <w:pPr>
              <w:pStyle w:val="ConsPlusNormal"/>
            </w:pPr>
            <w:r>
              <w:t>Новая Зеландия, США (наращивание поставок в страны АТР) [142]</w:t>
            </w:r>
          </w:p>
        </w:tc>
        <w:tc>
          <w:tcPr>
            <w:tcW w:w="340" w:type="dxa"/>
            <w:tcBorders>
              <w:top w:val="nil"/>
              <w:bottom w:val="nil"/>
            </w:tcBorders>
          </w:tcPr>
          <w:p w:rsidR="00663C54" w:rsidRDefault="00663C54">
            <w:pPr>
              <w:pStyle w:val="ConsPlusNormal"/>
            </w:pPr>
          </w:p>
        </w:tc>
        <w:tc>
          <w:tcPr>
            <w:tcW w:w="1814" w:type="dxa"/>
          </w:tcPr>
          <w:p w:rsidR="00663C54" w:rsidRDefault="00663C54">
            <w:pPr>
              <w:pStyle w:val="ConsPlusNormal"/>
            </w:pPr>
            <w:r>
              <w:t>Новые материалы на основе леса</w:t>
            </w:r>
          </w:p>
        </w:tc>
        <w:tc>
          <w:tcPr>
            <w:tcW w:w="1701" w:type="dxa"/>
          </w:tcPr>
          <w:p w:rsidR="00663C54" w:rsidRDefault="00663C54">
            <w:pPr>
              <w:pStyle w:val="ConsPlusNormal"/>
            </w:pPr>
            <w:r>
              <w:t>12% (2018 - 2022) [123]</w:t>
            </w:r>
          </w:p>
        </w:tc>
      </w:tr>
      <w:tr w:rsidR="00663C54">
        <w:tc>
          <w:tcPr>
            <w:tcW w:w="1701" w:type="dxa"/>
          </w:tcPr>
          <w:p w:rsidR="00663C54" w:rsidRDefault="00663C54">
            <w:pPr>
              <w:pStyle w:val="ConsPlusNormal"/>
            </w:pPr>
            <w:r>
              <w:t>Рыба</w:t>
            </w:r>
          </w:p>
        </w:tc>
        <w:tc>
          <w:tcPr>
            <w:tcW w:w="1701" w:type="dxa"/>
          </w:tcPr>
          <w:p w:rsidR="00663C54" w:rsidRDefault="00663C54">
            <w:pPr>
              <w:pStyle w:val="ConsPlusNormal"/>
              <w:jc w:val="center"/>
            </w:pPr>
            <w:r>
              <w:t>3,6% (2016 - 2023)</w:t>
            </w:r>
          </w:p>
        </w:tc>
        <w:tc>
          <w:tcPr>
            <w:tcW w:w="1814" w:type="dxa"/>
          </w:tcPr>
          <w:p w:rsidR="00663C54" w:rsidRDefault="00663C54">
            <w:pPr>
              <w:pStyle w:val="ConsPlusNormal"/>
            </w:pPr>
            <w:r>
              <w:t>Дания, Норвегия, Чили (наращивание поставок в страны АТР) [138]</w:t>
            </w:r>
          </w:p>
        </w:tc>
        <w:tc>
          <w:tcPr>
            <w:tcW w:w="340" w:type="dxa"/>
            <w:tcBorders>
              <w:top w:val="nil"/>
              <w:bottom w:val="nil"/>
            </w:tcBorders>
          </w:tcPr>
          <w:p w:rsidR="00663C54" w:rsidRDefault="00663C54">
            <w:pPr>
              <w:pStyle w:val="ConsPlusNormal"/>
            </w:pPr>
          </w:p>
        </w:tc>
        <w:tc>
          <w:tcPr>
            <w:tcW w:w="1814" w:type="dxa"/>
          </w:tcPr>
          <w:p w:rsidR="00663C54" w:rsidRDefault="00663C54">
            <w:pPr>
              <w:pStyle w:val="ConsPlusNormal"/>
            </w:pPr>
            <w:r>
              <w:t>Биоматериалы на основе аквакультуры и марикультуры</w:t>
            </w:r>
          </w:p>
        </w:tc>
        <w:tc>
          <w:tcPr>
            <w:tcW w:w="1701" w:type="dxa"/>
          </w:tcPr>
          <w:p w:rsidR="00663C54" w:rsidRDefault="00663C54">
            <w:pPr>
              <w:pStyle w:val="ConsPlusNormal"/>
            </w:pPr>
            <w:r>
              <w:t>9,61% (2018 - 2024) [127]</w:t>
            </w:r>
          </w:p>
        </w:tc>
      </w:tr>
    </w:tbl>
    <w:p w:rsidR="00663C54" w:rsidRDefault="00663C54">
      <w:pPr>
        <w:pStyle w:val="ConsPlusNormal"/>
        <w:jc w:val="both"/>
      </w:pPr>
    </w:p>
    <w:p w:rsidR="00663C54" w:rsidRDefault="00663C54">
      <w:pPr>
        <w:pStyle w:val="ConsPlusNormal"/>
        <w:ind w:firstLine="540"/>
        <w:jc w:val="both"/>
      </w:pPr>
      <w:r>
        <w:t>После 2025 г. прогнозируется прохождение пиков роста практически по всему базовому сектору, который начнет терять привлекательность для инвесторов. В частности, пик извлечения из недр региона нефти - 19,8 млн. т - считается пройденным в 2019 г. На угольных месторождениях региона без доразведки прогнозируется окончание эксплуатации, начиная с Константиновского буроугольного в 2022 г. В 2022 - 2023 гг. в целом по отрасли, даже при умеренных темпах добычи, ожидается стабилизация объемов извлечения угля, а после 2027 г. - постепенное снижение (подробнее см. отраслевые подразделы настоящей Стратегии).</w:t>
      </w:r>
    </w:p>
    <w:p w:rsidR="00663C54" w:rsidRDefault="00663C54">
      <w:pPr>
        <w:pStyle w:val="ConsPlusNormal"/>
        <w:spacing w:before="220"/>
        <w:ind w:firstLine="540"/>
        <w:jc w:val="both"/>
      </w:pPr>
      <w:r>
        <w:t>С учетом выработки ресурса действующих в Сахалинской области месторождений ожидается снижение добычи углеводородов и наличие свободных производственных мощностей в области подготовки и транспортировки нефти и природного газа, а также сжижения природного газа.</w:t>
      </w:r>
    </w:p>
    <w:p w:rsidR="00663C54" w:rsidRDefault="00663C54">
      <w:pPr>
        <w:pStyle w:val="ConsPlusNormal"/>
        <w:spacing w:before="220"/>
        <w:ind w:firstLine="540"/>
        <w:jc w:val="both"/>
      </w:pPr>
      <w:r>
        <w:t>Для поддержания полной загрузки действующих производственных мощностей необходимо в ближайшее время начать работу по поиску возможностей вовлечения в разработку дополнительных ресурсов, либо разработку привлекательной схемы партнерства.</w:t>
      </w:r>
    </w:p>
    <w:p w:rsidR="00663C54" w:rsidRDefault="00663C54">
      <w:pPr>
        <w:pStyle w:val="ConsPlusNormal"/>
        <w:spacing w:before="220"/>
        <w:ind w:firstLine="540"/>
        <w:jc w:val="both"/>
      </w:pPr>
      <w:r>
        <w:t>Для поддержания темпов развития базовых отраслей в долгосрочной перспективе необходимо уже сейчас вкладываться в новые инвестиционные проекты (рисунок 20 - не приводится).</w:t>
      </w:r>
    </w:p>
    <w:p w:rsidR="00663C54" w:rsidRDefault="00663C54">
      <w:pPr>
        <w:pStyle w:val="ConsPlusNormal"/>
        <w:ind w:firstLine="540"/>
        <w:jc w:val="both"/>
      </w:pPr>
    </w:p>
    <w:p w:rsidR="00663C54" w:rsidRDefault="00663C54">
      <w:pPr>
        <w:pStyle w:val="ConsPlusTitle"/>
        <w:jc w:val="center"/>
        <w:outlineLvl w:val="4"/>
      </w:pPr>
      <w:r>
        <w:t>1.4.2.3. Барьеры, препятствующие развитию</w:t>
      </w:r>
    </w:p>
    <w:p w:rsidR="00663C54" w:rsidRDefault="00663C54">
      <w:pPr>
        <w:pStyle w:val="ConsPlusTitle"/>
        <w:jc w:val="center"/>
      </w:pPr>
      <w:r>
        <w:t>инновационных кластеров, созданию новых отраслей</w:t>
      </w:r>
    </w:p>
    <w:p w:rsidR="00663C54" w:rsidRDefault="00663C54">
      <w:pPr>
        <w:pStyle w:val="ConsPlusTitle"/>
        <w:jc w:val="center"/>
      </w:pPr>
      <w:r>
        <w:t>и точек роста</w:t>
      </w:r>
    </w:p>
    <w:p w:rsidR="00663C54" w:rsidRDefault="00663C54">
      <w:pPr>
        <w:pStyle w:val="ConsPlusNormal"/>
        <w:jc w:val="center"/>
      </w:pPr>
    </w:p>
    <w:p w:rsidR="00663C54" w:rsidRDefault="00663C54">
      <w:pPr>
        <w:pStyle w:val="ConsPlusNormal"/>
        <w:ind w:firstLine="540"/>
        <w:jc w:val="both"/>
      </w:pPr>
      <w:r>
        <w:t xml:space="preserve">Создание и вывод на динамично развивающиеся рынки АТР новых продуктов экспорта </w:t>
      </w:r>
      <w:r>
        <w:lastRenderedPageBreak/>
        <w:t>подразумевает наличие современной инфраструктуры, обеспечивающей трансфер технологий и условия их применения, комфортность проживания и мобильность для населения, возможность перемещения товаров и грузов, развитую цифровую инфраструктуру. Усилия, предпринятые Правительством региона в 2010-е годы по каждому из этих направлений, помогли стабилизировать ситуацию, но не обеспечили качественных сдвигов и выхода на передовые даже по российским меркам позиции.</w:t>
      </w:r>
    </w:p>
    <w:p w:rsidR="00663C54" w:rsidRDefault="00663C54">
      <w:pPr>
        <w:pStyle w:val="ConsPlusNormal"/>
        <w:spacing w:before="220"/>
        <w:ind w:firstLine="540"/>
        <w:jc w:val="both"/>
      </w:pPr>
      <w:r>
        <w:t>По сравнению с другими регионами ДФО, в Сахалинской области слабо развита инфраструктура, позволяющая инвестировать в новые рынки (рисунок 21 - не приводится).</w:t>
      </w:r>
    </w:p>
    <w:p w:rsidR="00663C54" w:rsidRDefault="00663C54">
      <w:pPr>
        <w:pStyle w:val="ConsPlusNormal"/>
        <w:spacing w:before="220"/>
        <w:ind w:firstLine="540"/>
        <w:jc w:val="both"/>
      </w:pPr>
      <w:r>
        <w:t>Существенно снижает потенциал обновления Сахалинской области дефицит компетенций, необходимых для транзита и освоения новых технологий, а также отсутствие специалистов - носителей соответствующих знаний. В регионе сегодня практически отсутствуют программы подготовки специалистов высшей квалификации (магистров): из трех реализуемых в Сахалинской области программ магистратуры две связаны с педагогическими науками, одна - с экологией и природопользованием. Таким образом, ни одна из магистерских программ не ориентирована на решение задач кадрового обеспечения базовых секторов экономики.</w:t>
      </w:r>
    </w:p>
    <w:p w:rsidR="00663C54" w:rsidRDefault="00663C54">
      <w:pPr>
        <w:pStyle w:val="ConsPlusNormal"/>
        <w:spacing w:before="220"/>
        <w:ind w:firstLine="540"/>
        <w:jc w:val="both"/>
      </w:pPr>
      <w:r>
        <w:t>В 2018 г. на рынке труда наибольшее число вакансий наблюдалось в сфере строительства (бетонщик, монтажник, слесарь, и т.д. - всего 6,8 тыс. вакансий), сельского и лесного хозяйства (овощевод, агроном, рыбовод, рыбак и т.д. - всего 4,9 тыс.), государственной службы и управления (государственный инспектор по охране леса, инспектор ДПС и портового надзора, полицейский и т.д. - всего 3,8 тыс.).</w:t>
      </w:r>
    </w:p>
    <w:p w:rsidR="00663C54" w:rsidRDefault="00663C54">
      <w:pPr>
        <w:pStyle w:val="ConsPlusNormal"/>
        <w:spacing w:before="220"/>
        <w:ind w:firstLine="540"/>
        <w:jc w:val="both"/>
      </w:pPr>
      <w:r>
        <w:t>На инновационный сектор (по состоянию на 4 июня 2019 г.) приходится только 20% регионального рынка труда, при этом из 135 "инновационных" вакансий 66% приходится на технологов и только 10% - на инженеров-разработчиков, при этом открытые исследовательские вакансии отсутствуют. Для сравнения, в норвежском г. Ставангере, имеющем аналогичную нефтегазовую специализацию, на ту же дату из 984 "инновационных" вакансий в 488 случаях требовались инженеры-разработчики (половина предложений), в 10% случаев - ведущие исследователи (рисунок 22 - не приводится).</w:t>
      </w:r>
    </w:p>
    <w:p w:rsidR="00663C54" w:rsidRDefault="00663C54">
      <w:pPr>
        <w:pStyle w:val="ConsPlusNormal"/>
        <w:ind w:firstLine="540"/>
        <w:jc w:val="both"/>
      </w:pPr>
    </w:p>
    <w:p w:rsidR="00663C54" w:rsidRDefault="00663C54">
      <w:pPr>
        <w:pStyle w:val="ConsPlusTitle"/>
        <w:jc w:val="center"/>
        <w:outlineLvl w:val="4"/>
      </w:pPr>
      <w:r>
        <w:t>1.4.2.4. Проблемы развития инфраструктуры</w:t>
      </w:r>
    </w:p>
    <w:p w:rsidR="00663C54" w:rsidRDefault="00663C54">
      <w:pPr>
        <w:pStyle w:val="ConsPlusNormal"/>
        <w:ind w:firstLine="540"/>
        <w:jc w:val="both"/>
      </w:pPr>
    </w:p>
    <w:p w:rsidR="00663C54" w:rsidRDefault="00663C54">
      <w:pPr>
        <w:pStyle w:val="ConsPlusNormal"/>
        <w:ind w:firstLine="540"/>
        <w:jc w:val="both"/>
      </w:pPr>
      <w:r>
        <w:t>В 2010-х гг. в регионе был инициирован ряд проектов, направленных на улучшение инфраструктуры региона, прежде всего - в сферах энергетики и транспорта. Началась работа по строительству новых источников генерации электроэнергии, обновлению флота на переправе Ванино - Холмск. Протяженность автомобильных дорог с твердым покрытием с 2010 по 2017 год в расчете на 100 кв. км территории увеличилась в 1,8 раза. При этом уровень развития инфраструктуры области остается слабым, что обусловлено как сохранением изолированности энергетических и транспортных систем региона, так и их низкой рентабельностью (особенно на фоне сверхприбыльности базовых отраслей экономики) (таблица 4).</w:t>
      </w:r>
    </w:p>
    <w:p w:rsidR="00663C54" w:rsidRDefault="00663C54">
      <w:pPr>
        <w:pStyle w:val="ConsPlusNormal"/>
        <w:ind w:firstLine="540"/>
        <w:jc w:val="both"/>
      </w:pPr>
    </w:p>
    <w:p w:rsidR="00663C54" w:rsidRDefault="00663C54">
      <w:pPr>
        <w:pStyle w:val="ConsPlusTitle"/>
        <w:ind w:firstLine="540"/>
        <w:jc w:val="both"/>
        <w:outlineLvl w:val="5"/>
      </w:pPr>
      <w:r>
        <w:t>Таблица 4 - Уровень рентабельности (убыточности) проданных товаров, продукции, работ, услуг в 2018 г., %</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2268"/>
        <w:gridCol w:w="1134"/>
      </w:tblGrid>
      <w:tr w:rsidR="00663C54">
        <w:tc>
          <w:tcPr>
            <w:tcW w:w="5669" w:type="dxa"/>
          </w:tcPr>
          <w:p w:rsidR="00663C54" w:rsidRDefault="00663C54">
            <w:pPr>
              <w:pStyle w:val="ConsPlusNormal"/>
              <w:jc w:val="center"/>
            </w:pPr>
            <w:r>
              <w:t>Вид экономической деятельности</w:t>
            </w:r>
          </w:p>
        </w:tc>
        <w:tc>
          <w:tcPr>
            <w:tcW w:w="2268" w:type="dxa"/>
          </w:tcPr>
          <w:p w:rsidR="00663C54" w:rsidRDefault="00663C54">
            <w:pPr>
              <w:pStyle w:val="ConsPlusNormal"/>
              <w:jc w:val="center"/>
            </w:pPr>
            <w:r>
              <w:t>Сахалинская область</w:t>
            </w:r>
          </w:p>
        </w:tc>
        <w:tc>
          <w:tcPr>
            <w:tcW w:w="1134" w:type="dxa"/>
          </w:tcPr>
          <w:p w:rsidR="00663C54" w:rsidRDefault="00663C54">
            <w:pPr>
              <w:pStyle w:val="ConsPlusNormal"/>
              <w:jc w:val="center"/>
            </w:pPr>
            <w:r>
              <w:t>Россия</w:t>
            </w:r>
          </w:p>
        </w:tc>
      </w:tr>
      <w:tr w:rsidR="00663C54">
        <w:tc>
          <w:tcPr>
            <w:tcW w:w="5669" w:type="dxa"/>
          </w:tcPr>
          <w:p w:rsidR="00663C54" w:rsidRDefault="00663C54">
            <w:pPr>
              <w:pStyle w:val="ConsPlusNormal"/>
            </w:pPr>
            <w:r>
              <w:t>Всего</w:t>
            </w:r>
          </w:p>
        </w:tc>
        <w:tc>
          <w:tcPr>
            <w:tcW w:w="2268" w:type="dxa"/>
          </w:tcPr>
          <w:p w:rsidR="00663C54" w:rsidRDefault="00663C54">
            <w:pPr>
              <w:pStyle w:val="ConsPlusNormal"/>
              <w:jc w:val="center"/>
            </w:pPr>
            <w:r>
              <w:t>51% &lt;*&gt;</w:t>
            </w:r>
          </w:p>
        </w:tc>
        <w:tc>
          <w:tcPr>
            <w:tcW w:w="1134" w:type="dxa"/>
          </w:tcPr>
          <w:p w:rsidR="00663C54" w:rsidRDefault="00663C54">
            <w:pPr>
              <w:pStyle w:val="ConsPlusNormal"/>
              <w:jc w:val="center"/>
            </w:pPr>
            <w:r>
              <w:t>51% &lt;*&gt;</w:t>
            </w:r>
          </w:p>
        </w:tc>
      </w:tr>
      <w:tr w:rsidR="00663C54">
        <w:tc>
          <w:tcPr>
            <w:tcW w:w="5669" w:type="dxa"/>
          </w:tcPr>
          <w:p w:rsidR="00663C54" w:rsidRDefault="00663C54">
            <w:pPr>
              <w:pStyle w:val="ConsPlusNormal"/>
            </w:pPr>
            <w:r>
              <w:t>Сельское, лесное хозяйство, в т.ч.</w:t>
            </w:r>
          </w:p>
        </w:tc>
        <w:tc>
          <w:tcPr>
            <w:tcW w:w="2268" w:type="dxa"/>
          </w:tcPr>
          <w:p w:rsidR="00663C54" w:rsidRDefault="00663C54">
            <w:pPr>
              <w:pStyle w:val="ConsPlusNormal"/>
              <w:jc w:val="center"/>
            </w:pPr>
            <w:r>
              <w:t>2,4% &lt;**&gt;</w:t>
            </w:r>
          </w:p>
        </w:tc>
        <w:tc>
          <w:tcPr>
            <w:tcW w:w="1134" w:type="dxa"/>
          </w:tcPr>
          <w:p w:rsidR="00663C54" w:rsidRDefault="00663C54">
            <w:pPr>
              <w:pStyle w:val="ConsPlusNormal"/>
              <w:jc w:val="center"/>
            </w:pPr>
            <w:r>
              <w:t>17% &lt;*&gt;</w:t>
            </w:r>
          </w:p>
        </w:tc>
      </w:tr>
      <w:tr w:rsidR="00663C54">
        <w:tc>
          <w:tcPr>
            <w:tcW w:w="5669" w:type="dxa"/>
          </w:tcPr>
          <w:p w:rsidR="00663C54" w:rsidRDefault="00663C54">
            <w:pPr>
              <w:pStyle w:val="ConsPlusNormal"/>
              <w:ind w:left="283"/>
            </w:pPr>
            <w:r>
              <w:t>Рыболовство, рыбоводство</w:t>
            </w:r>
          </w:p>
        </w:tc>
        <w:tc>
          <w:tcPr>
            <w:tcW w:w="2268" w:type="dxa"/>
          </w:tcPr>
          <w:p w:rsidR="00663C54" w:rsidRDefault="00663C54">
            <w:pPr>
              <w:pStyle w:val="ConsPlusNormal"/>
              <w:jc w:val="center"/>
            </w:pPr>
            <w:r>
              <w:t>73% &lt;*&gt;</w:t>
            </w:r>
          </w:p>
        </w:tc>
        <w:tc>
          <w:tcPr>
            <w:tcW w:w="1134" w:type="dxa"/>
          </w:tcPr>
          <w:p w:rsidR="00663C54" w:rsidRDefault="00663C54">
            <w:pPr>
              <w:pStyle w:val="ConsPlusNormal"/>
              <w:jc w:val="center"/>
            </w:pPr>
            <w:r>
              <w:t>54% &lt;*&gt;</w:t>
            </w:r>
          </w:p>
        </w:tc>
      </w:tr>
      <w:tr w:rsidR="00663C54">
        <w:tc>
          <w:tcPr>
            <w:tcW w:w="5669" w:type="dxa"/>
          </w:tcPr>
          <w:p w:rsidR="00663C54" w:rsidRDefault="00663C54">
            <w:pPr>
              <w:pStyle w:val="ConsPlusNormal"/>
            </w:pPr>
            <w:r>
              <w:lastRenderedPageBreak/>
              <w:t>Добыча полезных ископаемых, в т.ч.:</w:t>
            </w:r>
          </w:p>
        </w:tc>
        <w:tc>
          <w:tcPr>
            <w:tcW w:w="2268" w:type="dxa"/>
          </w:tcPr>
          <w:p w:rsidR="00663C54" w:rsidRDefault="00663C54">
            <w:pPr>
              <w:pStyle w:val="ConsPlusNormal"/>
              <w:jc w:val="center"/>
            </w:pPr>
            <w:r>
              <w:t>60% &lt;*&gt;</w:t>
            </w:r>
          </w:p>
        </w:tc>
        <w:tc>
          <w:tcPr>
            <w:tcW w:w="1134" w:type="dxa"/>
          </w:tcPr>
          <w:p w:rsidR="00663C54" w:rsidRDefault="00663C54">
            <w:pPr>
              <w:pStyle w:val="ConsPlusNormal"/>
              <w:jc w:val="center"/>
            </w:pPr>
            <w:r>
              <w:t>26% &lt;*&gt;</w:t>
            </w:r>
          </w:p>
        </w:tc>
      </w:tr>
      <w:tr w:rsidR="00663C54">
        <w:tc>
          <w:tcPr>
            <w:tcW w:w="5669" w:type="dxa"/>
          </w:tcPr>
          <w:p w:rsidR="00663C54" w:rsidRDefault="00663C54">
            <w:pPr>
              <w:pStyle w:val="ConsPlusNormal"/>
              <w:ind w:left="283"/>
            </w:pPr>
            <w:r>
              <w:t>Добыча угля</w:t>
            </w:r>
          </w:p>
        </w:tc>
        <w:tc>
          <w:tcPr>
            <w:tcW w:w="2268" w:type="dxa"/>
          </w:tcPr>
          <w:p w:rsidR="00663C54" w:rsidRDefault="00663C54">
            <w:pPr>
              <w:pStyle w:val="ConsPlusNormal"/>
              <w:jc w:val="center"/>
            </w:pPr>
            <w:r>
              <w:t>45% &lt;*&gt;</w:t>
            </w:r>
          </w:p>
        </w:tc>
        <w:tc>
          <w:tcPr>
            <w:tcW w:w="1134" w:type="dxa"/>
          </w:tcPr>
          <w:p w:rsidR="00663C54" w:rsidRDefault="00663C54">
            <w:pPr>
              <w:pStyle w:val="ConsPlusNormal"/>
              <w:jc w:val="center"/>
            </w:pPr>
            <w:r>
              <w:t>31% &lt;*&gt;</w:t>
            </w:r>
          </w:p>
        </w:tc>
      </w:tr>
      <w:tr w:rsidR="00663C54">
        <w:tc>
          <w:tcPr>
            <w:tcW w:w="5669" w:type="dxa"/>
          </w:tcPr>
          <w:p w:rsidR="00663C54" w:rsidRDefault="00663C54">
            <w:pPr>
              <w:pStyle w:val="ConsPlusNormal"/>
              <w:ind w:left="283"/>
            </w:pPr>
            <w:r>
              <w:t>Добыча сырой нефти</w:t>
            </w:r>
          </w:p>
        </w:tc>
        <w:tc>
          <w:tcPr>
            <w:tcW w:w="2268" w:type="dxa"/>
          </w:tcPr>
          <w:p w:rsidR="00663C54" w:rsidRDefault="00663C54">
            <w:pPr>
              <w:pStyle w:val="ConsPlusNormal"/>
              <w:jc w:val="center"/>
            </w:pPr>
            <w:r>
              <w:t>77% &lt;*&gt;</w:t>
            </w:r>
          </w:p>
        </w:tc>
        <w:tc>
          <w:tcPr>
            <w:tcW w:w="1134" w:type="dxa"/>
          </w:tcPr>
          <w:p w:rsidR="00663C54" w:rsidRDefault="00663C54">
            <w:pPr>
              <w:pStyle w:val="ConsPlusNormal"/>
              <w:jc w:val="center"/>
            </w:pPr>
            <w:r>
              <w:t>35% &lt;*&gt;</w:t>
            </w:r>
          </w:p>
        </w:tc>
      </w:tr>
      <w:tr w:rsidR="00663C54">
        <w:tc>
          <w:tcPr>
            <w:tcW w:w="5669" w:type="dxa"/>
          </w:tcPr>
          <w:p w:rsidR="00663C54" w:rsidRDefault="00663C54">
            <w:pPr>
              <w:pStyle w:val="ConsPlusNormal"/>
              <w:ind w:left="283"/>
            </w:pPr>
            <w:r>
              <w:t>Добыча природного газа</w:t>
            </w:r>
          </w:p>
        </w:tc>
        <w:tc>
          <w:tcPr>
            <w:tcW w:w="2268" w:type="dxa"/>
          </w:tcPr>
          <w:p w:rsidR="00663C54" w:rsidRDefault="00663C54">
            <w:pPr>
              <w:pStyle w:val="ConsPlusNormal"/>
              <w:jc w:val="center"/>
            </w:pPr>
            <w:r>
              <w:t>2% &lt;**&gt;</w:t>
            </w:r>
          </w:p>
        </w:tc>
        <w:tc>
          <w:tcPr>
            <w:tcW w:w="1134" w:type="dxa"/>
          </w:tcPr>
          <w:p w:rsidR="00663C54" w:rsidRDefault="00663C54">
            <w:pPr>
              <w:pStyle w:val="ConsPlusNormal"/>
              <w:jc w:val="center"/>
            </w:pPr>
            <w:r>
              <w:t>17% &lt;*&gt;</w:t>
            </w:r>
          </w:p>
        </w:tc>
      </w:tr>
      <w:tr w:rsidR="00663C54">
        <w:tc>
          <w:tcPr>
            <w:tcW w:w="5669" w:type="dxa"/>
          </w:tcPr>
          <w:p w:rsidR="00663C54" w:rsidRDefault="00663C54">
            <w:pPr>
              <w:pStyle w:val="ConsPlusNormal"/>
              <w:ind w:left="283"/>
            </w:pPr>
            <w:r>
              <w:t>Предоставление услуг</w:t>
            </w:r>
          </w:p>
        </w:tc>
        <w:tc>
          <w:tcPr>
            <w:tcW w:w="2268" w:type="dxa"/>
          </w:tcPr>
          <w:p w:rsidR="00663C54" w:rsidRDefault="00663C54">
            <w:pPr>
              <w:pStyle w:val="ConsPlusNormal"/>
              <w:jc w:val="center"/>
            </w:pPr>
            <w:r>
              <w:t>18% &lt;*&gt;</w:t>
            </w:r>
          </w:p>
        </w:tc>
        <w:tc>
          <w:tcPr>
            <w:tcW w:w="1134" w:type="dxa"/>
          </w:tcPr>
          <w:p w:rsidR="00663C54" w:rsidRDefault="00663C54">
            <w:pPr>
              <w:pStyle w:val="ConsPlusNormal"/>
              <w:jc w:val="center"/>
            </w:pPr>
            <w:r>
              <w:t>10%</w:t>
            </w:r>
          </w:p>
        </w:tc>
      </w:tr>
      <w:tr w:rsidR="00663C54">
        <w:tc>
          <w:tcPr>
            <w:tcW w:w="5669" w:type="dxa"/>
          </w:tcPr>
          <w:p w:rsidR="00663C54" w:rsidRDefault="00663C54">
            <w:pPr>
              <w:pStyle w:val="ConsPlusNormal"/>
            </w:pPr>
            <w:r>
              <w:t>Обрабатывающие производства, в т.ч.</w:t>
            </w:r>
          </w:p>
        </w:tc>
        <w:tc>
          <w:tcPr>
            <w:tcW w:w="2268" w:type="dxa"/>
          </w:tcPr>
          <w:p w:rsidR="00663C54" w:rsidRDefault="00663C54">
            <w:pPr>
              <w:pStyle w:val="ConsPlusNormal"/>
              <w:jc w:val="center"/>
            </w:pPr>
            <w:r>
              <w:t>38% &lt;*&gt;</w:t>
            </w:r>
          </w:p>
        </w:tc>
        <w:tc>
          <w:tcPr>
            <w:tcW w:w="1134" w:type="dxa"/>
          </w:tcPr>
          <w:p w:rsidR="00663C54" w:rsidRDefault="00663C54">
            <w:pPr>
              <w:pStyle w:val="ConsPlusNormal"/>
              <w:jc w:val="center"/>
            </w:pPr>
            <w:r>
              <w:t>11%</w:t>
            </w:r>
          </w:p>
        </w:tc>
      </w:tr>
      <w:tr w:rsidR="00663C54">
        <w:tc>
          <w:tcPr>
            <w:tcW w:w="5669" w:type="dxa"/>
          </w:tcPr>
          <w:p w:rsidR="00663C54" w:rsidRDefault="00663C54">
            <w:pPr>
              <w:pStyle w:val="ConsPlusNormal"/>
              <w:ind w:left="283"/>
            </w:pPr>
            <w:r>
              <w:t>Переработка и консервирование рыбы, ракообразных и моллюсков</w:t>
            </w:r>
          </w:p>
        </w:tc>
        <w:tc>
          <w:tcPr>
            <w:tcW w:w="2268" w:type="dxa"/>
          </w:tcPr>
          <w:p w:rsidR="00663C54" w:rsidRDefault="00663C54">
            <w:pPr>
              <w:pStyle w:val="ConsPlusNormal"/>
              <w:jc w:val="center"/>
            </w:pPr>
            <w:r>
              <w:t>54% &lt;*&gt;</w:t>
            </w:r>
          </w:p>
        </w:tc>
        <w:tc>
          <w:tcPr>
            <w:tcW w:w="1134" w:type="dxa"/>
          </w:tcPr>
          <w:p w:rsidR="00663C54" w:rsidRDefault="00663C54">
            <w:pPr>
              <w:pStyle w:val="ConsPlusNormal"/>
              <w:jc w:val="center"/>
            </w:pPr>
            <w:r>
              <w:t>31% &lt;*&gt;</w:t>
            </w:r>
          </w:p>
        </w:tc>
      </w:tr>
      <w:tr w:rsidR="00663C54">
        <w:tc>
          <w:tcPr>
            <w:tcW w:w="5669" w:type="dxa"/>
          </w:tcPr>
          <w:p w:rsidR="00663C54" w:rsidRDefault="00663C54">
            <w:pPr>
              <w:pStyle w:val="ConsPlusNormal"/>
            </w:pPr>
            <w:r>
              <w:t>Обеспечение электроэнергией, газом, паром; кондиционирование воздуха</w:t>
            </w:r>
          </w:p>
        </w:tc>
        <w:tc>
          <w:tcPr>
            <w:tcW w:w="2268" w:type="dxa"/>
          </w:tcPr>
          <w:p w:rsidR="00663C54" w:rsidRDefault="00663C54">
            <w:pPr>
              <w:pStyle w:val="ConsPlusNormal"/>
              <w:jc w:val="center"/>
            </w:pPr>
            <w:r>
              <w:t>-24% &lt;**&gt;</w:t>
            </w:r>
          </w:p>
        </w:tc>
        <w:tc>
          <w:tcPr>
            <w:tcW w:w="1134" w:type="dxa"/>
          </w:tcPr>
          <w:p w:rsidR="00663C54" w:rsidRDefault="00663C54">
            <w:pPr>
              <w:pStyle w:val="ConsPlusNormal"/>
              <w:jc w:val="center"/>
            </w:pPr>
            <w:r>
              <w:t>8%</w:t>
            </w:r>
          </w:p>
        </w:tc>
      </w:tr>
      <w:tr w:rsidR="00663C54">
        <w:tc>
          <w:tcPr>
            <w:tcW w:w="5669" w:type="dxa"/>
          </w:tcPr>
          <w:p w:rsidR="00663C54" w:rsidRDefault="00663C54">
            <w:pPr>
              <w:pStyle w:val="ConsPlusNormal"/>
            </w:pPr>
            <w:r>
              <w:t>Водоснабжение; водоотведение, организация сбора и утилизации отходов, деятельность по ликвидации загрязнений</w:t>
            </w:r>
          </w:p>
        </w:tc>
        <w:tc>
          <w:tcPr>
            <w:tcW w:w="2268" w:type="dxa"/>
          </w:tcPr>
          <w:p w:rsidR="00663C54" w:rsidRDefault="00663C54">
            <w:pPr>
              <w:pStyle w:val="ConsPlusNormal"/>
              <w:jc w:val="center"/>
            </w:pPr>
            <w:r>
              <w:t>-25% &lt;**&gt;</w:t>
            </w:r>
          </w:p>
        </w:tc>
        <w:tc>
          <w:tcPr>
            <w:tcW w:w="1134" w:type="dxa"/>
          </w:tcPr>
          <w:p w:rsidR="00663C54" w:rsidRDefault="00663C54">
            <w:pPr>
              <w:pStyle w:val="ConsPlusNormal"/>
              <w:jc w:val="center"/>
            </w:pPr>
            <w:r>
              <w:t>4% &lt;**&gt;</w:t>
            </w:r>
          </w:p>
        </w:tc>
      </w:tr>
      <w:tr w:rsidR="00663C54">
        <w:tc>
          <w:tcPr>
            <w:tcW w:w="5669" w:type="dxa"/>
          </w:tcPr>
          <w:p w:rsidR="00663C54" w:rsidRDefault="00663C54">
            <w:pPr>
              <w:pStyle w:val="ConsPlusNormal"/>
            </w:pPr>
            <w:r>
              <w:t>Строительство</w:t>
            </w:r>
          </w:p>
        </w:tc>
        <w:tc>
          <w:tcPr>
            <w:tcW w:w="2268" w:type="dxa"/>
          </w:tcPr>
          <w:p w:rsidR="00663C54" w:rsidRDefault="00663C54">
            <w:pPr>
              <w:pStyle w:val="ConsPlusNormal"/>
              <w:jc w:val="center"/>
            </w:pPr>
            <w:r>
              <w:t>9%</w:t>
            </w:r>
          </w:p>
        </w:tc>
        <w:tc>
          <w:tcPr>
            <w:tcW w:w="1134" w:type="dxa"/>
          </w:tcPr>
          <w:p w:rsidR="00663C54" w:rsidRDefault="00663C54">
            <w:pPr>
              <w:pStyle w:val="ConsPlusNormal"/>
              <w:jc w:val="center"/>
            </w:pPr>
            <w:r>
              <w:t>7%</w:t>
            </w:r>
          </w:p>
        </w:tc>
      </w:tr>
      <w:tr w:rsidR="00663C54">
        <w:tc>
          <w:tcPr>
            <w:tcW w:w="5669" w:type="dxa"/>
          </w:tcPr>
          <w:p w:rsidR="00663C54" w:rsidRDefault="00663C54">
            <w:pPr>
              <w:pStyle w:val="ConsPlusNormal"/>
            </w:pPr>
            <w:r>
              <w:t>Торговля</w:t>
            </w:r>
          </w:p>
        </w:tc>
        <w:tc>
          <w:tcPr>
            <w:tcW w:w="2268" w:type="dxa"/>
          </w:tcPr>
          <w:p w:rsidR="00663C54" w:rsidRDefault="00663C54">
            <w:pPr>
              <w:pStyle w:val="ConsPlusNormal"/>
              <w:jc w:val="center"/>
            </w:pPr>
            <w:r>
              <w:t>6%</w:t>
            </w:r>
          </w:p>
        </w:tc>
        <w:tc>
          <w:tcPr>
            <w:tcW w:w="1134" w:type="dxa"/>
          </w:tcPr>
          <w:p w:rsidR="00663C54" w:rsidRDefault="00663C54">
            <w:pPr>
              <w:pStyle w:val="ConsPlusNormal"/>
              <w:jc w:val="center"/>
            </w:pPr>
            <w:r>
              <w:t>5%</w:t>
            </w:r>
          </w:p>
        </w:tc>
      </w:tr>
      <w:tr w:rsidR="00663C54">
        <w:tc>
          <w:tcPr>
            <w:tcW w:w="5669" w:type="dxa"/>
          </w:tcPr>
          <w:p w:rsidR="00663C54" w:rsidRDefault="00663C54">
            <w:pPr>
              <w:pStyle w:val="ConsPlusNormal"/>
            </w:pPr>
            <w:r>
              <w:t>Транспортировка и хранение</w:t>
            </w:r>
          </w:p>
        </w:tc>
        <w:tc>
          <w:tcPr>
            <w:tcW w:w="2268" w:type="dxa"/>
          </w:tcPr>
          <w:p w:rsidR="00663C54" w:rsidRDefault="00663C54">
            <w:pPr>
              <w:pStyle w:val="ConsPlusNormal"/>
              <w:jc w:val="center"/>
            </w:pPr>
            <w:r>
              <w:t>0% &lt;**&gt;</w:t>
            </w:r>
          </w:p>
        </w:tc>
        <w:tc>
          <w:tcPr>
            <w:tcW w:w="1134" w:type="dxa"/>
          </w:tcPr>
          <w:p w:rsidR="00663C54" w:rsidRDefault="00663C54">
            <w:pPr>
              <w:pStyle w:val="ConsPlusNormal"/>
              <w:jc w:val="center"/>
            </w:pPr>
            <w:r>
              <w:t>10%</w:t>
            </w:r>
          </w:p>
        </w:tc>
      </w:tr>
      <w:tr w:rsidR="00663C54">
        <w:tc>
          <w:tcPr>
            <w:tcW w:w="5669" w:type="dxa"/>
          </w:tcPr>
          <w:p w:rsidR="00663C54" w:rsidRDefault="00663C54">
            <w:pPr>
              <w:pStyle w:val="ConsPlusNormal"/>
            </w:pPr>
            <w:r>
              <w:t>Связь</w:t>
            </w:r>
          </w:p>
        </w:tc>
        <w:tc>
          <w:tcPr>
            <w:tcW w:w="2268" w:type="dxa"/>
          </w:tcPr>
          <w:p w:rsidR="00663C54" w:rsidRDefault="00663C54">
            <w:pPr>
              <w:pStyle w:val="ConsPlusNormal"/>
              <w:jc w:val="center"/>
            </w:pPr>
            <w:r>
              <w:t>3% &lt;**&gt;</w:t>
            </w:r>
          </w:p>
        </w:tc>
        <w:tc>
          <w:tcPr>
            <w:tcW w:w="1134" w:type="dxa"/>
          </w:tcPr>
          <w:p w:rsidR="00663C54" w:rsidRDefault="00663C54">
            <w:pPr>
              <w:pStyle w:val="ConsPlusNormal"/>
              <w:jc w:val="center"/>
            </w:pPr>
            <w:r>
              <w:t>14%</w:t>
            </w:r>
          </w:p>
        </w:tc>
      </w:tr>
      <w:tr w:rsidR="00663C54">
        <w:tc>
          <w:tcPr>
            <w:tcW w:w="5669" w:type="dxa"/>
          </w:tcPr>
          <w:p w:rsidR="00663C54" w:rsidRDefault="00663C54">
            <w:pPr>
              <w:pStyle w:val="ConsPlusNormal"/>
            </w:pPr>
            <w:r>
              <w:t>Гостиницы, рестораны, общ. питание</w:t>
            </w:r>
          </w:p>
        </w:tc>
        <w:tc>
          <w:tcPr>
            <w:tcW w:w="2268" w:type="dxa"/>
          </w:tcPr>
          <w:p w:rsidR="00663C54" w:rsidRDefault="00663C54">
            <w:pPr>
              <w:pStyle w:val="ConsPlusNormal"/>
              <w:jc w:val="center"/>
            </w:pPr>
            <w:r>
              <w:t>8%</w:t>
            </w:r>
          </w:p>
        </w:tc>
        <w:tc>
          <w:tcPr>
            <w:tcW w:w="1134" w:type="dxa"/>
          </w:tcPr>
          <w:p w:rsidR="00663C54" w:rsidRDefault="00663C54">
            <w:pPr>
              <w:pStyle w:val="ConsPlusNormal"/>
              <w:jc w:val="center"/>
            </w:pPr>
            <w:r>
              <w:t>7%</w:t>
            </w:r>
          </w:p>
        </w:tc>
      </w:tr>
      <w:tr w:rsidR="00663C54">
        <w:tc>
          <w:tcPr>
            <w:tcW w:w="5669" w:type="dxa"/>
          </w:tcPr>
          <w:p w:rsidR="00663C54" w:rsidRDefault="00663C54">
            <w:pPr>
              <w:pStyle w:val="ConsPlusNormal"/>
            </w:pPr>
            <w:r>
              <w:t>Операции с недвижимым имуществом</w:t>
            </w:r>
          </w:p>
        </w:tc>
        <w:tc>
          <w:tcPr>
            <w:tcW w:w="2268" w:type="dxa"/>
          </w:tcPr>
          <w:p w:rsidR="00663C54" w:rsidRDefault="00663C54">
            <w:pPr>
              <w:pStyle w:val="ConsPlusNormal"/>
              <w:jc w:val="center"/>
            </w:pPr>
            <w:r>
              <w:t>19% &lt;*&gt;</w:t>
            </w:r>
          </w:p>
        </w:tc>
        <w:tc>
          <w:tcPr>
            <w:tcW w:w="1134" w:type="dxa"/>
          </w:tcPr>
          <w:p w:rsidR="00663C54" w:rsidRDefault="00663C54">
            <w:pPr>
              <w:pStyle w:val="ConsPlusNormal"/>
              <w:jc w:val="center"/>
            </w:pPr>
            <w:r>
              <w:t>16% &lt;*&gt;</w:t>
            </w:r>
          </w:p>
        </w:tc>
      </w:tr>
      <w:tr w:rsidR="00663C54">
        <w:tc>
          <w:tcPr>
            <w:tcW w:w="5669" w:type="dxa"/>
          </w:tcPr>
          <w:p w:rsidR="00663C54" w:rsidRDefault="00663C54">
            <w:pPr>
              <w:pStyle w:val="ConsPlusNormal"/>
            </w:pPr>
            <w:r>
              <w:t>Профессиональная, научная и техническая деятельность</w:t>
            </w:r>
          </w:p>
        </w:tc>
        <w:tc>
          <w:tcPr>
            <w:tcW w:w="2268" w:type="dxa"/>
          </w:tcPr>
          <w:p w:rsidR="00663C54" w:rsidRDefault="00663C54">
            <w:pPr>
              <w:pStyle w:val="ConsPlusNormal"/>
              <w:jc w:val="center"/>
            </w:pPr>
            <w:r>
              <w:t>7%</w:t>
            </w:r>
          </w:p>
        </w:tc>
        <w:tc>
          <w:tcPr>
            <w:tcW w:w="1134" w:type="dxa"/>
          </w:tcPr>
          <w:p w:rsidR="00663C54" w:rsidRDefault="00663C54">
            <w:pPr>
              <w:pStyle w:val="ConsPlusNormal"/>
              <w:jc w:val="center"/>
            </w:pPr>
            <w:r>
              <w:t>12%</w:t>
            </w:r>
          </w:p>
        </w:tc>
      </w:tr>
      <w:tr w:rsidR="00663C54">
        <w:tc>
          <w:tcPr>
            <w:tcW w:w="5669" w:type="dxa"/>
          </w:tcPr>
          <w:p w:rsidR="00663C54" w:rsidRDefault="00663C54">
            <w:pPr>
              <w:pStyle w:val="ConsPlusNormal"/>
            </w:pPr>
            <w:r>
              <w:t>Административная деятельность</w:t>
            </w:r>
          </w:p>
        </w:tc>
        <w:tc>
          <w:tcPr>
            <w:tcW w:w="2268" w:type="dxa"/>
          </w:tcPr>
          <w:p w:rsidR="00663C54" w:rsidRDefault="00663C54">
            <w:pPr>
              <w:pStyle w:val="ConsPlusNormal"/>
              <w:jc w:val="center"/>
            </w:pPr>
            <w:r>
              <w:t>36% &lt;*&gt;</w:t>
            </w:r>
          </w:p>
        </w:tc>
        <w:tc>
          <w:tcPr>
            <w:tcW w:w="1134" w:type="dxa"/>
          </w:tcPr>
          <w:p w:rsidR="00663C54" w:rsidRDefault="00663C54">
            <w:pPr>
              <w:pStyle w:val="ConsPlusNormal"/>
              <w:jc w:val="center"/>
            </w:pPr>
            <w:r>
              <w:t>12%</w:t>
            </w:r>
          </w:p>
        </w:tc>
      </w:tr>
      <w:tr w:rsidR="00663C54">
        <w:tc>
          <w:tcPr>
            <w:tcW w:w="5669" w:type="dxa"/>
          </w:tcPr>
          <w:p w:rsidR="00663C54" w:rsidRDefault="00663C54">
            <w:pPr>
              <w:pStyle w:val="ConsPlusNormal"/>
            </w:pPr>
            <w:r>
              <w:t>Образование</w:t>
            </w:r>
          </w:p>
        </w:tc>
        <w:tc>
          <w:tcPr>
            <w:tcW w:w="2268" w:type="dxa"/>
          </w:tcPr>
          <w:p w:rsidR="00663C54" w:rsidRDefault="00663C54">
            <w:pPr>
              <w:pStyle w:val="ConsPlusNormal"/>
              <w:jc w:val="center"/>
            </w:pPr>
            <w:r>
              <w:t>-2% &lt;**&gt;</w:t>
            </w:r>
          </w:p>
        </w:tc>
        <w:tc>
          <w:tcPr>
            <w:tcW w:w="1134" w:type="dxa"/>
          </w:tcPr>
          <w:p w:rsidR="00663C54" w:rsidRDefault="00663C54">
            <w:pPr>
              <w:pStyle w:val="ConsPlusNormal"/>
              <w:jc w:val="center"/>
            </w:pPr>
            <w:r>
              <w:t>5%</w:t>
            </w:r>
          </w:p>
        </w:tc>
      </w:tr>
      <w:tr w:rsidR="00663C54">
        <w:tc>
          <w:tcPr>
            <w:tcW w:w="5669" w:type="dxa"/>
          </w:tcPr>
          <w:p w:rsidR="00663C54" w:rsidRDefault="00663C54">
            <w:pPr>
              <w:pStyle w:val="ConsPlusNormal"/>
            </w:pPr>
            <w:r>
              <w:t>Здравоохранение и социальные услуги</w:t>
            </w:r>
          </w:p>
        </w:tc>
        <w:tc>
          <w:tcPr>
            <w:tcW w:w="2268" w:type="dxa"/>
          </w:tcPr>
          <w:p w:rsidR="00663C54" w:rsidRDefault="00663C54">
            <w:pPr>
              <w:pStyle w:val="ConsPlusNormal"/>
              <w:jc w:val="center"/>
            </w:pPr>
            <w:r>
              <w:t>3% &lt;**&gt;</w:t>
            </w:r>
          </w:p>
        </w:tc>
        <w:tc>
          <w:tcPr>
            <w:tcW w:w="1134" w:type="dxa"/>
          </w:tcPr>
          <w:p w:rsidR="00663C54" w:rsidRDefault="00663C54">
            <w:pPr>
              <w:pStyle w:val="ConsPlusNormal"/>
              <w:jc w:val="center"/>
            </w:pPr>
            <w:r>
              <w:t>10%</w:t>
            </w:r>
          </w:p>
        </w:tc>
      </w:tr>
      <w:tr w:rsidR="00663C54">
        <w:tc>
          <w:tcPr>
            <w:tcW w:w="5669" w:type="dxa"/>
          </w:tcPr>
          <w:p w:rsidR="00663C54" w:rsidRDefault="00663C54">
            <w:pPr>
              <w:pStyle w:val="ConsPlusNormal"/>
            </w:pPr>
            <w:r>
              <w:t>Предоставление прочих видов услуг</w:t>
            </w:r>
          </w:p>
        </w:tc>
        <w:tc>
          <w:tcPr>
            <w:tcW w:w="2268" w:type="dxa"/>
          </w:tcPr>
          <w:p w:rsidR="00663C54" w:rsidRDefault="00663C54">
            <w:pPr>
              <w:pStyle w:val="ConsPlusNormal"/>
              <w:jc w:val="center"/>
            </w:pPr>
            <w:r>
              <w:t>12%</w:t>
            </w:r>
          </w:p>
        </w:tc>
        <w:tc>
          <w:tcPr>
            <w:tcW w:w="1134" w:type="dxa"/>
          </w:tcPr>
          <w:p w:rsidR="00663C54" w:rsidRDefault="00663C54">
            <w:pPr>
              <w:pStyle w:val="ConsPlusNormal"/>
              <w:jc w:val="center"/>
            </w:pPr>
            <w:r>
              <w:t>5%</w:t>
            </w:r>
          </w:p>
        </w:tc>
      </w:tr>
    </w:tbl>
    <w:p w:rsidR="00663C54" w:rsidRDefault="00663C54">
      <w:pPr>
        <w:pStyle w:val="ConsPlusNormal"/>
        <w:jc w:val="both"/>
      </w:pPr>
    </w:p>
    <w:p w:rsidR="00663C54" w:rsidRDefault="00663C54">
      <w:pPr>
        <w:pStyle w:val="ConsPlusNormal"/>
        <w:ind w:firstLine="540"/>
        <w:jc w:val="both"/>
      </w:pPr>
      <w:r>
        <w:t>Заливкой выделены показатели: зеленым цветом &lt;*&gt; - уровень рентабельности больше 15%; красным &lt;**&gt; - меньше 5%.</w:t>
      </w:r>
    </w:p>
    <w:p w:rsidR="00663C54" w:rsidRDefault="00663C54">
      <w:pPr>
        <w:pStyle w:val="ConsPlusNormal"/>
        <w:ind w:firstLine="540"/>
        <w:jc w:val="both"/>
      </w:pPr>
    </w:p>
    <w:p w:rsidR="00663C54" w:rsidRDefault="00663C54">
      <w:pPr>
        <w:pStyle w:val="ConsPlusNormal"/>
        <w:ind w:firstLine="540"/>
        <w:jc w:val="both"/>
      </w:pPr>
      <w:r>
        <w:t>Сахалинская область имеет нулевую рентабельность в транспортировке и хранении, а в секторах, связанных с инженерными сетями - отрицательную (-24% в обеспечении электроэнергией, газом и паром, -25% в водоснабжении и водоотведении), что не дает возможности профильным предприятиям инвестировать и привлекать заемные средства на цели развития в необходимых объемах.</w:t>
      </w:r>
    </w:p>
    <w:p w:rsidR="00663C54" w:rsidRDefault="00663C54">
      <w:pPr>
        <w:pStyle w:val="ConsPlusNormal"/>
        <w:spacing w:before="220"/>
        <w:ind w:firstLine="540"/>
        <w:jc w:val="both"/>
      </w:pPr>
      <w:r>
        <w:t xml:space="preserve">Для электросетевого комплекса Сахалинской области характерен высокий уровень аварийности, связанный со старением оборудования (износ от 49% до 83%) и сложными природно-климатическими условиями. Потребителям приходится ждать восстановления электроснабжения в среднем от 3,5 до 5 часов (и более 170 часов - в пиковых ситуациях) из-за невозможности </w:t>
      </w:r>
      <w:r>
        <w:lastRenderedPageBreak/>
        <w:t>резервирования и сложной трассировки линий электропередачи. При этом за последние 5 лет стоимость электроэнергии для населения региона выросла на 20%.</w:t>
      </w:r>
    </w:p>
    <w:p w:rsidR="00663C54" w:rsidRDefault="00663C54">
      <w:pPr>
        <w:pStyle w:val="ConsPlusNormal"/>
        <w:spacing w:before="220"/>
        <w:ind w:firstLine="540"/>
        <w:jc w:val="both"/>
      </w:pPr>
      <w:r>
        <w:t>Объекты транспортной инфраструктуры региона (паромы, порты, аэропорты, автодороги) также имеют высокую степень износа. При высокой по российским меркам степени автомобилизации (321,8 автомобилей на тыс. чел. населения) Сахалинская область отстает от соседей по ДФО по качеству и безопасности дорог. Дорожную сеть отличают низкая плотность, неоптимальная конфигурация, большое количество грунтовых разрывов. Имеющий высокую социальную значимость для региона воздушный транспорт (более 90% пассажирских перевозок за пределы области и обратно) в специфических условиях Дальнего Востока имеет высокую себестоимость услуг, необходимо пристальное внимание федеральных органов исполнительной власти к вопросу субсидирования региональных авиаперевозок с учетом местной специфики. До перевода железных дорог на общероссийскую колею их эксплуатационные расходы по острову Сахалин в 8 - 10 раз превышали среднесетевые. В секторе морского транспорта не сняты ограничения в портах по глубинам и параметрам акватории, а износ гидротехнических сооружений составляет от 50% до 90%.</w:t>
      </w:r>
    </w:p>
    <w:p w:rsidR="00663C54" w:rsidRDefault="00663C54">
      <w:pPr>
        <w:pStyle w:val="ConsPlusNormal"/>
        <w:spacing w:before="220"/>
        <w:ind w:firstLine="540"/>
        <w:jc w:val="both"/>
      </w:pPr>
      <w:r>
        <w:t>Серьезным риском для области является высокая вероятность закрепления за ней статуса экономической периферии. Текущая транспортная схема Дальнего Востока разворачивается в сторону роста сухопутных дорог и привязки путей к новой и быстро растущей оси АТР - Шелковому пути. Необходим специальный комплекс мероприятий по развитию внешней транспортной доступности Сахалинской области, включение его морских портов в планы развития перевозок по Северному морскому пути, а главной воздушной гавани - в систему международных перелетов. Сегодня 25% мирового ВВП сосредоточено в 2 тысячах километров от Южно-Сахалинска, тогда как по объему пассажиропотока его аэропорт в 2 и более раз проигрывает соседним региональным хабам, осуществляющим связь с другими центрами России и АТР.</w:t>
      </w:r>
    </w:p>
    <w:p w:rsidR="00663C54" w:rsidRDefault="00663C54">
      <w:pPr>
        <w:pStyle w:val="ConsPlusNormal"/>
        <w:ind w:firstLine="540"/>
        <w:jc w:val="both"/>
      </w:pPr>
    </w:p>
    <w:p w:rsidR="00663C54" w:rsidRDefault="00663C54">
      <w:pPr>
        <w:pStyle w:val="ConsPlusTitle"/>
        <w:jc w:val="center"/>
        <w:outlineLvl w:val="4"/>
      </w:pPr>
      <w:r>
        <w:t>1.4.2.5. Несбалансированность пространственного развития</w:t>
      </w:r>
    </w:p>
    <w:p w:rsidR="00663C54" w:rsidRDefault="00663C54">
      <w:pPr>
        <w:pStyle w:val="ConsPlusNormal"/>
        <w:ind w:firstLine="540"/>
        <w:jc w:val="both"/>
      </w:pPr>
    </w:p>
    <w:p w:rsidR="00663C54" w:rsidRDefault="00663C54">
      <w:pPr>
        <w:pStyle w:val="ConsPlusNormal"/>
        <w:ind w:firstLine="540"/>
        <w:jc w:val="both"/>
      </w:pPr>
      <w:r>
        <w:t>Для Сахалинской области в целом характерно наличие существенных пространственных диспропорций. Так, инвестиционные проекты, преимущественно, сконцентрированы на юге области (рисунок 23 - не приводится).</w:t>
      </w:r>
    </w:p>
    <w:p w:rsidR="00663C54" w:rsidRDefault="00663C54">
      <w:pPr>
        <w:pStyle w:val="ConsPlusNormal"/>
        <w:spacing w:before="220"/>
        <w:ind w:firstLine="540"/>
        <w:jc w:val="both"/>
      </w:pPr>
      <w:r>
        <w:t>При этом большая часть населения, предприятий и объектов инфраструктуры сконцентрировано в районе Южно-Сахалинской агломерации. По сути, Южно-Сахалинск является единственным потребительским центром во всей области (рисунок 24 - не приводится).</w:t>
      </w:r>
    </w:p>
    <w:p w:rsidR="00663C54" w:rsidRDefault="00663C54">
      <w:pPr>
        <w:pStyle w:val="ConsPlusNormal"/>
        <w:ind w:firstLine="540"/>
        <w:jc w:val="both"/>
      </w:pPr>
    </w:p>
    <w:p w:rsidR="00663C54" w:rsidRDefault="00663C54">
      <w:pPr>
        <w:pStyle w:val="ConsPlusTitle"/>
        <w:jc w:val="center"/>
        <w:outlineLvl w:val="2"/>
      </w:pPr>
      <w:r>
        <w:t>1.5. Комплексная оценка сильных и слабых сторон,</w:t>
      </w:r>
    </w:p>
    <w:p w:rsidR="00663C54" w:rsidRDefault="00663C54">
      <w:pPr>
        <w:pStyle w:val="ConsPlusTitle"/>
        <w:jc w:val="center"/>
      </w:pPr>
      <w:r>
        <w:t>возможностей и угроз социально-экономического развития</w:t>
      </w:r>
    </w:p>
    <w:p w:rsidR="00663C54" w:rsidRDefault="00663C54">
      <w:pPr>
        <w:pStyle w:val="ConsPlusTitle"/>
        <w:jc w:val="center"/>
      </w:pPr>
      <w:r>
        <w:t>Сахалинской области</w:t>
      </w:r>
    </w:p>
    <w:p w:rsidR="00663C54" w:rsidRDefault="00663C54">
      <w:pPr>
        <w:pStyle w:val="ConsPlusNormal"/>
        <w:ind w:firstLine="540"/>
        <w:jc w:val="both"/>
      </w:pPr>
    </w:p>
    <w:p w:rsidR="00663C54" w:rsidRDefault="00663C54">
      <w:pPr>
        <w:pStyle w:val="ConsPlusNormal"/>
        <w:ind w:firstLine="540"/>
        <w:jc w:val="both"/>
      </w:pPr>
      <w:r>
        <w:t xml:space="preserve">Для определения приоритетов и возможных сценариев социально-экономического развития Сахалинской области, рассмотренные выше конкурентные преимущества региона, а также проблемы, вызовы и риски целесообразно представить в форме комплексного SWOT-анализа </w:t>
      </w:r>
      <w:hyperlink w:anchor="P618" w:history="1">
        <w:r>
          <w:rPr>
            <w:color w:val="0000FF"/>
          </w:rPr>
          <w:t>(таблица 5)</w:t>
        </w:r>
      </w:hyperlink>
      <w:r>
        <w:t>. В рамках данного подхода выделяются:</w:t>
      </w:r>
    </w:p>
    <w:p w:rsidR="00663C54" w:rsidRDefault="00663C54">
      <w:pPr>
        <w:pStyle w:val="ConsPlusNormal"/>
        <w:spacing w:before="220"/>
        <w:ind w:firstLine="540"/>
        <w:jc w:val="both"/>
      </w:pPr>
      <w:r>
        <w:t>- Сильные стороны региона - преимущества, которые необходимо использовать при формировании политических решений, направленных на преодоление проблем и противодействие вызовам и угрозам;</w:t>
      </w:r>
    </w:p>
    <w:p w:rsidR="00663C54" w:rsidRDefault="00663C54">
      <w:pPr>
        <w:pStyle w:val="ConsPlusNormal"/>
        <w:spacing w:before="220"/>
        <w:ind w:firstLine="540"/>
        <w:jc w:val="both"/>
      </w:pPr>
      <w:r>
        <w:t>- Слабые стороны региона - проблемы, для преодоления которых необходимо принимать политические решения по разработке мероприятий, включаемых в документы стратегического планирования и в государственные программы;</w:t>
      </w:r>
    </w:p>
    <w:p w:rsidR="00663C54" w:rsidRDefault="00663C54">
      <w:pPr>
        <w:pStyle w:val="ConsPlusNormal"/>
        <w:spacing w:before="220"/>
        <w:ind w:firstLine="540"/>
        <w:jc w:val="both"/>
      </w:pPr>
      <w:r>
        <w:t>- Возможности - благоприятные для региона факторы внешней среды;</w:t>
      </w:r>
    </w:p>
    <w:p w:rsidR="00663C54" w:rsidRDefault="00663C54">
      <w:pPr>
        <w:pStyle w:val="ConsPlusNormal"/>
        <w:spacing w:before="220"/>
        <w:ind w:firstLine="540"/>
        <w:jc w:val="both"/>
      </w:pPr>
      <w:r>
        <w:lastRenderedPageBreak/>
        <w:t>- Угрозы - факторы внешней среды, неблагоприятные для региона.</w:t>
      </w:r>
    </w:p>
    <w:p w:rsidR="00663C54" w:rsidRDefault="00663C54">
      <w:pPr>
        <w:pStyle w:val="ConsPlusNormal"/>
        <w:ind w:firstLine="540"/>
        <w:jc w:val="both"/>
      </w:pPr>
    </w:p>
    <w:p w:rsidR="00663C54" w:rsidRDefault="00663C54">
      <w:pPr>
        <w:pStyle w:val="ConsPlusTitle"/>
        <w:ind w:firstLine="540"/>
        <w:jc w:val="both"/>
        <w:outlineLvl w:val="3"/>
      </w:pPr>
      <w:bookmarkStart w:id="1" w:name="P618"/>
      <w:bookmarkEnd w:id="1"/>
      <w:r>
        <w:t>Таблица 5 - SWOT-анализ социально-экономического развития Сахалинской области</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663C54">
        <w:tc>
          <w:tcPr>
            <w:tcW w:w="9070" w:type="dxa"/>
            <w:gridSpan w:val="2"/>
            <w:vAlign w:val="center"/>
          </w:tcPr>
          <w:p w:rsidR="00663C54" w:rsidRDefault="00663C54">
            <w:pPr>
              <w:pStyle w:val="ConsPlusNormal"/>
              <w:jc w:val="center"/>
            </w:pPr>
            <w:r>
              <w:t>Внутренние факторы</w:t>
            </w:r>
          </w:p>
        </w:tc>
      </w:tr>
      <w:tr w:rsidR="00663C54">
        <w:tc>
          <w:tcPr>
            <w:tcW w:w="4535" w:type="dxa"/>
          </w:tcPr>
          <w:p w:rsidR="00663C54" w:rsidRDefault="00663C54">
            <w:pPr>
              <w:pStyle w:val="ConsPlusNormal"/>
              <w:jc w:val="center"/>
            </w:pPr>
            <w:r>
              <w:t>Сильные стороны</w:t>
            </w:r>
          </w:p>
        </w:tc>
        <w:tc>
          <w:tcPr>
            <w:tcW w:w="4535" w:type="dxa"/>
          </w:tcPr>
          <w:p w:rsidR="00663C54" w:rsidRDefault="00663C54">
            <w:pPr>
              <w:pStyle w:val="ConsPlusNormal"/>
              <w:jc w:val="center"/>
            </w:pPr>
            <w:r>
              <w:t>Слабые стороны</w:t>
            </w:r>
          </w:p>
        </w:tc>
      </w:tr>
      <w:tr w:rsidR="00663C54">
        <w:tc>
          <w:tcPr>
            <w:tcW w:w="4535" w:type="dxa"/>
          </w:tcPr>
          <w:p w:rsidR="00663C54" w:rsidRDefault="00663C54">
            <w:pPr>
              <w:pStyle w:val="ConsPlusNormal"/>
            </w:pPr>
            <w:r>
              <w:t>- Развитый и эффективный нефтегазовый сектор с высокой производительностью труда, уникальным промышленным комплексом</w:t>
            </w:r>
          </w:p>
          <w:p w:rsidR="00663C54" w:rsidRDefault="00663C54">
            <w:pPr>
              <w:pStyle w:val="ConsPlusNormal"/>
            </w:pPr>
            <w:r>
              <w:t>- Рост показателей инвестиционного климата</w:t>
            </w:r>
          </w:p>
          <w:p w:rsidR="00663C54" w:rsidRDefault="00663C54">
            <w:pPr>
              <w:pStyle w:val="ConsPlusNormal"/>
            </w:pPr>
            <w:r>
              <w:t>- Благоприятный инвестиционный потенциал (в ресурсах)</w:t>
            </w:r>
          </w:p>
          <w:p w:rsidR="00663C54" w:rsidRDefault="00663C54">
            <w:pPr>
              <w:pStyle w:val="ConsPlusNormal"/>
            </w:pPr>
            <w:r>
              <w:t>- Устойчивые позиции на внешних рынках</w:t>
            </w:r>
          </w:p>
          <w:p w:rsidR="00663C54" w:rsidRDefault="00663C54">
            <w:pPr>
              <w:pStyle w:val="ConsPlusNormal"/>
            </w:pPr>
            <w:r>
              <w:t>- Положительные темпы роста инвестиций и промышленного производства</w:t>
            </w:r>
          </w:p>
          <w:p w:rsidR="00663C54" w:rsidRDefault="00663C54">
            <w:pPr>
              <w:pStyle w:val="ConsPlusNormal"/>
            </w:pPr>
            <w:r>
              <w:t>- Сильные торговые партнерства, рост товарооборота</w:t>
            </w:r>
          </w:p>
          <w:p w:rsidR="00663C54" w:rsidRDefault="00663C54">
            <w:pPr>
              <w:pStyle w:val="ConsPlusNormal"/>
            </w:pPr>
            <w:r>
              <w:t>- Наличие крупных компаний, в том числе мировых лидеров</w:t>
            </w:r>
          </w:p>
          <w:p w:rsidR="00663C54" w:rsidRDefault="00663C54">
            <w:pPr>
              <w:pStyle w:val="ConsPlusNormal"/>
            </w:pPr>
            <w:r>
              <w:t>- Высокая бюджетная обеспеченность, высокие расходы на социальную сферу</w:t>
            </w:r>
          </w:p>
        </w:tc>
        <w:tc>
          <w:tcPr>
            <w:tcW w:w="4535" w:type="dxa"/>
          </w:tcPr>
          <w:p w:rsidR="00663C54" w:rsidRDefault="00663C54">
            <w:pPr>
              <w:pStyle w:val="ConsPlusNormal"/>
            </w:pPr>
            <w:r>
              <w:t>- Низкая предпринимательская активность в технологических и сервисных секторах (отставание в 2 - 3 раза от сырьевых регионов)</w:t>
            </w:r>
          </w:p>
          <w:p w:rsidR="00663C54" w:rsidRDefault="00663C54">
            <w:pPr>
              <w:pStyle w:val="ConsPlusNormal"/>
            </w:pPr>
            <w:r>
              <w:t>- Низкий уровень экономики знаний, низкий инновационный потенциал</w:t>
            </w:r>
          </w:p>
          <w:p w:rsidR="00663C54" w:rsidRDefault="00663C54">
            <w:pPr>
              <w:pStyle w:val="ConsPlusNormal"/>
            </w:pPr>
            <w:r>
              <w:t>- Низкий уровень развития инфраструктуры</w:t>
            </w:r>
          </w:p>
          <w:p w:rsidR="00663C54" w:rsidRDefault="00663C54">
            <w:pPr>
              <w:pStyle w:val="ConsPlusNormal"/>
            </w:pPr>
            <w:r>
              <w:t>- Высокая себестоимость поддерживающих секторов</w:t>
            </w:r>
          </w:p>
          <w:p w:rsidR="00663C54" w:rsidRDefault="00663C54">
            <w:pPr>
              <w:pStyle w:val="ConsPlusNormal"/>
            </w:pPr>
            <w:r>
              <w:t>- Низкое качество городской и экологической среды (120 баллов из 300 по Южно-Сахалинску, отставание от лидеров Дальнего Востока)</w:t>
            </w:r>
          </w:p>
          <w:p w:rsidR="00663C54" w:rsidRDefault="00663C54">
            <w:pPr>
              <w:pStyle w:val="ConsPlusNormal"/>
            </w:pPr>
            <w:r>
              <w:t>- Низкий уровень развития человеческого потенциала, квалификаций</w:t>
            </w:r>
          </w:p>
          <w:p w:rsidR="00663C54" w:rsidRDefault="00663C54">
            <w:pPr>
              <w:pStyle w:val="ConsPlusNormal"/>
            </w:pPr>
            <w:r>
              <w:t>- Низкая привлекательность для талантов, молодежи (отток 90% лучших выпускников)</w:t>
            </w:r>
          </w:p>
        </w:tc>
      </w:tr>
      <w:tr w:rsidR="00663C54">
        <w:tc>
          <w:tcPr>
            <w:tcW w:w="9070" w:type="dxa"/>
            <w:gridSpan w:val="2"/>
            <w:vAlign w:val="center"/>
          </w:tcPr>
          <w:p w:rsidR="00663C54" w:rsidRDefault="00663C54">
            <w:pPr>
              <w:pStyle w:val="ConsPlusNormal"/>
              <w:jc w:val="center"/>
            </w:pPr>
            <w:r>
              <w:t>Внешние факторы</w:t>
            </w:r>
          </w:p>
        </w:tc>
      </w:tr>
      <w:tr w:rsidR="00663C54">
        <w:tc>
          <w:tcPr>
            <w:tcW w:w="4535" w:type="dxa"/>
          </w:tcPr>
          <w:p w:rsidR="00663C54" w:rsidRDefault="00663C54">
            <w:pPr>
              <w:pStyle w:val="ConsPlusNormal"/>
              <w:jc w:val="center"/>
            </w:pPr>
            <w:r>
              <w:t>Возможности</w:t>
            </w:r>
          </w:p>
        </w:tc>
        <w:tc>
          <w:tcPr>
            <w:tcW w:w="4535" w:type="dxa"/>
          </w:tcPr>
          <w:p w:rsidR="00663C54" w:rsidRDefault="00663C54">
            <w:pPr>
              <w:pStyle w:val="ConsPlusNormal"/>
              <w:jc w:val="center"/>
            </w:pPr>
            <w:r>
              <w:t>Угрозы</w:t>
            </w:r>
          </w:p>
        </w:tc>
      </w:tr>
      <w:tr w:rsidR="00663C54">
        <w:tc>
          <w:tcPr>
            <w:tcW w:w="4535" w:type="dxa"/>
          </w:tcPr>
          <w:p w:rsidR="00663C54" w:rsidRDefault="00663C54">
            <w:pPr>
              <w:pStyle w:val="ConsPlusNormal"/>
            </w:pPr>
            <w:r>
              <w:t>- Сдвиг зоны ресурсного освоения на шельф и в океан</w:t>
            </w:r>
          </w:p>
          <w:p w:rsidR="00663C54" w:rsidRDefault="00663C54">
            <w:pPr>
              <w:pStyle w:val="ConsPlusNormal"/>
            </w:pPr>
            <w:r>
              <w:t>- Рост новых рынков в АТР 5 - 10+% (новая энергетика, биоресурсы, туризм, водород, метанол, продукты питания, уголь, СПГ и пр.)</w:t>
            </w:r>
          </w:p>
          <w:p w:rsidR="00663C54" w:rsidRDefault="00663C54">
            <w:pPr>
              <w:pStyle w:val="ConsPlusNormal"/>
            </w:pPr>
            <w:r>
              <w:t>- Разворачивание новых транспортных маршрутов и геополитических инициатив в Азиатском регионе и на Северах</w:t>
            </w:r>
          </w:p>
          <w:p w:rsidR="00663C54" w:rsidRDefault="00663C54">
            <w:pPr>
              <w:pStyle w:val="ConsPlusNormal"/>
            </w:pPr>
            <w:r>
              <w:t>- Новые национальные проекты, программы и инициативы</w:t>
            </w:r>
          </w:p>
        </w:tc>
        <w:tc>
          <w:tcPr>
            <w:tcW w:w="4535" w:type="dxa"/>
          </w:tcPr>
          <w:p w:rsidR="00663C54" w:rsidRDefault="00663C54">
            <w:pPr>
              <w:pStyle w:val="ConsPlusNormal"/>
            </w:pPr>
            <w:r>
              <w:t>- Рост конкуренции между сырьевыми регионами за инвестиции и технологии: риск потери конкурентоспособности, снижения инвестиций</w:t>
            </w:r>
          </w:p>
          <w:p w:rsidR="00663C54" w:rsidRDefault="00663C54">
            <w:pPr>
              <w:pStyle w:val="ConsPlusNormal"/>
            </w:pPr>
            <w:r>
              <w:t>- Рост конкуренции между регионами Дальнего Востока за ресурсы, технологии, кадры, капитал: риск превращения региона в экономическую периферию</w:t>
            </w:r>
          </w:p>
        </w:tc>
      </w:tr>
    </w:tbl>
    <w:p w:rsidR="00663C54" w:rsidRDefault="00663C54">
      <w:pPr>
        <w:pStyle w:val="ConsPlusNormal"/>
        <w:ind w:firstLine="540"/>
        <w:jc w:val="both"/>
      </w:pPr>
    </w:p>
    <w:p w:rsidR="00663C54" w:rsidRDefault="00663C54">
      <w:pPr>
        <w:pStyle w:val="ConsPlusNormal"/>
        <w:ind w:firstLine="540"/>
        <w:jc w:val="both"/>
      </w:pPr>
      <w:r>
        <w:t>На основе оценки внутренних и внешних факторов социально-экономического развития можно выделить три блока барьеров, иллюстрирующих их ключевых разрывов и потенциальных направлений решения, образующих стратегические приоритеты социально-экономического развития Сахалинской области на период до 2035 года (таблица 6).</w:t>
      </w:r>
    </w:p>
    <w:p w:rsidR="00663C54" w:rsidRDefault="00663C54">
      <w:pPr>
        <w:pStyle w:val="ConsPlusNormal"/>
        <w:ind w:firstLine="540"/>
        <w:jc w:val="both"/>
      </w:pPr>
    </w:p>
    <w:p w:rsidR="00663C54" w:rsidRDefault="00663C54">
      <w:pPr>
        <w:pStyle w:val="ConsPlusTitle"/>
        <w:ind w:firstLine="540"/>
        <w:jc w:val="both"/>
        <w:outlineLvl w:val="3"/>
      </w:pPr>
      <w:r>
        <w:t>Таблица 6 - Барьеры - разрывы - решения</w:t>
      </w:r>
    </w:p>
    <w:p w:rsidR="00663C54" w:rsidRDefault="00663C54">
      <w:pPr>
        <w:pStyle w:val="ConsPlusNormal"/>
        <w:jc w:val="center"/>
      </w:pPr>
      <w:r>
        <w:t xml:space="preserve">(в ред. </w:t>
      </w:r>
      <w:hyperlink r:id="rId30" w:history="1">
        <w:r>
          <w:rPr>
            <w:color w:val="0000FF"/>
          </w:rPr>
          <w:t>Постановления</w:t>
        </w:r>
      </w:hyperlink>
      <w:r>
        <w:t xml:space="preserve"> Правительства Сахалинской области</w:t>
      </w:r>
    </w:p>
    <w:p w:rsidR="00663C54" w:rsidRDefault="00663C54">
      <w:pPr>
        <w:pStyle w:val="ConsPlusNormal"/>
        <w:jc w:val="center"/>
      </w:pPr>
      <w:r>
        <w:t>от 24.06.2021 N 248)</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211"/>
        <w:gridCol w:w="2154"/>
        <w:gridCol w:w="1587"/>
        <w:gridCol w:w="1417"/>
      </w:tblGrid>
      <w:tr w:rsidR="00663C54">
        <w:tc>
          <w:tcPr>
            <w:tcW w:w="1701" w:type="dxa"/>
          </w:tcPr>
          <w:p w:rsidR="00663C54" w:rsidRDefault="00663C54">
            <w:pPr>
              <w:pStyle w:val="ConsPlusNormal"/>
              <w:jc w:val="center"/>
            </w:pPr>
            <w:r>
              <w:t>Барьеры</w:t>
            </w:r>
          </w:p>
        </w:tc>
        <w:tc>
          <w:tcPr>
            <w:tcW w:w="2211" w:type="dxa"/>
          </w:tcPr>
          <w:p w:rsidR="00663C54" w:rsidRDefault="00663C54">
            <w:pPr>
              <w:pStyle w:val="ConsPlusNormal"/>
              <w:jc w:val="center"/>
            </w:pPr>
            <w:r>
              <w:t>Ключевые разрывы</w:t>
            </w:r>
          </w:p>
        </w:tc>
        <w:tc>
          <w:tcPr>
            <w:tcW w:w="2154" w:type="dxa"/>
          </w:tcPr>
          <w:p w:rsidR="00663C54" w:rsidRDefault="00663C54">
            <w:pPr>
              <w:pStyle w:val="ConsPlusNormal"/>
              <w:jc w:val="center"/>
            </w:pPr>
            <w:r>
              <w:t>Потенциальные направления решений</w:t>
            </w:r>
          </w:p>
        </w:tc>
        <w:tc>
          <w:tcPr>
            <w:tcW w:w="3004" w:type="dxa"/>
            <w:gridSpan w:val="2"/>
          </w:tcPr>
          <w:p w:rsidR="00663C54" w:rsidRDefault="00663C54">
            <w:pPr>
              <w:pStyle w:val="ConsPlusNormal"/>
              <w:jc w:val="center"/>
            </w:pPr>
            <w:r>
              <w:t>Стратегический приоритет</w:t>
            </w:r>
          </w:p>
        </w:tc>
      </w:tr>
      <w:tr w:rsidR="00663C54">
        <w:tc>
          <w:tcPr>
            <w:tcW w:w="1701" w:type="dxa"/>
          </w:tcPr>
          <w:p w:rsidR="00663C54" w:rsidRDefault="00663C54">
            <w:pPr>
              <w:pStyle w:val="ConsPlusNormal"/>
            </w:pPr>
            <w:r>
              <w:lastRenderedPageBreak/>
              <w:t>Не сформирована новая модель институтов, обеспечивающая экономическое развитие, привлечение инвестиций и технологий, отсутствуют точки роста</w:t>
            </w:r>
          </w:p>
        </w:tc>
        <w:tc>
          <w:tcPr>
            <w:tcW w:w="2211" w:type="dxa"/>
          </w:tcPr>
          <w:p w:rsidR="00663C54" w:rsidRDefault="00663C54">
            <w:pPr>
              <w:pStyle w:val="ConsPlusNormal"/>
            </w:pPr>
            <w:r>
              <w:t>- Низкая привлекательность для технологического бизнеса, сервисных компаний</w:t>
            </w:r>
          </w:p>
          <w:p w:rsidR="00663C54" w:rsidRDefault="00663C54">
            <w:pPr>
              <w:pStyle w:val="ConsPlusNormal"/>
            </w:pPr>
            <w:r>
              <w:t>- Низкая привлекательность для внешних инвесторов в большинстве секторов</w:t>
            </w:r>
          </w:p>
          <w:p w:rsidR="00663C54" w:rsidRDefault="00663C54">
            <w:pPr>
              <w:pStyle w:val="ConsPlusNormal"/>
            </w:pPr>
            <w:r>
              <w:t>- Низкая привлекательность для развития бизнеса на локальном рынке</w:t>
            </w:r>
          </w:p>
        </w:tc>
        <w:tc>
          <w:tcPr>
            <w:tcW w:w="2154" w:type="dxa"/>
          </w:tcPr>
          <w:p w:rsidR="00663C54" w:rsidRDefault="00663C54">
            <w:pPr>
              <w:pStyle w:val="ConsPlusNormal"/>
            </w:pPr>
            <w:r>
              <w:t>- Привлечение технологического капитала</w:t>
            </w:r>
          </w:p>
          <w:p w:rsidR="00663C54" w:rsidRDefault="00663C54">
            <w:pPr>
              <w:pStyle w:val="ConsPlusNormal"/>
            </w:pPr>
            <w:r>
              <w:t>- Создание промышленных кластеров</w:t>
            </w:r>
          </w:p>
          <w:p w:rsidR="00663C54" w:rsidRDefault="00663C54">
            <w:pPr>
              <w:pStyle w:val="ConsPlusNormal"/>
            </w:pPr>
            <w:r>
              <w:t>- Конкурентоспособные условия для международного капитала</w:t>
            </w:r>
          </w:p>
          <w:p w:rsidR="00663C54" w:rsidRDefault="00663C54">
            <w:pPr>
              <w:pStyle w:val="ConsPlusNormal"/>
            </w:pPr>
            <w:r>
              <w:t>- Благоприятные условия для местных предпринимателей</w:t>
            </w:r>
          </w:p>
        </w:tc>
        <w:tc>
          <w:tcPr>
            <w:tcW w:w="1587" w:type="dxa"/>
          </w:tcPr>
          <w:p w:rsidR="00663C54" w:rsidRDefault="00663C54">
            <w:pPr>
              <w:pStyle w:val="ConsPlusNormal"/>
            </w:pPr>
            <w:r>
              <w:t>Новые производственные кластеры и точки роста, форсированное развитие базовых отраслей Сахалинской области</w:t>
            </w:r>
          </w:p>
        </w:tc>
        <w:tc>
          <w:tcPr>
            <w:tcW w:w="1417" w:type="dxa"/>
          </w:tcPr>
          <w:p w:rsidR="00663C54" w:rsidRDefault="00663C54">
            <w:pPr>
              <w:pStyle w:val="ConsPlusNormal"/>
            </w:pPr>
            <w:r>
              <w:t>Новое позиционирование региона на Дальнем Востоке России и в АТР</w:t>
            </w:r>
          </w:p>
        </w:tc>
      </w:tr>
      <w:tr w:rsidR="00663C54">
        <w:tc>
          <w:tcPr>
            <w:tcW w:w="1701" w:type="dxa"/>
          </w:tcPr>
          <w:p w:rsidR="00663C54" w:rsidRDefault="00663C54">
            <w:pPr>
              <w:pStyle w:val="ConsPlusNormal"/>
            </w:pPr>
            <w:r>
              <w:t>Уровень развития инфраструктуры и среды не соответствует современным требованиям</w:t>
            </w:r>
          </w:p>
        </w:tc>
        <w:tc>
          <w:tcPr>
            <w:tcW w:w="2211" w:type="dxa"/>
          </w:tcPr>
          <w:p w:rsidR="00663C54" w:rsidRDefault="00663C54">
            <w:pPr>
              <w:pStyle w:val="ConsPlusNormal"/>
            </w:pPr>
            <w:r>
              <w:t>- Города отстают по уровню и качеству жизни</w:t>
            </w:r>
          </w:p>
          <w:p w:rsidR="00663C54" w:rsidRDefault="00663C54">
            <w:pPr>
              <w:pStyle w:val="ConsPlusNormal"/>
            </w:pPr>
            <w:r>
              <w:t>- Плохое состояние инженерной инфраструктуры, не соответствующей особым условиям сейсмики и климата</w:t>
            </w:r>
          </w:p>
          <w:p w:rsidR="00663C54" w:rsidRDefault="00663C54">
            <w:pPr>
              <w:pStyle w:val="ConsPlusNormal"/>
            </w:pPr>
            <w:r>
              <w:t>- Ухудшение экологических параметров</w:t>
            </w:r>
          </w:p>
        </w:tc>
        <w:tc>
          <w:tcPr>
            <w:tcW w:w="2154" w:type="dxa"/>
          </w:tcPr>
          <w:p w:rsidR="00663C54" w:rsidRDefault="00663C54">
            <w:pPr>
              <w:pStyle w:val="ConsPlusNormal"/>
            </w:pPr>
            <w:r>
              <w:t>- Инвестиции в развитие городской среды и рынков потребления</w:t>
            </w:r>
          </w:p>
          <w:p w:rsidR="00663C54" w:rsidRDefault="00663C54">
            <w:pPr>
              <w:pStyle w:val="ConsPlusNormal"/>
            </w:pPr>
            <w:r>
              <w:t>- Переход инженерно-экологической инфраструктуры на новые технологии с учетом климатических и сейсмических условий</w:t>
            </w:r>
          </w:p>
        </w:tc>
        <w:tc>
          <w:tcPr>
            <w:tcW w:w="1587" w:type="dxa"/>
          </w:tcPr>
          <w:p w:rsidR="00663C54" w:rsidRDefault="00663C54">
            <w:pPr>
              <w:pStyle w:val="ConsPlusNormal"/>
            </w:pPr>
            <w:r>
              <w:t>Передовая социальная, инженерная и промышленно-технологическая инфраструктура, соответствующая передовым мировым практикам и стандартам</w:t>
            </w:r>
          </w:p>
        </w:tc>
        <w:tc>
          <w:tcPr>
            <w:tcW w:w="1417" w:type="dxa"/>
          </w:tcPr>
          <w:p w:rsidR="00663C54" w:rsidRDefault="00663C54">
            <w:pPr>
              <w:pStyle w:val="ConsPlusNormal"/>
            </w:pPr>
          </w:p>
        </w:tc>
      </w:tr>
      <w:tr w:rsidR="00663C54">
        <w:tc>
          <w:tcPr>
            <w:tcW w:w="1701" w:type="dxa"/>
          </w:tcPr>
          <w:p w:rsidR="00663C54" w:rsidRDefault="00663C54">
            <w:pPr>
              <w:pStyle w:val="ConsPlusNormal"/>
            </w:pPr>
            <w:r>
              <w:t>Уровень развития инфраструктуры и среды не соответствует современным требованиям</w:t>
            </w:r>
          </w:p>
        </w:tc>
        <w:tc>
          <w:tcPr>
            <w:tcW w:w="2211" w:type="dxa"/>
          </w:tcPr>
          <w:p w:rsidR="00663C54" w:rsidRDefault="00663C54">
            <w:pPr>
              <w:pStyle w:val="ConsPlusNormal"/>
            </w:pPr>
            <w:r>
              <w:t>- Города отстают по уровню и качеству жизни</w:t>
            </w:r>
          </w:p>
          <w:p w:rsidR="00663C54" w:rsidRDefault="00663C54">
            <w:pPr>
              <w:pStyle w:val="ConsPlusNormal"/>
            </w:pPr>
            <w:r>
              <w:t>- Плохое состояние инженерной инфраструктуры, не соответствующей особым условиям сейсмики и климата</w:t>
            </w:r>
          </w:p>
          <w:p w:rsidR="00663C54" w:rsidRDefault="00663C54">
            <w:pPr>
              <w:pStyle w:val="ConsPlusNormal"/>
            </w:pPr>
            <w:r>
              <w:t>- Ухудшение экологических параметров</w:t>
            </w:r>
          </w:p>
        </w:tc>
        <w:tc>
          <w:tcPr>
            <w:tcW w:w="2154" w:type="dxa"/>
          </w:tcPr>
          <w:p w:rsidR="00663C54" w:rsidRDefault="00663C54">
            <w:pPr>
              <w:pStyle w:val="ConsPlusNormal"/>
            </w:pPr>
            <w:r>
              <w:t>- Инвестиции в развитие городской среды и рынков потребления</w:t>
            </w:r>
          </w:p>
          <w:p w:rsidR="00663C54" w:rsidRDefault="00663C54">
            <w:pPr>
              <w:pStyle w:val="ConsPlusNormal"/>
            </w:pPr>
            <w:r>
              <w:t>- Переход инженерно-экологической инфраструктуры на новые технологии с учетом изменения климата и сейсмических условий</w:t>
            </w:r>
          </w:p>
        </w:tc>
        <w:tc>
          <w:tcPr>
            <w:tcW w:w="1587" w:type="dxa"/>
          </w:tcPr>
          <w:p w:rsidR="00663C54" w:rsidRDefault="00663C54">
            <w:pPr>
              <w:pStyle w:val="ConsPlusNormal"/>
            </w:pPr>
            <w:r>
              <w:t>Передовая социальная, инженерная и промышленно-технологическая инфраструктура, соответствующая передовым мировым практикам и стандартам</w:t>
            </w:r>
          </w:p>
        </w:tc>
        <w:tc>
          <w:tcPr>
            <w:tcW w:w="1417" w:type="dxa"/>
          </w:tcPr>
          <w:p w:rsidR="00663C54" w:rsidRDefault="00663C54">
            <w:pPr>
              <w:pStyle w:val="ConsPlusNormal"/>
            </w:pPr>
          </w:p>
        </w:tc>
      </w:tr>
    </w:tbl>
    <w:p w:rsidR="00663C54" w:rsidRDefault="00663C54">
      <w:pPr>
        <w:pStyle w:val="ConsPlusNormal"/>
        <w:jc w:val="both"/>
      </w:pPr>
    </w:p>
    <w:p w:rsidR="00663C54" w:rsidRDefault="00663C54">
      <w:pPr>
        <w:pStyle w:val="ConsPlusTitle"/>
        <w:jc w:val="center"/>
        <w:outlineLvl w:val="1"/>
      </w:pPr>
      <w:r>
        <w:t>2. ПРИОРИТЕТЫ, ЦЕЛИ И ЗАДАЧИ</w:t>
      </w:r>
    </w:p>
    <w:p w:rsidR="00663C54" w:rsidRDefault="00663C54">
      <w:pPr>
        <w:pStyle w:val="ConsPlusTitle"/>
        <w:jc w:val="center"/>
      </w:pPr>
      <w:r>
        <w:t>СОЦИАЛЬНО-ЭКОНОМИЧЕСКОГО РАЗВИТИЯ САХАЛИНСКОЙ ОБЛАСТИ</w:t>
      </w:r>
    </w:p>
    <w:p w:rsidR="00663C54" w:rsidRDefault="00663C54">
      <w:pPr>
        <w:pStyle w:val="ConsPlusTitle"/>
        <w:jc w:val="center"/>
      </w:pPr>
      <w:r>
        <w:t>НА ПЕРИОД ДО 2035 ГОДА</w:t>
      </w:r>
    </w:p>
    <w:p w:rsidR="00663C54" w:rsidRDefault="00663C54">
      <w:pPr>
        <w:pStyle w:val="ConsPlusNormal"/>
        <w:jc w:val="center"/>
      </w:pPr>
      <w:r>
        <w:t xml:space="preserve">(в ред. </w:t>
      </w:r>
      <w:hyperlink r:id="rId31" w:history="1">
        <w:r>
          <w:rPr>
            <w:color w:val="0000FF"/>
          </w:rPr>
          <w:t>Постановления</w:t>
        </w:r>
      </w:hyperlink>
      <w:r>
        <w:t xml:space="preserve"> Правительства Сахалинской области</w:t>
      </w:r>
    </w:p>
    <w:p w:rsidR="00663C54" w:rsidRDefault="00663C54">
      <w:pPr>
        <w:pStyle w:val="ConsPlusNormal"/>
        <w:jc w:val="center"/>
      </w:pPr>
      <w:r>
        <w:t>от 24.06.2021 N 248)</w:t>
      </w:r>
    </w:p>
    <w:p w:rsidR="00663C54" w:rsidRDefault="00663C54">
      <w:pPr>
        <w:pStyle w:val="ConsPlusNormal"/>
        <w:ind w:firstLine="540"/>
        <w:jc w:val="both"/>
      </w:pPr>
    </w:p>
    <w:p w:rsidR="00663C54" w:rsidRDefault="00663C54">
      <w:pPr>
        <w:pStyle w:val="ConsPlusNormal"/>
        <w:ind w:firstLine="540"/>
        <w:jc w:val="both"/>
      </w:pPr>
      <w:r>
        <w:t xml:space="preserve">На основании комплексного анализа социально-экономического развития Сахалинской области сформулированы миссия и основные стратегические направления ее реализации - приоритеты развития Сахалинской области на долгосрочную перспективу. Миссия Сахалинской </w:t>
      </w:r>
      <w:r>
        <w:lastRenderedPageBreak/>
        <w:t>области - стать динамично развивающейся территорией на Дальнем Востоке, лидирующей по качеству жизни и эффективности экономических кластеров (рисунок 25).</w:t>
      </w:r>
    </w:p>
    <w:p w:rsidR="00663C54" w:rsidRDefault="00663C54">
      <w:pPr>
        <w:pStyle w:val="ConsPlusNormal"/>
        <w:spacing w:before="220"/>
        <w:ind w:firstLine="540"/>
        <w:jc w:val="both"/>
      </w:pPr>
      <w:r>
        <w:t>Приоритетами социально-экономического развития Сахалинской области на период до 2035 года являются:</w:t>
      </w:r>
    </w:p>
    <w:p w:rsidR="00663C54" w:rsidRDefault="00663C54">
      <w:pPr>
        <w:pStyle w:val="ConsPlusNormal"/>
        <w:spacing w:before="220"/>
        <w:ind w:firstLine="540"/>
        <w:jc w:val="both"/>
      </w:pPr>
      <w:r>
        <w:t>1) новое позиционирование региона на Дальнем Востоке и в АТР;</w:t>
      </w:r>
    </w:p>
    <w:p w:rsidR="00663C54" w:rsidRDefault="00663C54">
      <w:pPr>
        <w:pStyle w:val="ConsPlusNormal"/>
        <w:spacing w:before="220"/>
        <w:ind w:firstLine="540"/>
        <w:jc w:val="both"/>
      </w:pPr>
      <w:r>
        <w:t>2) передовая социальная, инженерная и промышленно-технологическая инфраструктура, соответствующая передовым мировым практикам и стандартам;</w:t>
      </w:r>
    </w:p>
    <w:p w:rsidR="00663C54" w:rsidRDefault="00663C54">
      <w:pPr>
        <w:pStyle w:val="ConsPlusNormal"/>
        <w:spacing w:before="220"/>
        <w:ind w:firstLine="540"/>
        <w:jc w:val="both"/>
      </w:pPr>
      <w:r>
        <w:t>3) новое качество человеческого капитала;</w:t>
      </w:r>
    </w:p>
    <w:p w:rsidR="00663C54" w:rsidRDefault="00663C54">
      <w:pPr>
        <w:pStyle w:val="ConsPlusNormal"/>
        <w:spacing w:before="220"/>
        <w:ind w:firstLine="540"/>
        <w:jc w:val="both"/>
      </w:pPr>
      <w:r>
        <w:t>4) новые производственные кластеры и точки роста, форсированное развитие базовых отраслей Сахалинской области.</w:t>
      </w:r>
    </w:p>
    <w:p w:rsidR="00663C54" w:rsidRDefault="00663C54">
      <w:pPr>
        <w:pStyle w:val="ConsPlusNormal"/>
        <w:spacing w:before="220"/>
        <w:ind w:firstLine="540"/>
        <w:jc w:val="both"/>
      </w:pPr>
      <w:r>
        <w:t>Стратегическая цель социально-экономического развития региона - создание условий для интенсивного экономического роста и повышения уровня и качества жизни. Ключевые индикаторы достижения цели:</w:t>
      </w:r>
    </w:p>
    <w:p w:rsidR="00663C54" w:rsidRDefault="00663C54">
      <w:pPr>
        <w:pStyle w:val="ConsPlusNormal"/>
        <w:spacing w:before="220"/>
        <w:ind w:firstLine="540"/>
        <w:jc w:val="both"/>
      </w:pPr>
      <w:r>
        <w:t>- обеспечение среднегодового прироста ВРП не менее 7%;</w:t>
      </w:r>
    </w:p>
    <w:p w:rsidR="00663C54" w:rsidRDefault="00663C54">
      <w:pPr>
        <w:pStyle w:val="ConsPlusNormal"/>
        <w:spacing w:before="220"/>
        <w:ind w:firstLine="540"/>
        <w:jc w:val="both"/>
      </w:pPr>
      <w:r>
        <w:t>- попадание в ТОП-20 регионов - национальных лидеров по качеству жизни.</w:t>
      </w:r>
    </w:p>
    <w:p w:rsidR="00663C54" w:rsidRDefault="00663C54">
      <w:pPr>
        <w:pStyle w:val="ConsPlusNormal"/>
        <w:spacing w:before="220"/>
        <w:ind w:firstLine="540"/>
        <w:jc w:val="both"/>
      </w:pPr>
      <w:r>
        <w:t>Для достижения стратегической цели социально-экономического развития необходимо решение следующих задач:</w:t>
      </w:r>
    </w:p>
    <w:p w:rsidR="00663C54" w:rsidRDefault="00663C54">
      <w:pPr>
        <w:pStyle w:val="ConsPlusNormal"/>
        <w:spacing w:before="220"/>
        <w:ind w:firstLine="540"/>
        <w:jc w:val="both"/>
      </w:pPr>
      <w:r>
        <w:t>1) Обеспечение интенсивного экономического роста:</w:t>
      </w:r>
    </w:p>
    <w:p w:rsidR="00663C54" w:rsidRDefault="00663C54">
      <w:pPr>
        <w:pStyle w:val="ConsPlusNormal"/>
        <w:spacing w:before="220"/>
        <w:ind w:firstLine="540"/>
        <w:jc w:val="both"/>
      </w:pPr>
      <w:r>
        <w:t>- Запуск новых проектов для форсированного развития сырьевого сектора и разворачивание системы отраслевых сервисов, локализованных на территории региона по отраслям:</w:t>
      </w:r>
    </w:p>
    <w:p w:rsidR="00663C54" w:rsidRDefault="00663C54">
      <w:pPr>
        <w:pStyle w:val="ConsPlusNormal"/>
        <w:spacing w:before="220"/>
        <w:ind w:firstLine="540"/>
        <w:jc w:val="both"/>
      </w:pPr>
      <w:r>
        <w:t>- нефтегазовый комплекс;</w:t>
      </w:r>
    </w:p>
    <w:p w:rsidR="00663C54" w:rsidRDefault="00663C54">
      <w:pPr>
        <w:pStyle w:val="ConsPlusNormal"/>
        <w:spacing w:before="220"/>
        <w:ind w:firstLine="540"/>
        <w:jc w:val="both"/>
      </w:pPr>
      <w:r>
        <w:t>- угольная отрасль;</w:t>
      </w:r>
    </w:p>
    <w:p w:rsidR="00663C54" w:rsidRDefault="00663C54">
      <w:pPr>
        <w:pStyle w:val="ConsPlusNormal"/>
        <w:spacing w:before="220"/>
        <w:ind w:firstLine="540"/>
        <w:jc w:val="both"/>
      </w:pPr>
      <w:r>
        <w:t>- рыбопромышленный комплекс (включающий подотрасли пищевой и перерабатывающей промышленности, связанные с переработкой рыбы, рыбопродуктов и морепродуктов);</w:t>
      </w:r>
    </w:p>
    <w:p w:rsidR="00663C54" w:rsidRDefault="00663C54">
      <w:pPr>
        <w:pStyle w:val="ConsPlusNormal"/>
        <w:spacing w:before="220"/>
        <w:ind w:firstLine="540"/>
        <w:jc w:val="both"/>
      </w:pPr>
      <w:r>
        <w:t>- Формирование новых кластеров - усложнение производственных цепочек в сырьевых и поддерживающих отраслях:</w:t>
      </w:r>
    </w:p>
    <w:p w:rsidR="00663C54" w:rsidRDefault="00663C54">
      <w:pPr>
        <w:pStyle w:val="ConsPlusNormal"/>
        <w:spacing w:before="220"/>
        <w:ind w:firstLine="540"/>
        <w:jc w:val="both"/>
      </w:pPr>
      <w:r>
        <w:t>- нефтегазохимия;</w:t>
      </w:r>
    </w:p>
    <w:p w:rsidR="00663C54" w:rsidRDefault="00663C54">
      <w:pPr>
        <w:pStyle w:val="ConsPlusNormal"/>
        <w:spacing w:before="220"/>
        <w:ind w:firstLine="540"/>
        <w:jc w:val="both"/>
      </w:pPr>
      <w:r>
        <w:t>- лесной комплекс;</w:t>
      </w:r>
    </w:p>
    <w:p w:rsidR="00663C54" w:rsidRDefault="00663C54">
      <w:pPr>
        <w:pStyle w:val="ConsPlusNormal"/>
        <w:spacing w:before="220"/>
        <w:ind w:firstLine="540"/>
        <w:jc w:val="both"/>
      </w:pPr>
      <w:r>
        <w:t>- агропромышленный комплекс (включающий подотрасли пищевой и перерабатывающей промышленности, связанные с переработкой сельскохозяйственной продукции);</w:t>
      </w:r>
    </w:p>
    <w:p w:rsidR="00663C54" w:rsidRDefault="00663C54">
      <w:pPr>
        <w:pStyle w:val="ConsPlusNormal"/>
        <w:spacing w:before="220"/>
        <w:ind w:firstLine="540"/>
        <w:jc w:val="both"/>
      </w:pPr>
      <w:r>
        <w:t>- Создание точек роста, способных обеспечить реструктуризацию экономики Сахалинской области в долгосрочной перспективе:</w:t>
      </w:r>
    </w:p>
    <w:p w:rsidR="00663C54" w:rsidRDefault="00663C54">
      <w:pPr>
        <w:pStyle w:val="ConsPlusNormal"/>
        <w:spacing w:before="220"/>
        <w:ind w:firstLine="540"/>
        <w:jc w:val="both"/>
      </w:pPr>
      <w:r>
        <w:t>- туризм и новая городская экономика;</w:t>
      </w:r>
    </w:p>
    <w:p w:rsidR="00663C54" w:rsidRDefault="00663C54">
      <w:pPr>
        <w:pStyle w:val="ConsPlusNormal"/>
        <w:spacing w:before="220"/>
        <w:ind w:firstLine="540"/>
        <w:jc w:val="both"/>
      </w:pPr>
      <w:r>
        <w:t>- марикультура;</w:t>
      </w:r>
    </w:p>
    <w:p w:rsidR="00663C54" w:rsidRDefault="00663C54">
      <w:pPr>
        <w:pStyle w:val="ConsPlusNormal"/>
        <w:spacing w:before="220"/>
        <w:ind w:firstLine="540"/>
        <w:jc w:val="both"/>
      </w:pPr>
      <w:r>
        <w:t>2) Формирование эффективной социальной сферы, отвечающей потребностям современных жителей региона и не уступающей по качеству передовым регионам Юго-Восточной Азии:</w:t>
      </w:r>
    </w:p>
    <w:p w:rsidR="00663C54" w:rsidRDefault="00663C54">
      <w:pPr>
        <w:pStyle w:val="ConsPlusNormal"/>
        <w:spacing w:before="220"/>
        <w:ind w:firstLine="540"/>
        <w:jc w:val="both"/>
      </w:pPr>
      <w:r>
        <w:lastRenderedPageBreak/>
        <w:t>- здравоохранение;</w:t>
      </w:r>
    </w:p>
    <w:p w:rsidR="00663C54" w:rsidRDefault="00663C54">
      <w:pPr>
        <w:pStyle w:val="ConsPlusNormal"/>
        <w:spacing w:before="220"/>
        <w:ind w:firstLine="540"/>
        <w:jc w:val="both"/>
      </w:pPr>
      <w:r>
        <w:t>- образование;</w:t>
      </w:r>
    </w:p>
    <w:p w:rsidR="00663C54" w:rsidRDefault="00663C54">
      <w:pPr>
        <w:pStyle w:val="ConsPlusNormal"/>
        <w:spacing w:before="220"/>
        <w:ind w:firstLine="540"/>
        <w:jc w:val="both"/>
      </w:pPr>
      <w:r>
        <w:t>- доходы населения и рынок труда;</w:t>
      </w:r>
    </w:p>
    <w:p w:rsidR="00663C54" w:rsidRDefault="00663C54">
      <w:pPr>
        <w:pStyle w:val="ConsPlusNormal"/>
        <w:spacing w:before="220"/>
        <w:ind w:firstLine="540"/>
        <w:jc w:val="both"/>
      </w:pPr>
      <w:r>
        <w:t>- демография и миграция;</w:t>
      </w:r>
    </w:p>
    <w:p w:rsidR="00663C54" w:rsidRDefault="00663C54">
      <w:pPr>
        <w:pStyle w:val="ConsPlusNormal"/>
        <w:spacing w:before="220"/>
        <w:ind w:firstLine="540"/>
        <w:jc w:val="both"/>
      </w:pPr>
      <w:r>
        <w:t>- работа с молодежью;</w:t>
      </w:r>
    </w:p>
    <w:p w:rsidR="00663C54" w:rsidRDefault="00663C54">
      <w:pPr>
        <w:pStyle w:val="ConsPlusNormal"/>
        <w:spacing w:before="220"/>
        <w:ind w:firstLine="540"/>
        <w:jc w:val="both"/>
      </w:pPr>
      <w:r>
        <w:t>- обеспечение безопасности жизнедеятельности;</w:t>
      </w:r>
    </w:p>
    <w:p w:rsidR="00663C54" w:rsidRDefault="00663C54">
      <w:pPr>
        <w:pStyle w:val="ConsPlusNormal"/>
        <w:spacing w:before="220"/>
        <w:ind w:firstLine="540"/>
        <w:jc w:val="both"/>
      </w:pPr>
      <w:r>
        <w:t>- обеспеченность жильем;</w:t>
      </w:r>
    </w:p>
    <w:p w:rsidR="00663C54" w:rsidRDefault="00663C54">
      <w:pPr>
        <w:pStyle w:val="ConsPlusNormal"/>
        <w:spacing w:before="220"/>
        <w:ind w:firstLine="540"/>
        <w:jc w:val="both"/>
      </w:pPr>
      <w:r>
        <w:t>3) Ускоренное развитие критически важных инфраструктур, обеспечивающее связность и эффективное хозяйственное освоение территорий, снижение экологических, климатических и сейсмических рисков:</w:t>
      </w:r>
    </w:p>
    <w:p w:rsidR="00663C54" w:rsidRDefault="00663C54">
      <w:pPr>
        <w:pStyle w:val="ConsPlusNormal"/>
        <w:spacing w:before="220"/>
        <w:ind w:firstLine="540"/>
        <w:jc w:val="both"/>
      </w:pPr>
      <w:r>
        <w:t>- городская среда;</w:t>
      </w:r>
    </w:p>
    <w:p w:rsidR="00663C54" w:rsidRDefault="00663C54">
      <w:pPr>
        <w:pStyle w:val="ConsPlusNormal"/>
        <w:spacing w:before="220"/>
        <w:ind w:firstLine="540"/>
        <w:jc w:val="both"/>
      </w:pPr>
      <w:r>
        <w:t>- ЖКХ;</w:t>
      </w:r>
    </w:p>
    <w:p w:rsidR="00663C54" w:rsidRDefault="00663C54">
      <w:pPr>
        <w:pStyle w:val="ConsPlusNormal"/>
        <w:spacing w:before="220"/>
        <w:ind w:firstLine="540"/>
        <w:jc w:val="both"/>
      </w:pPr>
      <w:r>
        <w:t>- строительный комплекс;</w:t>
      </w:r>
    </w:p>
    <w:p w:rsidR="00663C54" w:rsidRDefault="00663C54">
      <w:pPr>
        <w:pStyle w:val="ConsPlusNormal"/>
        <w:spacing w:before="220"/>
        <w:ind w:firstLine="540"/>
        <w:jc w:val="both"/>
      </w:pPr>
      <w:r>
        <w:t>- газификация;</w:t>
      </w:r>
    </w:p>
    <w:p w:rsidR="00663C54" w:rsidRDefault="00663C54">
      <w:pPr>
        <w:pStyle w:val="ConsPlusNormal"/>
        <w:spacing w:before="220"/>
        <w:ind w:firstLine="540"/>
        <w:jc w:val="both"/>
      </w:pPr>
      <w:r>
        <w:t>- электроэнергетика;</w:t>
      </w:r>
    </w:p>
    <w:p w:rsidR="00663C54" w:rsidRDefault="00663C54">
      <w:pPr>
        <w:pStyle w:val="ConsPlusNormal"/>
        <w:spacing w:before="220"/>
        <w:ind w:firstLine="540"/>
        <w:jc w:val="both"/>
      </w:pPr>
      <w:r>
        <w:t>- цифровая инфраструктура (в т.ч. связь);</w:t>
      </w:r>
    </w:p>
    <w:p w:rsidR="00663C54" w:rsidRDefault="00663C54">
      <w:pPr>
        <w:pStyle w:val="ConsPlusNormal"/>
        <w:spacing w:before="220"/>
        <w:ind w:firstLine="540"/>
        <w:jc w:val="both"/>
      </w:pPr>
      <w:r>
        <w:t>- транспорт;</w:t>
      </w:r>
    </w:p>
    <w:p w:rsidR="00663C54" w:rsidRDefault="00663C54">
      <w:pPr>
        <w:pStyle w:val="ConsPlusNormal"/>
        <w:spacing w:before="220"/>
        <w:ind w:firstLine="540"/>
        <w:jc w:val="both"/>
      </w:pPr>
      <w:r>
        <w:t>- рациональное природопользование и обеспечение экологической безопасности;</w:t>
      </w:r>
    </w:p>
    <w:p w:rsidR="00663C54" w:rsidRDefault="00663C54">
      <w:pPr>
        <w:pStyle w:val="ConsPlusNormal"/>
        <w:spacing w:before="220"/>
        <w:ind w:firstLine="540"/>
        <w:jc w:val="both"/>
      </w:pPr>
      <w:r>
        <w:t>4) Развитие научно-инновационной сферы региона, достижение уровня, способного обеспечить решение технологических задач, возникающих в экономике и социальной сфере Сахалинской области, а также позиционирование региона в российском и мировом научно-исследовательском секторе;</w:t>
      </w:r>
    </w:p>
    <w:p w:rsidR="00663C54" w:rsidRDefault="00663C54">
      <w:pPr>
        <w:pStyle w:val="ConsPlusNormal"/>
        <w:spacing w:before="220"/>
        <w:ind w:firstLine="540"/>
        <w:jc w:val="both"/>
      </w:pPr>
      <w:r>
        <w:t>5) Развитие межрегиональных и внешнеэкономических связей;</w:t>
      </w:r>
    </w:p>
    <w:p w:rsidR="00663C54" w:rsidRDefault="00663C54">
      <w:pPr>
        <w:pStyle w:val="ConsPlusNormal"/>
        <w:spacing w:before="220"/>
        <w:ind w:firstLine="540"/>
        <w:jc w:val="both"/>
      </w:pPr>
      <w:r>
        <w:t>6) Реализация мер по сокращению выбросов и увеличению поглощения парниковых газов и создание системы углеродного регулирования;</w:t>
      </w:r>
    </w:p>
    <w:p w:rsidR="00663C54" w:rsidRDefault="00663C54">
      <w:pPr>
        <w:pStyle w:val="ConsPlusNormal"/>
        <w:spacing w:before="220"/>
        <w:ind w:firstLine="540"/>
        <w:jc w:val="both"/>
      </w:pPr>
      <w:r>
        <w:t>7) Адаптация к изменению климата и совершенствование систем раннего оповещения и реагирования на опасные природные явления;</w:t>
      </w:r>
    </w:p>
    <w:p w:rsidR="00663C54" w:rsidRDefault="00663C54">
      <w:pPr>
        <w:pStyle w:val="ConsPlusNormal"/>
        <w:spacing w:before="220"/>
        <w:ind w:firstLine="540"/>
        <w:jc w:val="both"/>
      </w:pPr>
      <w:r>
        <w:t>8) Пространственное развитие региона: преодоление пространственной несбалансированности, в т.ч. несбалансированности системы расселения;</w:t>
      </w:r>
    </w:p>
    <w:p w:rsidR="00663C54" w:rsidRDefault="00663C54">
      <w:pPr>
        <w:pStyle w:val="ConsPlusNormal"/>
        <w:spacing w:before="220"/>
        <w:ind w:firstLine="540"/>
        <w:jc w:val="both"/>
      </w:pPr>
      <w:r>
        <w:t>9) Формирование системы управления развитием региона, адекватно реагирующей на риски и изменения внешней среды, обеспечивающей эффективное использование бюджетных средств и иных ресурсов с учетом всех доступных современных форматов и механизмов, в т.ч. действующих на федеральном уровне;</w:t>
      </w:r>
    </w:p>
    <w:p w:rsidR="00663C54" w:rsidRDefault="00663C54">
      <w:pPr>
        <w:pStyle w:val="ConsPlusNormal"/>
        <w:spacing w:before="220"/>
        <w:ind w:firstLine="540"/>
        <w:jc w:val="both"/>
      </w:pPr>
      <w:r>
        <w:t>10) Повышение инвестиционной привлекательности Сахалинской области. Инвестиционная политика региона нацелена на создание благоприятных условий для инвестиционной, предпринимательской, инновационной деятельности.</w:t>
      </w:r>
    </w:p>
    <w:p w:rsidR="00663C54" w:rsidRDefault="00663C54">
      <w:pPr>
        <w:pStyle w:val="ConsPlusNormal"/>
        <w:spacing w:before="220"/>
        <w:ind w:firstLine="540"/>
        <w:jc w:val="both"/>
      </w:pPr>
      <w:r>
        <w:lastRenderedPageBreak/>
        <w:t>Одним из показателей, характеризующих инвестиционный климат в регионе, является степень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включающего в себя 15 обязательных положений. В Сахалинской области все 15 Положений Стандарта внедрены и осуществляется их реализация.</w:t>
      </w:r>
    </w:p>
    <w:p w:rsidR="00663C54" w:rsidRDefault="00663C54">
      <w:pPr>
        <w:pStyle w:val="ConsPlusNormal"/>
        <w:spacing w:before="220"/>
        <w:ind w:firstLine="540"/>
        <w:jc w:val="both"/>
      </w:pPr>
      <w:r>
        <w:t>С 2017 года ряд положений Стандарта были интегрированы в целевые модели регулирования и правоприменения по приоритетным направлениям улучшения инвестиционного климата в Сахалинской области.</w:t>
      </w:r>
    </w:p>
    <w:p w:rsidR="00663C54" w:rsidRDefault="00663C54">
      <w:pPr>
        <w:pStyle w:val="ConsPlusNormal"/>
        <w:spacing w:before="220"/>
        <w:ind w:firstLine="540"/>
        <w:jc w:val="both"/>
      </w:pPr>
      <w:r>
        <w:t>Проводятся мероприятия по внедрению лучших практик Национального рейтинга состояния инвестиционного климата (далее - Нацрейтинг), инициированного АНО "Агентство стратегических инициатив по продвижению новых проектов" (далее - АСИ).</w:t>
      </w:r>
    </w:p>
    <w:p w:rsidR="00663C54" w:rsidRDefault="00663C54">
      <w:pPr>
        <w:pStyle w:val="ConsPlusNormal"/>
        <w:spacing w:before="220"/>
        <w:ind w:firstLine="540"/>
        <w:jc w:val="both"/>
      </w:pPr>
      <w:r>
        <w:t>Утверждены "дорожные карты" мероприятий и состав проектной команды, созданы рабочие группы по отдельным направлениям, регулярно проводятся заседания инвестиционного совета при Правительстве Сахалинской области.</w:t>
      </w:r>
    </w:p>
    <w:p w:rsidR="00663C54" w:rsidRDefault="00663C54">
      <w:pPr>
        <w:pStyle w:val="ConsPlusNormal"/>
        <w:spacing w:before="220"/>
        <w:ind w:firstLine="540"/>
        <w:jc w:val="both"/>
      </w:pPr>
      <w:r>
        <w:t>Усилия региональных органов власти по созданию комфортных условий ведения бизнеса направлены на улучшение позиции региона в Нацрейтинге и достижение стратегической задачи по вхождению в ТОП-30 к 2020 году, а также неухудшение достигнутых позиций и в долгосрочной перспективе.</w:t>
      </w:r>
    </w:p>
    <w:p w:rsidR="00663C54" w:rsidRDefault="00663C54">
      <w:pPr>
        <w:pStyle w:val="ConsPlusNormal"/>
        <w:spacing w:before="220"/>
        <w:ind w:firstLine="540"/>
        <w:jc w:val="both"/>
      </w:pPr>
      <w:r>
        <w:t xml:space="preserve">Особое внимание уделяется работе по снижению административных барьеров. Ответственными исполнителями реализуются 12 целевых </w:t>
      </w:r>
      <w:hyperlink r:id="rId32" w:history="1">
        <w:r>
          <w:rPr>
            <w:color w:val="0000FF"/>
          </w:rPr>
          <w:t>моделей</w:t>
        </w:r>
      </w:hyperlink>
      <w:r>
        <w:t xml:space="preserve"> упрощения процедур ведения бизнеса и повышения инвестиционной привлекательности субъектов Российской Федерации, разработанных АСИ и утвержденных распоряжением Правительства Российской Федерации от 31 января 2017 года N 147-р.</w:t>
      </w:r>
    </w:p>
    <w:p w:rsidR="00663C54" w:rsidRDefault="00663C54">
      <w:pPr>
        <w:pStyle w:val="ConsPlusNormal"/>
        <w:spacing w:before="220"/>
        <w:ind w:firstLine="540"/>
        <w:jc w:val="both"/>
      </w:pPr>
      <w:r>
        <w:t>Из них целевые модели "Качество инвестиционного портала", "Эффективность деятельности специализированной организации по привлечению инвестиций и работе с инвесторами", "Наличие и качество регионального законодательства о механизмах защиты инвесторов и поддержки инвестиционной деятельности" и "Эффективность обратной связи и работы каналов прямой связи инвесторов и руководства" признаны исполненными в полном объеме.</w:t>
      </w:r>
    </w:p>
    <w:p w:rsidR="00663C54" w:rsidRDefault="00663C54">
      <w:pPr>
        <w:pStyle w:val="ConsPlusNormal"/>
        <w:spacing w:before="220"/>
        <w:ind w:firstLine="540"/>
        <w:jc w:val="both"/>
      </w:pPr>
      <w:r>
        <w:t>В целях обеспечения условий осуществления значимых для инвестиционной деятельности процедур в сфере регулирования земельных отношений и территориального планирования проводится работа в рамках следующих целевых моделей: целевая модель "Постановка на кадастровый учет земельных участков и объектов недвижимого имущества", целевая модель "Регистрация права собственности на земельные участки и объекты недвижимого имущества".</w:t>
      </w:r>
    </w:p>
    <w:p w:rsidR="00663C54" w:rsidRDefault="00663C54">
      <w:pPr>
        <w:pStyle w:val="ConsPlusNormal"/>
        <w:spacing w:before="220"/>
        <w:ind w:firstLine="540"/>
        <w:jc w:val="both"/>
      </w:pPr>
      <w:r>
        <w:t>В рамках обеспечения условий осуществления значимых для инвестиционной деятельности процедур в сфере регулирования градостроительной деятельности и улучшения предпринимательского климата в сфере строительства осуществляется работа в рамках целевой модели "Получение разрешения на строительство и территориальное планирование".</w:t>
      </w:r>
    </w:p>
    <w:p w:rsidR="00663C54" w:rsidRDefault="00663C54">
      <w:pPr>
        <w:pStyle w:val="ConsPlusNormal"/>
        <w:spacing w:before="220"/>
        <w:ind w:firstLine="540"/>
        <w:jc w:val="both"/>
      </w:pPr>
      <w:r>
        <w:t>В целях обеспечения условий осуществления значимых для инвестиционной деятельности процедур по созданию технических возможностей потребления электрической энергии, газа, воды, тепла осуществляется реализация целевых моделей: целевая модель "Технологическое присоединение к электрическим сетям", целевая модель "Подключение (технологическое присоединение) к сетям газораспределения", целевая модель "Подключение к системам теплоснабжения, подключение (технологическое присоединение) к централизованным системам водоснабжения и водоотведения".</w:t>
      </w:r>
    </w:p>
    <w:p w:rsidR="00663C54" w:rsidRDefault="00663C54">
      <w:pPr>
        <w:pStyle w:val="ConsPlusNormal"/>
        <w:spacing w:before="220"/>
        <w:ind w:firstLine="540"/>
        <w:jc w:val="both"/>
      </w:pPr>
      <w:r>
        <w:t>Стимулирование развития малого и среднего предпринимательства осуществляется в рамках целевой модели "Поддержка малого и среднего предпринимательства".</w:t>
      </w:r>
    </w:p>
    <w:p w:rsidR="00663C54" w:rsidRDefault="00663C54">
      <w:pPr>
        <w:pStyle w:val="ConsPlusNormal"/>
        <w:spacing w:before="220"/>
        <w:ind w:firstLine="540"/>
        <w:jc w:val="both"/>
      </w:pPr>
      <w:r>
        <w:lastRenderedPageBreak/>
        <w:t>Совершенствование контрольно-надзорной деятельности в регионе реализуется в рамках целевой модели "Осуществление контрольно-надзорной деятельности в Сахалинской области".</w:t>
      </w:r>
    </w:p>
    <w:p w:rsidR="00663C54" w:rsidRDefault="00663C54">
      <w:pPr>
        <w:pStyle w:val="ConsPlusNormal"/>
        <w:spacing w:before="220"/>
        <w:ind w:firstLine="540"/>
        <w:jc w:val="both"/>
      </w:pPr>
      <w:r>
        <w:t>Реализация Стратегии планируется в три этапа:</w:t>
      </w:r>
    </w:p>
    <w:p w:rsidR="00663C54" w:rsidRDefault="00663C54">
      <w:pPr>
        <w:pStyle w:val="ConsPlusNormal"/>
        <w:spacing w:before="220"/>
        <w:ind w:firstLine="540"/>
        <w:jc w:val="both"/>
      </w:pPr>
      <w:r>
        <w:t>- 2019 - 2024 гг.</w:t>
      </w:r>
    </w:p>
    <w:p w:rsidR="00663C54" w:rsidRDefault="00663C54">
      <w:pPr>
        <w:pStyle w:val="ConsPlusNormal"/>
        <w:spacing w:before="220"/>
        <w:ind w:firstLine="540"/>
        <w:jc w:val="both"/>
      </w:pPr>
      <w:r>
        <w:t>- 2024 - 2030 гг.</w:t>
      </w:r>
    </w:p>
    <w:p w:rsidR="00663C54" w:rsidRDefault="00663C54">
      <w:pPr>
        <w:pStyle w:val="ConsPlusNormal"/>
        <w:spacing w:before="220"/>
        <w:ind w:firstLine="540"/>
        <w:jc w:val="both"/>
      </w:pPr>
      <w:r>
        <w:t>- 2030 - 2035 гг.</w:t>
      </w:r>
    </w:p>
    <w:p w:rsidR="00663C54" w:rsidRDefault="00663C54">
      <w:pPr>
        <w:pStyle w:val="ConsPlusNormal"/>
        <w:spacing w:before="220"/>
        <w:ind w:firstLine="540"/>
        <w:jc w:val="both"/>
      </w:pPr>
      <w:r>
        <w:t>Видение социально-экономического развития Сахалинской области (качественные характеристики основных результатов) в указанном временном горизонте представлено на схеме (рисунок 26).</w:t>
      </w:r>
    </w:p>
    <w:p w:rsidR="00663C54" w:rsidRDefault="00663C54">
      <w:pPr>
        <w:pStyle w:val="ConsPlusNormal"/>
        <w:spacing w:before="220"/>
        <w:ind w:firstLine="540"/>
        <w:jc w:val="both"/>
      </w:pPr>
      <w:r>
        <w:t>2019 - 2020 гг. отводятся на подготовку к реализации приоритетных стратегических проектов, 2021 - 2022 - запуск пилотных проектов. К 2024 г. Сахалинская область должна стать приоритетной территорией развития на Дальнем Востоке, в регионе должны быть сформированы цифровые системы управления инфраструктурой и строительством и качественная городская среда, в т.ч. персонифицированные социальные системы, заложены основы новых промышленных кластеров и запущены проекты нового ресурсного освоения. Среднегодовой прирост ВРП (за 5 лет, предшествующих отчетному году) к 2024 г. должен составить не менее 5%, позиция в рейтинге субъектов Российской Федерации по качеству жизни - попадание в ТОП-35, соответствуя когорте, где присутствуют регионы-лидеры со схожими экономическими показателями на душу населения (Москва, Санкт-Петербург, Московская область) и регионы со схожей сырьевой специализацией (Татарстан, Ямало-Ненецкий автономный округ и др.).</w:t>
      </w:r>
    </w:p>
    <w:p w:rsidR="00663C54" w:rsidRDefault="00663C54">
      <w:pPr>
        <w:pStyle w:val="ConsPlusNormal"/>
        <w:spacing w:before="220"/>
        <w:ind w:firstLine="540"/>
        <w:jc w:val="both"/>
      </w:pPr>
      <w:r>
        <w:t>К 2030 г. в регионе должна быть сформирована эффективная экономика и социальная сфера, в т.ч. закреплены лидерские позиции Сахалинской области в привлечении инвестиций в новые отрасли, сформирована инфраструктура, соответствующая стандартам стран АТР, закреплены позиции СахГУ как университета, лидирующего на Дальнем Востоке в предметных рейтингах, сформированы эффективные экономические кластеры, обеспечен интенсивный рост базового сектора за счет развитой системы технологических сервисов. Среднегодовой прирост ВРП (за 5 лет, предшествующих отчетному году) к 2030 г. должен составить не менее 7%, позиция в рейтинге субъектов Российской Федерации по качеству жизни - попадание в ТОП-25 (близость к регионам с высокой инновационной составляющей).</w:t>
      </w:r>
    </w:p>
    <w:p w:rsidR="00663C54" w:rsidRDefault="00663C54">
      <w:pPr>
        <w:pStyle w:val="ConsPlusNormal"/>
        <w:spacing w:before="220"/>
        <w:ind w:firstLine="540"/>
        <w:jc w:val="both"/>
      </w:pPr>
      <w:r>
        <w:t>К 2035 г. стратегическая цель социально-экономического развития региона должна быть достигнута. Среднегодовой прирост ВРП (за 5 лет, предшествующих отчетному году) к 2035 г. должен составить не менее 9%, позиция в рейтинге субъектов Российской Федерации по качеству жизни - попадание в ТОП-20.</w:t>
      </w:r>
    </w:p>
    <w:p w:rsidR="00663C54" w:rsidRDefault="00663C54">
      <w:pPr>
        <w:pStyle w:val="ConsPlusNormal"/>
        <w:spacing w:before="220"/>
        <w:ind w:firstLine="540"/>
        <w:jc w:val="both"/>
      </w:pPr>
      <w:r>
        <w:t>Подробный перечень взаимоувязанных мер, необходимых для решения вышеуказанных задач и достижения стратегической цели в соответствии с выделенными приоритетами, а также конкретные временные периоды их реализации будут приведены в Плане мероприятий реализации Стратегии социально-экономического развития Сахалинской области на период до 2035 года.</w:t>
      </w:r>
    </w:p>
    <w:p w:rsidR="00663C54" w:rsidRDefault="00663C54">
      <w:pPr>
        <w:pStyle w:val="ConsPlusNormal"/>
        <w:spacing w:before="220"/>
        <w:ind w:firstLine="540"/>
        <w:jc w:val="both"/>
      </w:pPr>
      <w:r>
        <w:t>Полный перечень целевых показателей и их значения приведены в приложении D.</w:t>
      </w:r>
    </w:p>
    <w:p w:rsidR="00663C54" w:rsidRDefault="00663C54">
      <w:pPr>
        <w:pStyle w:val="ConsPlusNormal"/>
        <w:ind w:firstLine="540"/>
        <w:jc w:val="both"/>
      </w:pPr>
    </w:p>
    <w:p w:rsidR="00663C54" w:rsidRDefault="00663C54">
      <w:pPr>
        <w:pStyle w:val="ConsPlusTitle"/>
        <w:jc w:val="center"/>
        <w:outlineLvl w:val="1"/>
      </w:pPr>
      <w:r>
        <w:t>3. СЦЕНАРИИ СОЦИАЛЬНО-ЭКОНОМИЧЕСКОГО РАЗВИТИЯ</w:t>
      </w:r>
    </w:p>
    <w:p w:rsidR="00663C54" w:rsidRDefault="00663C54">
      <w:pPr>
        <w:pStyle w:val="ConsPlusTitle"/>
        <w:jc w:val="center"/>
      </w:pPr>
      <w:r>
        <w:t>САХАЛИНСКОЙ ОБЛАСТИ</w:t>
      </w:r>
    </w:p>
    <w:p w:rsidR="00663C54" w:rsidRDefault="00663C54">
      <w:pPr>
        <w:pStyle w:val="ConsPlusNormal"/>
        <w:ind w:firstLine="540"/>
        <w:jc w:val="both"/>
      </w:pPr>
    </w:p>
    <w:p w:rsidR="00663C54" w:rsidRDefault="00663C54">
      <w:pPr>
        <w:pStyle w:val="ConsPlusNormal"/>
        <w:ind w:firstLine="540"/>
        <w:jc w:val="both"/>
      </w:pPr>
      <w:r>
        <w:t xml:space="preserve">Окно возможностей для запуска структурных изменений составляет менее 10 лет, поэтому закладывать смену вектора нужно уже сейчас. Можно выделить четыре основных сценария социально-экономического развития Сахалинской области в зависимости от активности региона в </w:t>
      </w:r>
      <w:r>
        <w:lastRenderedPageBreak/>
        <w:t>освоении новых технологий и новых рынков и уровня диверсификации (усложнения структуры) производственной сферы региона (рисунок 27 - не приводится).</w:t>
      </w:r>
    </w:p>
    <w:p w:rsidR="00663C54" w:rsidRDefault="00663C54">
      <w:pPr>
        <w:pStyle w:val="ConsPlusNormal"/>
        <w:spacing w:before="220"/>
        <w:ind w:firstLine="540"/>
        <w:jc w:val="both"/>
      </w:pPr>
      <w:r>
        <w:t>Цели и задачи настоящей Стратегии направлены на постепенную реализацию диверсификационного сценария и создания условий для перехода к сценарию "инновационного роста".</w:t>
      </w:r>
    </w:p>
    <w:p w:rsidR="00663C54" w:rsidRDefault="00663C54">
      <w:pPr>
        <w:pStyle w:val="ConsPlusNormal"/>
        <w:spacing w:before="220"/>
        <w:ind w:firstLine="540"/>
        <w:jc w:val="both"/>
      </w:pPr>
      <w:r>
        <w:t>Инерционный сценарий основан на продолжении текущего вектора развития, предполагающего экстенсивное освоение ресурсов. В рамках данного сценария ожидается снижение доходности регионального нефтегазового сектора и сокращение объемов производства, что вызовет соответствующее снижение доходов населения при росте бюджетных обязательств. Социально-экономическая система в целом станет несбалансированной, существующие проблемы будут нарастать экспоненциально.</w:t>
      </w:r>
    </w:p>
    <w:p w:rsidR="00663C54" w:rsidRDefault="00663C54">
      <w:pPr>
        <w:pStyle w:val="ConsPlusNormal"/>
        <w:spacing w:before="220"/>
        <w:ind w:firstLine="540"/>
        <w:jc w:val="both"/>
      </w:pPr>
      <w:r>
        <w:t>Риски втягивания в инерционный сценарий возрастают по мере сближения динамики ВРП Сахалинской области с общестрановыми. На протяжении почти двух десятилетий, с середины 90-х до 2012 - 2013 гг., темпы роста экономики региона, несмотря на существенную волатильность, в основном, превышали средние значения по стране (рисунок 28 - не приводится).</w:t>
      </w:r>
    </w:p>
    <w:p w:rsidR="00663C54" w:rsidRDefault="00663C54">
      <w:pPr>
        <w:pStyle w:val="ConsPlusNormal"/>
        <w:spacing w:before="220"/>
        <w:ind w:firstLine="540"/>
        <w:jc w:val="both"/>
      </w:pPr>
      <w:r>
        <w:t>С ростом доли добычи полезных ископаемых в общем объеме валового регионального продукта волатильность снизилась, однако, темпы роста на существующей базе уже недостаточны для развития даже с учетом продолжающейся "синхронизации". Так рост ВВП России при реализации базового сценария в среднесрочной перспективе прогнозируется на уровне 1,5 - 2% (рисунок 29 - не приводится).</w:t>
      </w:r>
    </w:p>
    <w:p w:rsidR="00663C54" w:rsidRDefault="00663C54">
      <w:pPr>
        <w:pStyle w:val="ConsPlusNormal"/>
        <w:spacing w:before="220"/>
        <w:ind w:firstLine="540"/>
        <w:jc w:val="both"/>
      </w:pPr>
      <w:r>
        <w:t>При этом в базовом сценарии социально-экономического развития Сахалинской области на среднесрочную перспективу заложено сокращение ВРП в сопоставимых ценах на 8,3% в 2024 г. к уровню 2017 г. Чем дольше продлится монотонное движение по инерционному сценарию, тем сложнее будет Сахалинской области перестроиться на интенсивное развитие и осуществить прорыв.</w:t>
      </w:r>
    </w:p>
    <w:p w:rsidR="00663C54" w:rsidRDefault="00663C54">
      <w:pPr>
        <w:pStyle w:val="ConsPlusNormal"/>
        <w:spacing w:before="220"/>
        <w:ind w:firstLine="540"/>
        <w:jc w:val="both"/>
      </w:pPr>
      <w:r>
        <w:t>Переход к сценарию "Эффективной базы" связан с необходимостью обеспечить позиции базового сектора на мировых рынках в условиях роста конкуренции. Данный сценарий предполагает опору на традиционные сырьевые отрасли и использование их накопленного потенциала (рисунок 30 - не приводится).</w:t>
      </w:r>
    </w:p>
    <w:p w:rsidR="00663C54" w:rsidRDefault="00663C54">
      <w:pPr>
        <w:pStyle w:val="ConsPlusNormal"/>
        <w:spacing w:before="220"/>
        <w:ind w:firstLine="540"/>
        <w:jc w:val="both"/>
      </w:pPr>
      <w:r>
        <w:t>Для Сахалинской области одной из ключевых задач в рамках развития базового сектора становится обеспечение снижения себестоимости для сохранения и укрепления позиций в Азиатско-Тихоокеанском регионе, на рост которого ориентируются проекты области, в условиях, когда в АТР приходят ресурсы новых поставщиков.</w:t>
      </w:r>
    </w:p>
    <w:p w:rsidR="00663C54" w:rsidRDefault="00663C54">
      <w:pPr>
        <w:pStyle w:val="ConsPlusNormal"/>
        <w:spacing w:before="220"/>
        <w:ind w:firstLine="540"/>
        <w:jc w:val="both"/>
      </w:pPr>
      <w:r>
        <w:t>В рамках данного сценария рост экономики Сахалинской области будет обеспечен за счет повышения эффективности традиционных сырьевых отраслей, в частности, запуска нового цикла в освоении нефтегазовых месторождений - разворачивания разведки и добычи на шельфе, использования новых технологий и локализации сервисов в регионе. Дополнительными факторами, обуславливающими положительную динамику экономики, станут введение новой регуляторной политики регионального уровня, обновление партнерств с бизнесом и перезапуск научно-образовательного сектора для решения индустриальных задач.</w:t>
      </w:r>
    </w:p>
    <w:p w:rsidR="00663C54" w:rsidRDefault="00663C54">
      <w:pPr>
        <w:pStyle w:val="ConsPlusNormal"/>
        <w:spacing w:before="220"/>
        <w:ind w:firstLine="540"/>
        <w:jc w:val="both"/>
      </w:pPr>
      <w:r>
        <w:t xml:space="preserve">Диверсификационный сценарий включает глубокую переработку сырья и развитие нефтегазохимии. В рамках данного сценария делается ставка на трансформацию базовых секторов и усложнение их производственных цепочек. К ключевым предпосылкам реализации сценария "Диверсификация" относится тот факт, что текущая промышленная база позволяет нарастить объем технологических сервисов более чем в два раза и глубину переработки основных ресурсов в 2 - 3 раза по сравнению со структурой промышленности аналогичных сырьевых регионов (рисунок 31 - </w:t>
      </w:r>
      <w:r>
        <w:lastRenderedPageBreak/>
        <w:t>не приводится).</w:t>
      </w:r>
    </w:p>
    <w:p w:rsidR="00663C54" w:rsidRDefault="00663C54">
      <w:pPr>
        <w:pStyle w:val="ConsPlusNormal"/>
        <w:spacing w:before="220"/>
        <w:ind w:firstLine="540"/>
        <w:jc w:val="both"/>
      </w:pPr>
      <w:r>
        <w:t>В рамках диверсификационного сценария также предполагается масштабирование нишевых рынков за счет новых проектов и институтов, а также создание особых экономических и индустриальных зон.</w:t>
      </w:r>
    </w:p>
    <w:p w:rsidR="00663C54" w:rsidRDefault="00663C54">
      <w:pPr>
        <w:pStyle w:val="ConsPlusNormal"/>
        <w:spacing w:before="220"/>
        <w:ind w:firstLine="540"/>
        <w:jc w:val="both"/>
      </w:pPr>
      <w:r>
        <w:t>Инновационный рост опирается на результаты реализации сценариев "Эффективная база" и "Диверсификация": традиционные и новые промышленные кластеры, производящие продукцию и услуги с высокой добавленной стоимостью, а также точки роста, способные обеспечить реструктуризацию экономики Сахалинской области в долгосрочной перспективе. Данный сценарий может быть запущен не ранее 2030 года, когда будут заложены основы устойчивости.</w:t>
      </w:r>
    </w:p>
    <w:p w:rsidR="00663C54" w:rsidRDefault="00663C54">
      <w:pPr>
        <w:pStyle w:val="ConsPlusNormal"/>
        <w:spacing w:before="220"/>
        <w:ind w:firstLine="540"/>
        <w:jc w:val="both"/>
      </w:pPr>
      <w:r>
        <w:t>"Инновационный рост" предполагает создание новых кластеров, развитие компетенций в альтернативных отраслях и перспективных рынков.</w:t>
      </w:r>
    </w:p>
    <w:p w:rsidR="00663C54" w:rsidRDefault="00663C54">
      <w:pPr>
        <w:pStyle w:val="ConsPlusNormal"/>
        <w:ind w:firstLine="540"/>
        <w:jc w:val="both"/>
      </w:pPr>
    </w:p>
    <w:p w:rsidR="00663C54" w:rsidRDefault="00663C54">
      <w:pPr>
        <w:pStyle w:val="ConsPlusTitle"/>
        <w:jc w:val="center"/>
        <w:outlineLvl w:val="1"/>
      </w:pPr>
      <w:r>
        <w:t>4. НАПРАВЛЕНИЯ ЭКОНОМИЧЕСКОГО РАЗВИТИЯ САХАЛИНСКОЙ ОБЛАСТИ</w:t>
      </w:r>
    </w:p>
    <w:p w:rsidR="00663C54" w:rsidRDefault="00663C54">
      <w:pPr>
        <w:pStyle w:val="ConsPlusNormal"/>
        <w:ind w:firstLine="540"/>
        <w:jc w:val="both"/>
      </w:pPr>
    </w:p>
    <w:p w:rsidR="00663C54" w:rsidRDefault="00663C54">
      <w:pPr>
        <w:pStyle w:val="ConsPlusTitle"/>
        <w:jc w:val="center"/>
        <w:outlineLvl w:val="2"/>
      </w:pPr>
      <w:r>
        <w:t>4.1. Развитие базовых отраслей экономики</w:t>
      </w:r>
    </w:p>
    <w:p w:rsidR="00663C54" w:rsidRDefault="00663C54">
      <w:pPr>
        <w:pStyle w:val="ConsPlusNormal"/>
        <w:jc w:val="center"/>
      </w:pPr>
    </w:p>
    <w:p w:rsidR="00663C54" w:rsidRDefault="00663C54">
      <w:pPr>
        <w:pStyle w:val="ConsPlusNormal"/>
        <w:ind w:firstLine="540"/>
        <w:jc w:val="both"/>
      </w:pPr>
      <w:r>
        <w:t>Основная цель региона в области развития базовых отраслей экономики - создание условий для повышения доходности и роста производительности труда в этих отраслях и одновременного снижения экологической нагрузки за счет эффективного освоения (в том числе труднодоступных) запасов и разворачивания системы отраслевых сервисов, локализованных на территории Сахалинской области.</w:t>
      </w:r>
    </w:p>
    <w:p w:rsidR="00663C54" w:rsidRDefault="00663C54">
      <w:pPr>
        <w:pStyle w:val="ConsPlusNormal"/>
        <w:spacing w:before="220"/>
        <w:ind w:firstLine="540"/>
        <w:jc w:val="both"/>
      </w:pPr>
      <w:r>
        <w:t>Успешная реализация ключевых проектов обеспечит стабильность сектора нефтегазодобычи и создаст возможности для перехода к инновационному сценарию развития отрасли в долгосрочной перспективе.</w:t>
      </w:r>
    </w:p>
    <w:p w:rsidR="00663C54" w:rsidRDefault="00663C54">
      <w:pPr>
        <w:pStyle w:val="ConsPlusNormal"/>
        <w:ind w:firstLine="540"/>
        <w:jc w:val="both"/>
      </w:pPr>
    </w:p>
    <w:p w:rsidR="00663C54" w:rsidRDefault="00663C54">
      <w:pPr>
        <w:pStyle w:val="ConsPlusTitle"/>
        <w:jc w:val="center"/>
        <w:outlineLvl w:val="3"/>
      </w:pPr>
      <w:r>
        <w:t>4.1.1. Нефтегазовый комплекс</w:t>
      </w:r>
    </w:p>
    <w:p w:rsidR="00663C54" w:rsidRDefault="00663C54">
      <w:pPr>
        <w:pStyle w:val="ConsPlusNormal"/>
        <w:ind w:firstLine="540"/>
        <w:jc w:val="both"/>
      </w:pPr>
    </w:p>
    <w:p w:rsidR="00663C54" w:rsidRDefault="00663C54">
      <w:pPr>
        <w:pStyle w:val="ConsPlusTitle"/>
        <w:jc w:val="center"/>
        <w:outlineLvl w:val="4"/>
      </w:pPr>
      <w:r>
        <w:t>4.1.1.1. Состояние и перспективы развития отрасли,</w:t>
      </w:r>
    </w:p>
    <w:p w:rsidR="00663C54" w:rsidRDefault="00663C54">
      <w:pPr>
        <w:pStyle w:val="ConsPlusTitle"/>
        <w:jc w:val="center"/>
      </w:pPr>
      <w:r>
        <w:t>в т.ч. риски и возможности</w:t>
      </w:r>
    </w:p>
    <w:p w:rsidR="00663C54" w:rsidRDefault="00663C54">
      <w:pPr>
        <w:pStyle w:val="ConsPlusNormal"/>
        <w:ind w:firstLine="540"/>
        <w:jc w:val="both"/>
      </w:pPr>
    </w:p>
    <w:p w:rsidR="00663C54" w:rsidRDefault="00663C54">
      <w:pPr>
        <w:pStyle w:val="ConsPlusNormal"/>
        <w:ind w:firstLine="540"/>
        <w:jc w:val="both"/>
      </w:pPr>
      <w:r>
        <w:t>Сахалинская область является старейшим нефтегазодобывающим регионом России: первое месторождение - Центральная Оха - было открыто в 1923 г. Оно же стало и самым крупным на острове нефтяным месторождением.</w:t>
      </w:r>
    </w:p>
    <w:p w:rsidR="00663C54" w:rsidRDefault="00663C54">
      <w:pPr>
        <w:pStyle w:val="ConsPlusNormal"/>
        <w:spacing w:before="220"/>
        <w:ind w:firstLine="540"/>
        <w:jc w:val="both"/>
      </w:pPr>
      <w:r>
        <w:t>В период до 1950 г. на Сахалине было открыто 5 месторождений при средней величине их извлекаемых запасов - 13,6 млн. т в нефтяном эквиваленте (далее - н.э.). За этот период получен максимальный по сравнению с последующими десятилетиями прирост запасов - 21,9% суммарного прироста за все годы. В следующее десятилетие было открыто 10 месторождений при средней величине их запасов - 5,2 млн. т н.э., что обеспечило 16,7% суммарного прироста запасов.</w:t>
      </w:r>
    </w:p>
    <w:p w:rsidR="00663C54" w:rsidRDefault="00663C54">
      <w:pPr>
        <w:pStyle w:val="ConsPlusNormal"/>
        <w:spacing w:before="220"/>
        <w:ind w:firstLine="540"/>
        <w:jc w:val="both"/>
      </w:pPr>
      <w:r>
        <w:t>В период 1960 - 1969 гг. было открыто наибольшее количество месторождений (21), но средняя величина их запасов составила всего 2,9 млн. т н.э., что обеспечило 19,5% суммарного прироста запасов.</w:t>
      </w:r>
    </w:p>
    <w:p w:rsidR="00663C54" w:rsidRDefault="00663C54">
      <w:pPr>
        <w:pStyle w:val="ConsPlusNormal"/>
        <w:spacing w:before="220"/>
        <w:ind w:firstLine="540"/>
        <w:jc w:val="both"/>
      </w:pPr>
      <w:r>
        <w:t>В следующий период 1970 - 1979 гг. было открыто почти вдвое меньше - 12 месторождений, включая самое крупное - Монги, начальные суммарные извлекаемые запасы которого превышали 40 млн. т н.э., но и средняя величина запасов этих месторождений оказалась почти вдвое больше - 5,6 млн. т н.э., а их доля в суммарном приросте запасов - 21,4%.</w:t>
      </w:r>
    </w:p>
    <w:p w:rsidR="00663C54" w:rsidRDefault="00663C54">
      <w:pPr>
        <w:pStyle w:val="ConsPlusNormal"/>
        <w:spacing w:before="220"/>
        <w:ind w:firstLine="540"/>
        <w:jc w:val="both"/>
      </w:pPr>
      <w:r>
        <w:t xml:space="preserve">В 70 - 80-е годы 20 века на шельфе Сахалина начались открытия крупных месторождений нефти и газа, которые сейчас и составляют основу нефтегазовой отрасли региона, в то время как </w:t>
      </w:r>
      <w:r>
        <w:lastRenderedPageBreak/>
        <w:t>добыча на суше существенно снижается.</w:t>
      </w:r>
    </w:p>
    <w:p w:rsidR="00663C54" w:rsidRDefault="00663C54">
      <w:pPr>
        <w:pStyle w:val="ConsPlusNormal"/>
        <w:spacing w:before="220"/>
        <w:ind w:firstLine="540"/>
        <w:jc w:val="both"/>
      </w:pPr>
      <w:r>
        <w:t>В настоящее время в стадии активной добычи находятся шельфовые проекты "Сахалин-1" и "Сахалин-2", разрабатываемые в специальном налоговом режиме СРП (соглашение о разделе продукции), а также проект "Сахалин-3", стартовавший в 2014 г., в то время как остальные проекты находятся на более ранних стадиях.</w:t>
      </w:r>
    </w:p>
    <w:p w:rsidR="00663C54" w:rsidRDefault="00663C54">
      <w:pPr>
        <w:pStyle w:val="ConsPlusNormal"/>
        <w:spacing w:before="220"/>
        <w:ind w:firstLine="540"/>
        <w:jc w:val="both"/>
      </w:pPr>
      <w:r>
        <w:t>На долю нефтегазового сектора приходится большая часть общих объемов отгруженной промышленной продукции, инвестиций в основной капитал и доходов консолидированного бюджета Сахалинской области, что свидетельствует о ключевой роли этой отрасли в экономике региона (рисунок 32 - не приводится).</w:t>
      </w:r>
    </w:p>
    <w:p w:rsidR="00663C54" w:rsidRDefault="00663C54">
      <w:pPr>
        <w:pStyle w:val="ConsPlusNormal"/>
        <w:spacing w:before="220"/>
        <w:ind w:firstLine="540"/>
        <w:jc w:val="both"/>
      </w:pPr>
      <w:r>
        <w:t>При этом динамику добычи нефти, природного газа и производства СПГ нельзя охарактеризовать как положительную, в отрасли, скорее, наблюдается стагнация (рисунок 33 - не приводится).</w:t>
      </w:r>
    </w:p>
    <w:p w:rsidR="00663C54" w:rsidRDefault="00663C54">
      <w:pPr>
        <w:pStyle w:val="ConsPlusNormal"/>
        <w:spacing w:before="220"/>
        <w:ind w:firstLine="540"/>
        <w:jc w:val="both"/>
      </w:pPr>
      <w:r>
        <w:t>В структуре нефтегазового комплекса преобладает добыча сырой нефти и природного газа, при этом роль услуг в области добычи полезных ископаемых относительно мала (рисунок 34 - не приводится).</w:t>
      </w:r>
    </w:p>
    <w:p w:rsidR="00663C54" w:rsidRDefault="00663C54">
      <w:pPr>
        <w:pStyle w:val="ConsPlusNormal"/>
        <w:spacing w:before="220"/>
        <w:ind w:firstLine="540"/>
        <w:jc w:val="both"/>
      </w:pPr>
      <w:r>
        <w:t>Сахалинская область играет ведущую роль в сфере добычи нефти и газа, как среди субъектов Дальневосточного федерального округа, так и среди всех регионов Российской Федерации. Об этом свидетельствуют относительно большие доли области в общем объеме отгруженных товаров и в среднесписочной численности занятых в данной сфере (рисунок 35 и рисунок 36 - не приводятся).</w:t>
      </w:r>
    </w:p>
    <w:p w:rsidR="00663C54" w:rsidRDefault="00663C54">
      <w:pPr>
        <w:pStyle w:val="ConsPlusNormal"/>
        <w:spacing w:before="220"/>
        <w:ind w:firstLine="540"/>
        <w:jc w:val="both"/>
      </w:pPr>
      <w:r>
        <w:t>Необходимо отметить, что производительность (эффективность) труда в нефтегазовом секторе Сахалинской области значительно выше, чем в среднем по стране или по ДФО (рисунок 37 - не приводится).</w:t>
      </w:r>
    </w:p>
    <w:p w:rsidR="00663C54" w:rsidRDefault="00663C54">
      <w:pPr>
        <w:pStyle w:val="ConsPlusNormal"/>
        <w:spacing w:before="220"/>
        <w:ind w:firstLine="540"/>
        <w:jc w:val="both"/>
      </w:pPr>
      <w:r>
        <w:t>Для экономики Сахалинской области в целом и для нефтегазовой отрасли в частности характерна высочайшая степень интернационализации. 86% нефти и 100% производимого сжиженного природного газа идет на экспорт (оценка на 2018 г.). В связи с этим рыночная конъюнктура цен на углеводородное сырье напрямую влияет на состояние экономики региона.</w:t>
      </w:r>
    </w:p>
    <w:p w:rsidR="00663C54" w:rsidRDefault="00663C54">
      <w:pPr>
        <w:pStyle w:val="ConsPlusNormal"/>
        <w:spacing w:before="220"/>
        <w:ind w:firstLine="540"/>
        <w:jc w:val="both"/>
      </w:pPr>
      <w:r>
        <w:t>Стоит отметить, что отрасль довольно устойчива к конъюнктурным рискам. Так, несмотря на снижение объемов экспорта в денежном выражении в 2016 - 2017 гг., вызванное падением цен на энергоносители, к 2018 г. региону удалось восстановить, а по нефти и углю - нарастить объемы экспорта.</w:t>
      </w:r>
    </w:p>
    <w:p w:rsidR="00663C54" w:rsidRDefault="00663C54">
      <w:pPr>
        <w:pStyle w:val="ConsPlusNormal"/>
        <w:spacing w:before="220"/>
        <w:ind w:firstLine="540"/>
        <w:jc w:val="both"/>
      </w:pPr>
      <w:r>
        <w:t>В настоящий момент основные объемы добычи нефти и газа в Сахалинской области происходят за счет крупных шельфовых проектов. На шельфе Сахалина было условно выделено 9 крупных блоков месторождений, на территории которых предусматривалось развитие относительно самостоятельных нефтегазовых кластеров со своей промышленной инфраструктурой. Из них лишь три первых приступили к промышленной добыче нефти и газа: "Сахалин-1", "Сахалин-2" и "Сахалин-3" (таблица 7).</w:t>
      </w:r>
    </w:p>
    <w:p w:rsidR="00663C54" w:rsidRDefault="00663C54">
      <w:pPr>
        <w:pStyle w:val="ConsPlusNormal"/>
        <w:ind w:firstLine="540"/>
        <w:jc w:val="both"/>
      </w:pPr>
    </w:p>
    <w:p w:rsidR="00663C54" w:rsidRDefault="00663C54">
      <w:pPr>
        <w:pStyle w:val="ConsPlusTitle"/>
        <w:ind w:firstLine="540"/>
        <w:jc w:val="both"/>
        <w:outlineLvl w:val="5"/>
      </w:pPr>
      <w:r>
        <w:t>Таблица 7 - Краткая характеристика основных проектов нефтегазодобычи, реализуемых в настоящее время на территории Сахалинской области [96]</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6"/>
        <w:gridCol w:w="7540"/>
      </w:tblGrid>
      <w:tr w:rsidR="00663C54">
        <w:tc>
          <w:tcPr>
            <w:tcW w:w="1526" w:type="dxa"/>
          </w:tcPr>
          <w:p w:rsidR="00663C54" w:rsidRDefault="00663C54">
            <w:pPr>
              <w:pStyle w:val="ConsPlusNormal"/>
              <w:jc w:val="center"/>
            </w:pPr>
            <w:r>
              <w:t>Проект</w:t>
            </w:r>
          </w:p>
        </w:tc>
        <w:tc>
          <w:tcPr>
            <w:tcW w:w="7540" w:type="dxa"/>
          </w:tcPr>
          <w:p w:rsidR="00663C54" w:rsidRDefault="00663C54">
            <w:pPr>
              <w:pStyle w:val="ConsPlusNormal"/>
              <w:jc w:val="center"/>
            </w:pPr>
            <w:r>
              <w:t>Краткая характеристика</w:t>
            </w:r>
          </w:p>
        </w:tc>
      </w:tr>
      <w:tr w:rsidR="00663C54">
        <w:tc>
          <w:tcPr>
            <w:tcW w:w="1526" w:type="dxa"/>
          </w:tcPr>
          <w:p w:rsidR="00663C54" w:rsidRDefault="00663C54">
            <w:pPr>
              <w:pStyle w:val="ConsPlusNormal"/>
            </w:pPr>
            <w:r>
              <w:t>"Сахалин-1"</w:t>
            </w:r>
          </w:p>
        </w:tc>
        <w:tc>
          <w:tcPr>
            <w:tcW w:w="7540" w:type="dxa"/>
          </w:tcPr>
          <w:p w:rsidR="00663C54" w:rsidRDefault="00663C54">
            <w:pPr>
              <w:pStyle w:val="ConsPlusNormal"/>
            </w:pPr>
            <w:r>
              <w:t>1. Месторождения</w:t>
            </w:r>
          </w:p>
          <w:p w:rsidR="00663C54" w:rsidRDefault="00663C54">
            <w:pPr>
              <w:pStyle w:val="ConsPlusNormal"/>
            </w:pPr>
            <w:r>
              <w:t>Проект предусматривает разработку трех морских месторождений - Чайво, Одопту и Аркутун-Даги, расположенных на северо-восточном шельфе острова Сахалин в акватории Охотского моря.</w:t>
            </w:r>
          </w:p>
          <w:p w:rsidR="00663C54" w:rsidRDefault="00663C54">
            <w:pPr>
              <w:pStyle w:val="ConsPlusNormal"/>
            </w:pPr>
            <w:r>
              <w:lastRenderedPageBreak/>
              <w:t>2. Партнеры и операторы проекта</w:t>
            </w:r>
          </w:p>
          <w:p w:rsidR="00663C54" w:rsidRDefault="00663C54">
            <w:pPr>
              <w:pStyle w:val="ConsPlusNormal"/>
            </w:pPr>
            <w:r>
              <w:t>Партнерами по проекту "Сахалин-1" являются ПАО "НК "Роснефть" с долей 20%, компания Эксон Нефтегаз Лимитед с долей 30%, японская компания СОДЕКО с долей 30% и индийская государственная нефтяная компания ОНГК Видеш с долей 20%. Оператором проекта является Эксон Нефтегаз Лимитед, дочерняя компания американской ExxonMobil.</w:t>
            </w:r>
          </w:p>
          <w:p w:rsidR="00663C54" w:rsidRDefault="00663C54">
            <w:pPr>
              <w:pStyle w:val="ConsPlusNormal"/>
            </w:pPr>
            <w:r>
              <w:t>3. Налоговые условия</w:t>
            </w:r>
          </w:p>
          <w:p w:rsidR="00663C54" w:rsidRDefault="00663C54">
            <w:pPr>
              <w:pStyle w:val="ConsPlusNormal"/>
            </w:pPr>
            <w:r>
              <w:t xml:space="preserve">Месторождения, входящие в проект, разрабатываются по условиям СРП, отличающимся от Налогового </w:t>
            </w:r>
            <w:hyperlink r:id="rId33" w:history="1">
              <w:r>
                <w:rPr>
                  <w:color w:val="0000FF"/>
                </w:rPr>
                <w:t>кодекса</w:t>
              </w:r>
            </w:hyperlink>
            <w:r>
              <w:t xml:space="preserve"> Российской Федерации.</w:t>
            </w:r>
          </w:p>
          <w:p w:rsidR="00663C54" w:rsidRDefault="00663C54">
            <w:pPr>
              <w:pStyle w:val="ConsPlusNormal"/>
            </w:pPr>
            <w:r>
              <w:t>4. Текущая добыча</w:t>
            </w:r>
          </w:p>
          <w:p w:rsidR="00663C54" w:rsidRDefault="00663C54">
            <w:pPr>
              <w:pStyle w:val="ConsPlusNormal"/>
            </w:pPr>
            <w:r>
              <w:t>По состоянию на 01.01.2019 накопленная добыча нефти и газового конденсата в целом по проекту "Сахалин-1" составила 106 млн. т.</w:t>
            </w:r>
          </w:p>
          <w:p w:rsidR="00663C54" w:rsidRDefault="00663C54">
            <w:pPr>
              <w:pStyle w:val="ConsPlusNormal"/>
            </w:pPr>
            <w:r>
              <w:t>5. Технологии и оборудование</w:t>
            </w:r>
          </w:p>
          <w:p w:rsidR="00663C54" w:rsidRDefault="00663C54">
            <w:pPr>
              <w:pStyle w:val="ConsPlusNormal"/>
            </w:pPr>
            <w:r>
              <w:t>На сегодняшний день все технологии бурения и добычи в рамках проекта основаны почти исключительно на импортном оборудовании. С российским участием построены лишь основания платформ (по американским проектам).</w:t>
            </w:r>
          </w:p>
          <w:p w:rsidR="00663C54" w:rsidRDefault="00663C54">
            <w:pPr>
              <w:pStyle w:val="ConsPlusNormal"/>
            </w:pPr>
            <w:r>
              <w:t>6. Транспортировка и реализация</w:t>
            </w:r>
          </w:p>
          <w:p w:rsidR="00663C54" w:rsidRDefault="00663C54">
            <w:pPr>
              <w:pStyle w:val="ConsPlusNormal"/>
            </w:pPr>
            <w:r>
              <w:t>Нефть с месторождений проекта направляется на действующий береговой комплекс подготовки, затем перекачивается по трубопроводу на нефтеотгрузочный терминал в Де-Кастри в Хабаровском крае.</w:t>
            </w:r>
          </w:p>
          <w:p w:rsidR="00663C54" w:rsidRDefault="00663C54">
            <w:pPr>
              <w:pStyle w:val="ConsPlusNormal"/>
            </w:pPr>
            <w:r>
              <w:t>7. Перспективы и риски</w:t>
            </w:r>
          </w:p>
          <w:p w:rsidR="00663C54" w:rsidRDefault="00663C54">
            <w:pPr>
              <w:pStyle w:val="ConsPlusNormal"/>
            </w:pPr>
            <w:r>
              <w:t>В дальнейших планах реализации проекта "Сахалин-1" предусматривается разработка запасов природного газа месторождения Чайво, а также разработка центрального и южного участков месторождения Аркутун-Даги</w:t>
            </w:r>
          </w:p>
        </w:tc>
      </w:tr>
      <w:tr w:rsidR="00663C54">
        <w:tc>
          <w:tcPr>
            <w:tcW w:w="1526" w:type="dxa"/>
          </w:tcPr>
          <w:p w:rsidR="00663C54" w:rsidRDefault="00663C54">
            <w:pPr>
              <w:pStyle w:val="ConsPlusNormal"/>
            </w:pPr>
            <w:r>
              <w:lastRenderedPageBreak/>
              <w:t>"Сахалин-2"</w:t>
            </w:r>
          </w:p>
        </w:tc>
        <w:tc>
          <w:tcPr>
            <w:tcW w:w="7540" w:type="dxa"/>
          </w:tcPr>
          <w:p w:rsidR="00663C54" w:rsidRDefault="00663C54">
            <w:pPr>
              <w:pStyle w:val="ConsPlusNormal"/>
            </w:pPr>
            <w:r>
              <w:t>1. Месторождения</w:t>
            </w:r>
          </w:p>
          <w:p w:rsidR="00663C54" w:rsidRDefault="00663C54">
            <w:pPr>
              <w:pStyle w:val="ConsPlusNormal"/>
            </w:pPr>
            <w:r>
              <w:t>Проект предусматривает разработку двух месторождений на шельфе северо-восточного Сахалина: Пильтун-Астохского и Лунского.</w:t>
            </w:r>
          </w:p>
          <w:p w:rsidR="00663C54" w:rsidRDefault="00663C54">
            <w:pPr>
              <w:pStyle w:val="ConsPlusNormal"/>
            </w:pPr>
            <w:r>
              <w:t>2. Партнеры и операторы и проекта</w:t>
            </w:r>
          </w:p>
          <w:p w:rsidR="00663C54" w:rsidRDefault="00663C54">
            <w:pPr>
              <w:pStyle w:val="ConsPlusNormal"/>
            </w:pPr>
            <w:r>
              <w:t>Оператором проекта "Сахалин-2" является компания "Сахалин Энерджи Инвестмент Компани, Лтд". Текущая структура собственников проекта выглядит следующим образом:</w:t>
            </w:r>
          </w:p>
          <w:p w:rsidR="00663C54" w:rsidRDefault="00663C54">
            <w:pPr>
              <w:pStyle w:val="ConsPlusNormal"/>
            </w:pPr>
            <w:r>
              <w:t>- ПАО Газпром: 50% + 1 акция;</w:t>
            </w:r>
          </w:p>
          <w:p w:rsidR="00663C54" w:rsidRDefault="00663C54">
            <w:pPr>
              <w:pStyle w:val="ConsPlusNormal"/>
            </w:pPr>
            <w:r>
              <w:t>- "Шелл Девелопмент Сахалин Б.В." находится в собственности корпорации "Ройял/Датч Шелл", Великобритания - Голландия, доля в проекте 27,5% минус одна акция;</w:t>
            </w:r>
          </w:p>
          <w:p w:rsidR="00663C54" w:rsidRDefault="00663C54">
            <w:pPr>
              <w:pStyle w:val="ConsPlusNormal"/>
            </w:pPr>
            <w:r>
              <w:t>- "Мицуи Сахалин Девелопмент Ко., Лтд." находится в собственности корпорации "Мицуи", Япония, доля в проекте 12,5%;</w:t>
            </w:r>
          </w:p>
          <w:p w:rsidR="00663C54" w:rsidRDefault="00663C54">
            <w:pPr>
              <w:pStyle w:val="ConsPlusNormal"/>
            </w:pPr>
            <w:r>
              <w:t>- "Даймонд Гэс Сахалин Б.В.", находится в собственности корпорации "Мицубиси", Япония, доля в проекте 10%.</w:t>
            </w:r>
          </w:p>
          <w:p w:rsidR="00663C54" w:rsidRDefault="00663C54">
            <w:pPr>
              <w:pStyle w:val="ConsPlusNormal"/>
            </w:pPr>
            <w:r>
              <w:t>3. Налоговые условия</w:t>
            </w:r>
          </w:p>
          <w:p w:rsidR="00663C54" w:rsidRDefault="00663C54">
            <w:pPr>
              <w:pStyle w:val="ConsPlusNormal"/>
            </w:pPr>
            <w:r>
              <w:t xml:space="preserve">Месторождения, входящие в проект, разрабатываются по условиям СРП (соглашения о разделе продукции), отличающимся от Налогового </w:t>
            </w:r>
            <w:hyperlink r:id="rId34" w:history="1">
              <w:r>
                <w:rPr>
                  <w:color w:val="0000FF"/>
                </w:rPr>
                <w:t>кодекса</w:t>
              </w:r>
            </w:hyperlink>
            <w:r>
              <w:t xml:space="preserve"> Российской Федерации.</w:t>
            </w:r>
          </w:p>
          <w:p w:rsidR="00663C54" w:rsidRDefault="00663C54">
            <w:pPr>
              <w:pStyle w:val="ConsPlusNormal"/>
            </w:pPr>
            <w:r>
              <w:t>4. Запасы и текущая добыча</w:t>
            </w:r>
          </w:p>
          <w:p w:rsidR="00663C54" w:rsidRDefault="00663C54">
            <w:pPr>
              <w:pStyle w:val="ConsPlusNormal"/>
            </w:pPr>
            <w:r>
              <w:t>Общие извлекаемые запасы составляют 80 млн. т нефти, 27 м млн. т газового конденсата и 356 млрд. куб. м газа.</w:t>
            </w:r>
          </w:p>
          <w:p w:rsidR="00663C54" w:rsidRDefault="00663C54">
            <w:pPr>
              <w:pStyle w:val="ConsPlusNormal"/>
            </w:pPr>
            <w:r>
              <w:t>По состоянию на 01.01.2019 накопленная добыча в целом по проекту "Сахалин-2" составила:</w:t>
            </w:r>
          </w:p>
          <w:p w:rsidR="00663C54" w:rsidRDefault="00663C54">
            <w:pPr>
              <w:pStyle w:val="ConsPlusNormal"/>
            </w:pPr>
            <w:r>
              <w:t>- нефть и конденсат - 75,4 млн. тонн;</w:t>
            </w:r>
          </w:p>
          <w:p w:rsidR="00663C54" w:rsidRDefault="00663C54">
            <w:pPr>
              <w:pStyle w:val="ConsPlusNormal"/>
            </w:pPr>
            <w:r>
              <w:t>- газ - 186,5 млрд. м</w:t>
            </w:r>
            <w:r>
              <w:rPr>
                <w:vertAlign w:val="superscript"/>
              </w:rPr>
              <w:t>3</w:t>
            </w:r>
            <w:r>
              <w:t>.</w:t>
            </w:r>
          </w:p>
          <w:p w:rsidR="00663C54" w:rsidRDefault="00663C54">
            <w:pPr>
              <w:pStyle w:val="ConsPlusNormal"/>
            </w:pPr>
            <w:r>
              <w:t>5. Транспортировка и реализация</w:t>
            </w:r>
          </w:p>
          <w:p w:rsidR="00663C54" w:rsidRDefault="00663C54">
            <w:pPr>
              <w:pStyle w:val="ConsPlusNormal"/>
            </w:pPr>
            <w:r>
              <w:t xml:space="preserve">Нефть и газ транспортируются по 800-километровым магистральным </w:t>
            </w:r>
            <w:r>
              <w:lastRenderedPageBreak/>
              <w:t>трубопроводам в Пригородное, на южную оконечность острова Сахалин к заводу по производству сжиженного природного газа (СПГ) и терминалам отгрузки нефти и СПГ.</w:t>
            </w:r>
          </w:p>
          <w:p w:rsidR="00663C54" w:rsidRDefault="00663C54">
            <w:pPr>
              <w:pStyle w:val="ConsPlusNormal"/>
            </w:pPr>
            <w:r>
              <w:t>59,2% сахалинского СПГ в 2018 г. поставлялось в Японию, 20,3% - в Китай, 16,6% - в Южную Корею, 4% - в Китай.</w:t>
            </w:r>
          </w:p>
          <w:p w:rsidR="00663C54" w:rsidRDefault="00663C54">
            <w:pPr>
              <w:pStyle w:val="ConsPlusNormal"/>
            </w:pPr>
            <w:r>
              <w:t>6. Перспективы и риски</w:t>
            </w:r>
          </w:p>
          <w:p w:rsidR="00663C54" w:rsidRDefault="00663C54">
            <w:pPr>
              <w:pStyle w:val="ConsPlusNormal"/>
            </w:pPr>
            <w:r>
              <w:t>На ближайшую перспективу рынок примет все добываемые объемы нефти и газа с проекта "Сахалин-2", однако в долгосрочной перспективе из-за роста предложения СПГ в мире (с соответствующим падением цен) и из-за межтопливной конкуренции в рамках нового технологического уклада (в т.ч. развитие возобновляемой энергетики) ситуация может измениться. К перспективным проектам развития проекта "Сахалин-2" относится строительство 3-й технологической линии завода СПГ".</w:t>
            </w:r>
          </w:p>
          <w:p w:rsidR="00663C54" w:rsidRDefault="00663C54">
            <w:pPr>
              <w:pStyle w:val="ConsPlusNormal"/>
            </w:pPr>
            <w:r>
              <w:t>По аналогии с проектом "Сахалин-1" должны быть решены как институциональные вопросы, связанные с продлением режима СРП, а также с долгосрочным периодом сопровождения месторождения на этапе падающей добычи, так и актуальные вопросы постоянного снабжения проекта квалифицированными кадрами, развития импортозамещающего оборудования и развития сопутствующих добыче сервисных услуг с локализацией на территории Сахалинской области</w:t>
            </w:r>
          </w:p>
        </w:tc>
      </w:tr>
      <w:tr w:rsidR="00663C54">
        <w:tc>
          <w:tcPr>
            <w:tcW w:w="1526" w:type="dxa"/>
          </w:tcPr>
          <w:p w:rsidR="00663C54" w:rsidRDefault="00663C54">
            <w:pPr>
              <w:pStyle w:val="ConsPlusNormal"/>
            </w:pPr>
            <w:r>
              <w:lastRenderedPageBreak/>
              <w:t>"Сахалин-3"</w:t>
            </w:r>
          </w:p>
        </w:tc>
        <w:tc>
          <w:tcPr>
            <w:tcW w:w="7540" w:type="dxa"/>
          </w:tcPr>
          <w:p w:rsidR="00663C54" w:rsidRDefault="00663C54">
            <w:pPr>
              <w:pStyle w:val="ConsPlusNormal"/>
            </w:pPr>
            <w:r>
              <w:t>1. Месторождения</w:t>
            </w:r>
          </w:p>
          <w:p w:rsidR="00663C54" w:rsidRDefault="00663C54">
            <w:pPr>
              <w:pStyle w:val="ConsPlusNormal"/>
            </w:pPr>
            <w:r>
              <w:t>Проект "Сахалин-3" предполагает разработку четырех блоков: Киринского, Восточно-Одоптинского, Айяшского и Венинского, расположенных на шельфе Охотского моря.</w:t>
            </w:r>
          </w:p>
          <w:p w:rsidR="00663C54" w:rsidRDefault="00663C54">
            <w:pPr>
              <w:pStyle w:val="ConsPlusNormal"/>
            </w:pPr>
            <w:r>
              <w:t>В настоящее время только месторождение "Киринское" формально вступило в начальную стадию разработки, и ему еще далеко до выхода на проектные объемы добычи.</w:t>
            </w:r>
          </w:p>
          <w:p w:rsidR="00663C54" w:rsidRDefault="00663C54">
            <w:pPr>
              <w:pStyle w:val="ConsPlusNormal"/>
            </w:pPr>
            <w:r>
              <w:t>2. Партнеры и операторы проекта</w:t>
            </w:r>
          </w:p>
          <w:p w:rsidR="00663C54" w:rsidRDefault="00663C54">
            <w:pPr>
              <w:pStyle w:val="ConsPlusNormal"/>
            </w:pPr>
            <w:r>
              <w:t>В рамках проекта "Сахалин-3" имеется несколько крупных блоков, лицензии на которые принадлежат разным недропользователям, и по сути это несколько совершенно отдельных проектов.</w:t>
            </w:r>
          </w:p>
          <w:p w:rsidR="00663C54" w:rsidRDefault="00663C54">
            <w:pPr>
              <w:pStyle w:val="ConsPlusNormal"/>
            </w:pPr>
            <w:r>
              <w:rPr>
                <w:i/>
              </w:rPr>
              <w:t>Венинский лицензионный участок недр</w:t>
            </w:r>
            <w:r>
              <w:t xml:space="preserve"> - ООО "Вениннефть" (дочка ПАО "НК "Роснефть" и Sinopec). На участке завершены ГРР и ведется планирование будущего обустройства Северо-Венинского месторождения.</w:t>
            </w:r>
          </w:p>
          <w:p w:rsidR="00663C54" w:rsidRDefault="00663C54">
            <w:pPr>
              <w:pStyle w:val="ConsPlusNormal"/>
            </w:pPr>
            <w:r>
              <w:rPr>
                <w:i/>
              </w:rPr>
              <w:t>Киринский, Восточно-Одоптинский блоки</w:t>
            </w:r>
            <w:r>
              <w:t xml:space="preserve"> - владелец лицензий ПАО "Газпром", а операторы разведки и добычи его 100%-е дочки.</w:t>
            </w:r>
          </w:p>
          <w:p w:rsidR="00663C54" w:rsidRDefault="00663C54">
            <w:pPr>
              <w:pStyle w:val="ConsPlusNormal"/>
            </w:pPr>
            <w:r>
              <w:rPr>
                <w:i/>
              </w:rPr>
              <w:t>Аяшский блок</w:t>
            </w:r>
            <w:r>
              <w:t xml:space="preserve"> - владелец лицензии ООО "Газпромнефть-Сахалин" (дочерняя компания ПАО "Газпром нефть").</w:t>
            </w:r>
          </w:p>
          <w:p w:rsidR="00663C54" w:rsidRDefault="00663C54">
            <w:pPr>
              <w:pStyle w:val="ConsPlusNormal"/>
            </w:pPr>
            <w:r>
              <w:t>3. Налоговые условия</w:t>
            </w:r>
          </w:p>
          <w:p w:rsidR="00663C54" w:rsidRDefault="00663C54">
            <w:pPr>
              <w:pStyle w:val="ConsPlusNormal"/>
            </w:pPr>
            <w:r>
              <w:t>"Сахалин-3" должен реализовываться в условиях действующей и постоянно изменяющейся налоговой системы, в то время как на "Сахалин-1" и "Сахалин-2" действует режим СРП, зафиксированный на весь срок проекта.</w:t>
            </w:r>
          </w:p>
          <w:p w:rsidR="00663C54" w:rsidRDefault="00663C54">
            <w:pPr>
              <w:pStyle w:val="ConsPlusNormal"/>
            </w:pPr>
            <w:r>
              <w:t>4. Запасы и текущая добыча</w:t>
            </w:r>
          </w:p>
          <w:p w:rsidR="00663C54" w:rsidRDefault="00663C54">
            <w:pPr>
              <w:pStyle w:val="ConsPlusNormal"/>
            </w:pPr>
            <w:r>
              <w:t>После 2009 года Газпром активно проводил разведочные мероприятия, в результате чего в течение 7 лет открыл здесь 6 месторождений нефти и газа, большинство из которых являются крупными: Киринское, Южно-Киринское, Мынгинское, Южно-Лунское, Нептун (бывшая структура Аяшская), Тритон (бывшая структура Баутинская).</w:t>
            </w:r>
          </w:p>
          <w:p w:rsidR="00663C54" w:rsidRDefault="00663C54">
            <w:pPr>
              <w:pStyle w:val="ConsPlusNormal"/>
            </w:pPr>
            <w:r>
              <w:t>На месторождении Киринское, расположенном в пределах блока с одноименным названием, с запасами газа 162 млрд. м</w:t>
            </w:r>
            <w:r>
              <w:rPr>
                <w:vertAlign w:val="superscript"/>
              </w:rPr>
              <w:t>3</w:t>
            </w:r>
            <w:r>
              <w:t xml:space="preserve"> уже стартовала добыча, но пока в небольших объемах. Планировалось, что к 2018 году оно выйдет на проектный уровень добычи объемом 5,5 млрд. кубометров газа в </w:t>
            </w:r>
            <w:r>
              <w:lastRenderedPageBreak/>
              <w:t>год, но пока этот уровень не достигнут.</w:t>
            </w:r>
          </w:p>
          <w:p w:rsidR="00663C54" w:rsidRDefault="00663C54">
            <w:pPr>
              <w:pStyle w:val="ConsPlusNormal"/>
            </w:pPr>
            <w:r>
              <w:t>5. Оборудование и технологии</w:t>
            </w:r>
          </w:p>
          <w:p w:rsidR="00663C54" w:rsidRDefault="00663C54">
            <w:pPr>
              <w:pStyle w:val="ConsPlusNormal"/>
            </w:pPr>
            <w:r>
              <w:t>Разработка месторождения происходит без добычных платформ с использованием роботизированных подводных добычных комплексов - ПДК.</w:t>
            </w:r>
          </w:p>
          <w:p w:rsidR="00663C54" w:rsidRDefault="00663C54">
            <w:pPr>
              <w:pStyle w:val="ConsPlusNormal"/>
            </w:pPr>
            <w:r>
              <w:t>Технологическая часть, к сожалению, здесь полностью импортная, и зависимость от зарубежных технологий близка к 100%.</w:t>
            </w:r>
          </w:p>
          <w:p w:rsidR="00663C54" w:rsidRDefault="00663C54">
            <w:pPr>
              <w:pStyle w:val="ConsPlusNormal"/>
            </w:pPr>
            <w:r>
              <w:t>6. Транспортировка и реализация</w:t>
            </w:r>
          </w:p>
          <w:p w:rsidR="00663C54" w:rsidRDefault="00663C54">
            <w:pPr>
              <w:pStyle w:val="ConsPlusNormal"/>
            </w:pPr>
            <w:r>
              <w:t>Газопровод "Сахалин - Хабаровск - Владивосток" построен, но в настоящее время, по сути, простаивает.</w:t>
            </w:r>
          </w:p>
          <w:p w:rsidR="00663C54" w:rsidRDefault="00663C54">
            <w:pPr>
              <w:pStyle w:val="ConsPlusNormal"/>
            </w:pPr>
            <w:r>
              <w:t>7. Перспективы</w:t>
            </w:r>
          </w:p>
          <w:p w:rsidR="00663C54" w:rsidRDefault="00663C54">
            <w:pPr>
              <w:pStyle w:val="ConsPlusNormal"/>
            </w:pPr>
            <w:r>
              <w:t>На Киринском блоке в 2010 году Газпромом открыто уникальное по запасам газоконденсатное Южно-Киринское месторождение с запасами газа 815,3 млрд. м</w:t>
            </w:r>
            <w:r>
              <w:rPr>
                <w:vertAlign w:val="superscript"/>
              </w:rPr>
              <w:t>3</w:t>
            </w:r>
            <w:r>
              <w:t>. На нем также предполагается использовать схему добычи с помощью ПДК с объемом годовой добычи от 16 до 21 млрд. кубометров в год в разных вариантах. Начало промышленной добычи на Южно-Киринском запланировано на 2023 год.</w:t>
            </w:r>
          </w:p>
          <w:p w:rsidR="00663C54" w:rsidRDefault="00663C54">
            <w:pPr>
              <w:pStyle w:val="ConsPlusNormal"/>
            </w:pPr>
            <w:r>
              <w:t>Открытые недавно на Киринском блоке еще два месторождения Мынгинское и Южно-Лунское пока не слишком привлекательны по экономическим параметрам. Возможно, до них дело дойдет в будущем при истощении запасов на основных месторождениях, когда будет надежно функционировать вся промышленная инфраструктура Киринского блока.</w:t>
            </w:r>
          </w:p>
          <w:p w:rsidR="00663C54" w:rsidRDefault="00663C54">
            <w:pPr>
              <w:pStyle w:val="ConsPlusNormal"/>
            </w:pPr>
            <w:r>
              <w:t>Последние два года ознаменовались открытием еще двух крупных месторождений (Нептун и Тритон), но уже на Аяшском блоке проекта "Сахалин-3". Месторождение "Нептун" довольно крупное, геологические запасы нефти оцениваются в 415 млн. тонн. Добыча на пике может составить около 10 млн. тонн в год. Компания рассчитывает начать промышленную добычу нефти на "Нептуне" в 2025 - 2026 годах.</w:t>
            </w:r>
          </w:p>
          <w:p w:rsidR="00663C54" w:rsidRDefault="00663C54">
            <w:pPr>
              <w:pStyle w:val="ConsPlusNormal"/>
            </w:pPr>
            <w:r>
              <w:t>8. Риски</w:t>
            </w:r>
          </w:p>
          <w:p w:rsidR="00663C54" w:rsidRDefault="00663C54">
            <w:pPr>
              <w:pStyle w:val="ConsPlusNormal"/>
            </w:pPr>
            <w:r>
              <w:t>Для развития проекта требуются колоссальные инвестиции, которые в сумме существенно превышают 100 млрд. долл. США. Хотя они могут быть рассредоточены во времени, взять такие средства в кредит в условиях санкций не представляется возможным. Поэтому привлечение финансирования является весьма непростой задачей и, вероятно, требует трудных и длительных переговоров с потенциальными потребителями продукции в будущем относительно их инвестирования в нынешние проекты.</w:t>
            </w:r>
          </w:p>
          <w:p w:rsidR="00663C54" w:rsidRDefault="00663C54">
            <w:pPr>
              <w:pStyle w:val="ConsPlusNormal"/>
            </w:pPr>
            <w:r>
              <w:t>В условиях санкций ограничен доступ к передовым мировым технологиям шельфовой добычи, а развитие собственных требует большого времени, компетенций, которых пока что недостаточно, и немалых инвестиций.</w:t>
            </w:r>
          </w:p>
          <w:p w:rsidR="00663C54" w:rsidRDefault="00663C54">
            <w:pPr>
              <w:pStyle w:val="ConsPlusNormal"/>
            </w:pPr>
            <w:r>
              <w:t>Наметившийся в мире энергетический переход и межтопливная конкуренция в условиях наступающего нового технологического уклада цивилизации уже не вернет "сверхприбыльность" нефтегазовой отрасли, которая, вероятнее всего будет иметь среднюю рентабельность по промышленности. А потому масштабные дорогостоящие шельфовые проекты не смогут на равных конкурировать с более дешевыми нефтью и газом из других районов мира</w:t>
            </w:r>
          </w:p>
        </w:tc>
      </w:tr>
    </w:tbl>
    <w:p w:rsidR="00663C54" w:rsidRDefault="00663C54">
      <w:pPr>
        <w:pStyle w:val="ConsPlusNormal"/>
        <w:jc w:val="both"/>
      </w:pPr>
    </w:p>
    <w:p w:rsidR="00663C54" w:rsidRDefault="00663C54">
      <w:pPr>
        <w:pStyle w:val="ConsPlusNormal"/>
        <w:ind w:firstLine="540"/>
        <w:jc w:val="both"/>
      </w:pPr>
      <w:r>
        <w:t>Основой развития нефтегазового сектора региона являются два проекта: "Сахалин-1" (оператор - Эксон Нефтегаз Лимитед) и "Сахалин-2" (оператор - Сахалин Энерджи Инвестмент Компани Лтд), обеспечивающие 89,2% добычи нефти и конденсата и 85,7% добычи газа. Перспективным проектом является также "Сахалин-3", служащий ресурсной базой для газотранспортной системы "Сахалин - Хабаровск - Владивосток".</w:t>
      </w:r>
    </w:p>
    <w:p w:rsidR="00663C54" w:rsidRDefault="00663C54">
      <w:pPr>
        <w:pStyle w:val="ConsPlusNormal"/>
        <w:spacing w:before="220"/>
        <w:ind w:firstLine="540"/>
        <w:jc w:val="both"/>
      </w:pPr>
      <w:r>
        <w:t xml:space="preserve">На суше лидером отрасли выступает ООО "РН-Сахалинморнефтегаз" - дочерняя компания ПАО "НК "Роснефть", ведущая работу на 24-х месторождениях углеводородов, расположенных в </w:t>
      </w:r>
      <w:r>
        <w:lastRenderedPageBreak/>
        <w:t>северной части острова и ежегодно добывающая более 1 млн. тонн нефти. Кроме того, ПАО "НК "Роснефть" разрабатывает северную оконечность месторождения Чайво (входящего в проект "Сахалин-1") в рамках соглашения, заключенного с Эксон Нефтегаз Лимитед. В результате нефтегазовую отрасль Сахалина определяют четыре игрока из числа крупных федеральных компаний и международных консорциумов (рисунок 38 и рисунок 39 - не приводятся).</w:t>
      </w:r>
    </w:p>
    <w:p w:rsidR="00663C54" w:rsidRDefault="00663C54">
      <w:pPr>
        <w:pStyle w:val="ConsPlusNormal"/>
        <w:spacing w:before="220"/>
        <w:ind w:firstLine="540"/>
        <w:jc w:val="both"/>
      </w:pPr>
      <w:r>
        <w:t>Остальные шельфовые проекты на территории Сахалинской области в данный момент не разрабатываются (таблица 8). По некоторым из них даже не ведутся переговоры с потенциальными участниками. Но все они имеют перспективы освоения и большое значение для области и страны.</w:t>
      </w:r>
    </w:p>
    <w:p w:rsidR="00663C54" w:rsidRDefault="00663C54">
      <w:pPr>
        <w:pStyle w:val="ConsPlusNormal"/>
        <w:ind w:firstLine="540"/>
        <w:jc w:val="both"/>
      </w:pPr>
    </w:p>
    <w:p w:rsidR="00663C54" w:rsidRDefault="00663C54">
      <w:pPr>
        <w:pStyle w:val="ConsPlusTitle"/>
        <w:ind w:firstLine="540"/>
        <w:jc w:val="both"/>
        <w:outlineLvl w:val="5"/>
      </w:pPr>
      <w:r>
        <w:t>Таблица 8 - Текущее состояние и перспективы остальных шельфовых проектов на территории Сахалинской области ("Сахалин 4" - "Сахалин 9") [96]</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4"/>
        <w:gridCol w:w="1843"/>
        <w:gridCol w:w="5839"/>
      </w:tblGrid>
      <w:tr w:rsidR="00663C54">
        <w:tc>
          <w:tcPr>
            <w:tcW w:w="1384" w:type="dxa"/>
          </w:tcPr>
          <w:p w:rsidR="00663C54" w:rsidRDefault="00663C54">
            <w:pPr>
              <w:pStyle w:val="ConsPlusNormal"/>
              <w:jc w:val="center"/>
            </w:pPr>
            <w:r>
              <w:t>Проект</w:t>
            </w:r>
          </w:p>
        </w:tc>
        <w:tc>
          <w:tcPr>
            <w:tcW w:w="1843" w:type="dxa"/>
          </w:tcPr>
          <w:p w:rsidR="00663C54" w:rsidRDefault="00663C54">
            <w:pPr>
              <w:pStyle w:val="ConsPlusNormal"/>
              <w:jc w:val="center"/>
            </w:pPr>
            <w:r>
              <w:t>Запасы (оценка)</w:t>
            </w:r>
          </w:p>
        </w:tc>
        <w:tc>
          <w:tcPr>
            <w:tcW w:w="5839" w:type="dxa"/>
          </w:tcPr>
          <w:p w:rsidR="00663C54" w:rsidRDefault="00663C54">
            <w:pPr>
              <w:pStyle w:val="ConsPlusNormal"/>
              <w:jc w:val="center"/>
            </w:pPr>
            <w:r>
              <w:t>Текущий статус и перспективы</w:t>
            </w:r>
          </w:p>
        </w:tc>
      </w:tr>
      <w:tr w:rsidR="00663C54">
        <w:tc>
          <w:tcPr>
            <w:tcW w:w="1384" w:type="dxa"/>
          </w:tcPr>
          <w:p w:rsidR="00663C54" w:rsidRDefault="00663C54">
            <w:pPr>
              <w:pStyle w:val="ConsPlusNormal"/>
            </w:pPr>
            <w:r>
              <w:t>"Сахалин-4"</w:t>
            </w:r>
          </w:p>
        </w:tc>
        <w:tc>
          <w:tcPr>
            <w:tcW w:w="1843" w:type="dxa"/>
          </w:tcPr>
          <w:p w:rsidR="00663C54" w:rsidRDefault="00663C54">
            <w:pPr>
              <w:pStyle w:val="ConsPlusNormal"/>
            </w:pPr>
            <w:r>
              <w:t>120 млн. т нефти;</w:t>
            </w:r>
          </w:p>
          <w:p w:rsidR="00663C54" w:rsidRDefault="00663C54">
            <w:pPr>
              <w:pStyle w:val="ConsPlusNormal"/>
            </w:pPr>
            <w:r>
              <w:t>540 млрд. м</w:t>
            </w:r>
            <w:r>
              <w:rPr>
                <w:vertAlign w:val="superscript"/>
              </w:rPr>
              <w:t>3</w:t>
            </w:r>
            <w:r>
              <w:t xml:space="preserve"> газа</w:t>
            </w:r>
          </w:p>
        </w:tc>
        <w:tc>
          <w:tcPr>
            <w:tcW w:w="5839" w:type="dxa"/>
          </w:tcPr>
          <w:p w:rsidR="00663C54" w:rsidRDefault="00663C54">
            <w:pPr>
              <w:pStyle w:val="ConsPlusNormal"/>
            </w:pPr>
            <w:r>
              <w:t>Низкая перспективность проекта. ВР вышла из проекта</w:t>
            </w:r>
          </w:p>
        </w:tc>
      </w:tr>
      <w:tr w:rsidR="00663C54">
        <w:tc>
          <w:tcPr>
            <w:tcW w:w="1384" w:type="dxa"/>
          </w:tcPr>
          <w:p w:rsidR="00663C54" w:rsidRDefault="00663C54">
            <w:pPr>
              <w:pStyle w:val="ConsPlusNormal"/>
            </w:pPr>
            <w:r>
              <w:t>"Сахалин-5"</w:t>
            </w:r>
          </w:p>
        </w:tc>
        <w:tc>
          <w:tcPr>
            <w:tcW w:w="1843" w:type="dxa"/>
          </w:tcPr>
          <w:p w:rsidR="00663C54" w:rsidRDefault="00663C54">
            <w:pPr>
              <w:pStyle w:val="ConsPlusNormal"/>
            </w:pPr>
            <w:r>
              <w:t>600 млн. т нефти;</w:t>
            </w:r>
          </w:p>
          <w:p w:rsidR="00663C54" w:rsidRDefault="00663C54">
            <w:pPr>
              <w:pStyle w:val="ConsPlusNormal"/>
            </w:pPr>
            <w:r>
              <w:t>600 млрд. м</w:t>
            </w:r>
            <w:r>
              <w:rPr>
                <w:vertAlign w:val="superscript"/>
              </w:rPr>
              <w:t>3</w:t>
            </w:r>
            <w:r>
              <w:t xml:space="preserve"> газа</w:t>
            </w:r>
          </w:p>
        </w:tc>
        <w:tc>
          <w:tcPr>
            <w:tcW w:w="5839" w:type="dxa"/>
          </w:tcPr>
          <w:p w:rsidR="00663C54" w:rsidRDefault="00663C54">
            <w:pPr>
              <w:pStyle w:val="ConsPlusNormal"/>
            </w:pPr>
            <w:r>
              <w:t>Была пересмотрена оценка запасов в сторону снижения.</w:t>
            </w:r>
          </w:p>
          <w:p w:rsidR="00663C54" w:rsidRDefault="00663C54">
            <w:pPr>
              <w:pStyle w:val="ConsPlusNormal"/>
            </w:pPr>
            <w:r>
              <w:t>Есть перспективы у отдельных блоков проекта.</w:t>
            </w:r>
          </w:p>
          <w:p w:rsidR="00663C54" w:rsidRDefault="00663C54">
            <w:pPr>
              <w:pStyle w:val="ConsPlusNormal"/>
            </w:pPr>
            <w:r>
              <w:t>Неблагоприятная ценовая конъюнктура и отсутствие необходимой инфраструктуры не позволят начать добычу в ближайшие 10 лет</w:t>
            </w:r>
          </w:p>
        </w:tc>
      </w:tr>
      <w:tr w:rsidR="00663C54">
        <w:tc>
          <w:tcPr>
            <w:tcW w:w="1384" w:type="dxa"/>
          </w:tcPr>
          <w:p w:rsidR="00663C54" w:rsidRDefault="00663C54">
            <w:pPr>
              <w:pStyle w:val="ConsPlusNormal"/>
            </w:pPr>
            <w:r>
              <w:t>"Сахалин-6"</w:t>
            </w:r>
          </w:p>
        </w:tc>
        <w:tc>
          <w:tcPr>
            <w:tcW w:w="1843" w:type="dxa"/>
          </w:tcPr>
          <w:p w:rsidR="00663C54" w:rsidRDefault="00663C54">
            <w:pPr>
              <w:pStyle w:val="ConsPlusNormal"/>
            </w:pPr>
            <w:r>
              <w:t>ок. 1 млрд. т нефти</w:t>
            </w:r>
          </w:p>
        </w:tc>
        <w:tc>
          <w:tcPr>
            <w:tcW w:w="5839" w:type="dxa"/>
          </w:tcPr>
          <w:p w:rsidR="00663C54" w:rsidRDefault="00663C54">
            <w:pPr>
              <w:pStyle w:val="ConsPlusNormal"/>
            </w:pPr>
            <w:r>
              <w:t>Низкая экономическая привлекательность проекта по причине рассредоточенности запасов по большой территории.</w:t>
            </w:r>
          </w:p>
          <w:p w:rsidR="00663C54" w:rsidRDefault="00663C54">
            <w:pPr>
              <w:pStyle w:val="ConsPlusNormal"/>
            </w:pPr>
            <w:r>
              <w:t>Высокие геологические риски не подтверждения ресурсов, а также необходимость крупных инвестиций. Проект отложен до восстановления высоких цен на рынке углеводородов</w:t>
            </w:r>
          </w:p>
        </w:tc>
      </w:tr>
      <w:tr w:rsidR="00663C54">
        <w:tc>
          <w:tcPr>
            <w:tcW w:w="1384" w:type="dxa"/>
          </w:tcPr>
          <w:p w:rsidR="00663C54" w:rsidRDefault="00663C54">
            <w:pPr>
              <w:pStyle w:val="ConsPlusNormal"/>
            </w:pPr>
            <w:r>
              <w:t>"Сахалин-7"</w:t>
            </w:r>
          </w:p>
        </w:tc>
        <w:tc>
          <w:tcPr>
            <w:tcW w:w="1843" w:type="dxa"/>
          </w:tcPr>
          <w:p w:rsidR="00663C54" w:rsidRDefault="00663C54">
            <w:pPr>
              <w:pStyle w:val="ConsPlusNormal"/>
            </w:pPr>
            <w:r>
              <w:t>563 млн. т нефти</w:t>
            </w:r>
          </w:p>
        </w:tc>
        <w:tc>
          <w:tcPr>
            <w:tcW w:w="5839" w:type="dxa"/>
          </w:tcPr>
          <w:p w:rsidR="00663C54" w:rsidRDefault="00663C54">
            <w:pPr>
              <w:pStyle w:val="ConsPlusNormal"/>
            </w:pPr>
            <w:r>
              <w:t>Рассредоточенность запасов на значительной площади.</w:t>
            </w:r>
          </w:p>
          <w:p w:rsidR="00663C54" w:rsidRDefault="00663C54">
            <w:pPr>
              <w:pStyle w:val="ConsPlusNormal"/>
            </w:pPr>
            <w:r>
              <w:t>Решения об участниках проекта пока не приняты, и их принятие маловероятно в ближайшие несколько лет</w:t>
            </w:r>
          </w:p>
        </w:tc>
      </w:tr>
      <w:tr w:rsidR="00663C54">
        <w:tc>
          <w:tcPr>
            <w:tcW w:w="1384" w:type="dxa"/>
          </w:tcPr>
          <w:p w:rsidR="00663C54" w:rsidRDefault="00663C54">
            <w:pPr>
              <w:pStyle w:val="ConsPlusNormal"/>
            </w:pPr>
            <w:r>
              <w:t>"Сахалин-8"</w:t>
            </w:r>
          </w:p>
        </w:tc>
        <w:tc>
          <w:tcPr>
            <w:tcW w:w="1843" w:type="dxa"/>
          </w:tcPr>
          <w:p w:rsidR="00663C54" w:rsidRDefault="00663C54">
            <w:pPr>
              <w:pStyle w:val="ConsPlusNormal"/>
            </w:pPr>
            <w:r>
              <w:t>642 млн. т нефти;</w:t>
            </w:r>
          </w:p>
          <w:p w:rsidR="00663C54" w:rsidRDefault="00663C54">
            <w:pPr>
              <w:pStyle w:val="ConsPlusNormal"/>
            </w:pPr>
            <w:r>
              <w:t>289 млн. т н.э. газа</w:t>
            </w:r>
          </w:p>
        </w:tc>
        <w:tc>
          <w:tcPr>
            <w:tcW w:w="5839" w:type="dxa"/>
          </w:tcPr>
          <w:p w:rsidR="00663C54" w:rsidRDefault="00663C54">
            <w:pPr>
              <w:pStyle w:val="ConsPlusNormal"/>
            </w:pPr>
            <w:r>
              <w:t>Открыто Изыльметьевское газовое месторождение, но коммерческого интереса оно не представляет. На данный момент оно включено в федеральный фонд резервных участков недр</w:t>
            </w:r>
          </w:p>
        </w:tc>
      </w:tr>
      <w:tr w:rsidR="00663C54">
        <w:tc>
          <w:tcPr>
            <w:tcW w:w="1384" w:type="dxa"/>
          </w:tcPr>
          <w:p w:rsidR="00663C54" w:rsidRDefault="00663C54">
            <w:pPr>
              <w:pStyle w:val="ConsPlusNormal"/>
            </w:pPr>
            <w:r>
              <w:t>"Сахалин-9"</w:t>
            </w:r>
          </w:p>
        </w:tc>
        <w:tc>
          <w:tcPr>
            <w:tcW w:w="1843" w:type="dxa"/>
          </w:tcPr>
          <w:p w:rsidR="00663C54" w:rsidRDefault="00663C54">
            <w:pPr>
              <w:pStyle w:val="ConsPlusNormal"/>
            </w:pPr>
            <w:r>
              <w:t>-</w:t>
            </w:r>
          </w:p>
        </w:tc>
        <w:tc>
          <w:tcPr>
            <w:tcW w:w="5839" w:type="dxa"/>
          </w:tcPr>
          <w:p w:rsidR="00663C54" w:rsidRDefault="00663C54">
            <w:pPr>
              <w:pStyle w:val="ConsPlusNormal"/>
            </w:pPr>
            <w:r>
              <w:t>Обширный участок шельфа, расположенный у юго-западных берегов Сахалина.</w:t>
            </w:r>
          </w:p>
          <w:p w:rsidR="00663C54" w:rsidRDefault="00663C54">
            <w:pPr>
              <w:pStyle w:val="ConsPlusNormal"/>
            </w:pPr>
            <w:r>
              <w:t>На сегодняшний день никакой активности на этом проекте не было</w:t>
            </w:r>
          </w:p>
        </w:tc>
      </w:tr>
    </w:tbl>
    <w:p w:rsidR="00663C54" w:rsidRDefault="00663C54">
      <w:pPr>
        <w:pStyle w:val="ConsPlusNormal"/>
        <w:jc w:val="both"/>
      </w:pPr>
    </w:p>
    <w:p w:rsidR="00663C54" w:rsidRDefault="00663C54">
      <w:pPr>
        <w:pStyle w:val="ConsPlusNormal"/>
        <w:ind w:firstLine="540"/>
        <w:jc w:val="both"/>
      </w:pPr>
      <w:r>
        <w:t>Все вышеупомянутые проекты относятся к разработке месторождений на шельфе Сахалина, но на суше острова также имеется 64 открытых месторождения нефти и газа.</w:t>
      </w:r>
    </w:p>
    <w:p w:rsidR="00663C54" w:rsidRDefault="00663C54">
      <w:pPr>
        <w:pStyle w:val="ConsPlusNormal"/>
        <w:spacing w:before="220"/>
        <w:ind w:firstLine="540"/>
        <w:jc w:val="both"/>
      </w:pPr>
      <w:r>
        <w:t xml:space="preserve">По величине запасов основная часть месторождений (88%) относятся к мелким (до 10 млн. т н.э.), и лишь 10,7% и 1,3% фонда месторождений относятся к категории средних (10 - 30 млн. т н.э.) и крупных (&gt;30 млн. т н.э.), соответственно. Однако, на суше, в отличие от шельфа, рентабельными могут быть даже совсем небольшие месторождения, поскольку бурение эксплуатационных скважин здесь стоит в десятки и сотни раз дешевле морских, а строительства дорогостоящих </w:t>
      </w:r>
      <w:r>
        <w:lastRenderedPageBreak/>
        <w:t>платформ и подводных добычных комплексов не требуется. Все зависит от близости потребителей, наличия автодорог и иной инфраструктуры. При условии, что государство возьмет на себя часть расходов на инфраструктуру, можно найти инвестора на освоение даже небольших сухопутных месторождений Сахалинской области.</w:t>
      </w:r>
    </w:p>
    <w:p w:rsidR="00663C54" w:rsidRDefault="00663C54">
      <w:pPr>
        <w:pStyle w:val="ConsPlusNormal"/>
        <w:spacing w:before="220"/>
        <w:ind w:firstLine="540"/>
        <w:jc w:val="both"/>
      </w:pPr>
      <w:r>
        <w:t>В результате разработки таких месторождений можно решить задачи локального и регионального уровней. Использование данного сырья возможно, как для расширения местного НПЗ, производящего бензин, дизтопливо, мазут, авиатопливо и другие нефтепродукты, так, в перспективе и для нефтегазохимии.</w:t>
      </w:r>
    </w:p>
    <w:p w:rsidR="00663C54" w:rsidRDefault="00663C54">
      <w:pPr>
        <w:pStyle w:val="ConsPlusNormal"/>
        <w:spacing w:before="220"/>
        <w:ind w:firstLine="540"/>
        <w:jc w:val="both"/>
      </w:pPr>
      <w:r>
        <w:t>Для ввода новых месторождений необходимо создание привлекательных условий для геологоразведки и вовлечения новых запасов в разработку, учитывая, что данные виды работ требуют значительного времени.</w:t>
      </w:r>
    </w:p>
    <w:p w:rsidR="00663C54" w:rsidRDefault="00663C54">
      <w:pPr>
        <w:pStyle w:val="ConsPlusNormal"/>
        <w:ind w:firstLine="540"/>
        <w:jc w:val="both"/>
      </w:pPr>
    </w:p>
    <w:p w:rsidR="00663C54" w:rsidRDefault="00663C54">
      <w:pPr>
        <w:pStyle w:val="ConsPlusTitle"/>
        <w:jc w:val="center"/>
        <w:outlineLvl w:val="4"/>
      </w:pPr>
      <w:r>
        <w:t>4.1.1.2. Ограничения, вызовы и угрозы</w:t>
      </w:r>
    </w:p>
    <w:p w:rsidR="00663C54" w:rsidRDefault="00663C54">
      <w:pPr>
        <w:pStyle w:val="ConsPlusNormal"/>
        <w:ind w:firstLine="540"/>
        <w:jc w:val="both"/>
      </w:pPr>
    </w:p>
    <w:p w:rsidR="00663C54" w:rsidRDefault="00663C54">
      <w:pPr>
        <w:pStyle w:val="ConsPlusNormal"/>
        <w:ind w:firstLine="540"/>
        <w:jc w:val="both"/>
      </w:pPr>
      <w:r>
        <w:t>Ресурсные ограничения в нефтегазовой сфере заключаются в том, что по большинству отраслей базового сектора до 2025 г. ожидается прохождение пиков роста. Так, несмотря на прогнозируемый рост добычи природного газа в среднесрочной перспективе, считается, что пик добычи по нефти будет пройден уже в 2019 г. при условии сохранения темпов добычи основными нефтедобывающими компаниями (рисунок 40 - не приводится).</w:t>
      </w:r>
    </w:p>
    <w:p w:rsidR="00663C54" w:rsidRDefault="00663C54">
      <w:pPr>
        <w:pStyle w:val="ConsPlusNormal"/>
        <w:spacing w:before="220"/>
        <w:ind w:firstLine="540"/>
        <w:jc w:val="both"/>
      </w:pPr>
      <w:r>
        <w:t>В то же время ресурсные ограничения нефтегазовой отрасли в основном связаны с неспособностью, при текущих уровнях добычи, обеспечить сырьем местные, в том числе планируемые, перерабатывающие производства. В частности, при существующей на данный момент степени освоения проекта "Сахалин-3" (разрабатывается только одно месторождение (Киринское), добыча по нему еще не достигла проектных показателей), недостаточно мощностей для развития в регионе нефтегазохимии, а сырье с месторождений "Сахалин-1" и "Сахалин-2" распределено между партнерами в рамках долгосрочных соглашений.</w:t>
      </w:r>
    </w:p>
    <w:p w:rsidR="00663C54" w:rsidRDefault="00663C54">
      <w:pPr>
        <w:pStyle w:val="ConsPlusNormal"/>
        <w:spacing w:before="220"/>
        <w:ind w:firstLine="540"/>
        <w:jc w:val="both"/>
      </w:pPr>
      <w:r>
        <w:t>Помимо этого, нефтегазовый сектор сталкивается с ограничениями по смежным отраслям. Как уже было сказано, большая часть нефти (86%) и весь объем сжиженного природного газа идут на экспорт, так как в регионе не созданы достаточные условия для переработки и реализации углеводородов на внутреннем рынке (практически отсутствуют перерабатывающие мощности, недостаточно развитая транспортно-логистическая инфраструктура).</w:t>
      </w:r>
    </w:p>
    <w:p w:rsidR="00663C54" w:rsidRDefault="00663C54">
      <w:pPr>
        <w:pStyle w:val="ConsPlusNormal"/>
        <w:spacing w:before="220"/>
        <w:ind w:firstLine="540"/>
        <w:jc w:val="both"/>
      </w:pPr>
      <w:r>
        <w:t>На сегодняшний день практически все составляющие геологоразведочного процесса на шельфе основываются на импортной технике и технологиях, даже в том случае если отдельные работы выполняются российскими компаниями. Зависимость в изучении российского шельфа от иностранных технологий близка к абсолютной. Нужна серьезная продуманная многолетняя система мер поддержки по импортозамещению в промышленности в условиях санкций. Необходимо взаимодействие науки, промышленности и органов государственной власти в части поддержки разработок, востребованных в отрасли технологий, таких как:</w:t>
      </w:r>
    </w:p>
    <w:p w:rsidR="00663C54" w:rsidRDefault="00663C54">
      <w:pPr>
        <w:pStyle w:val="ConsPlusNormal"/>
        <w:spacing w:before="220"/>
        <w:ind w:firstLine="540"/>
        <w:jc w:val="both"/>
      </w:pPr>
      <w:r>
        <w:t>- Технологии геологической разведки, включая 2D и 3D сейсморазведку, морское поисково-разведочное бурение, а также системы компьютерного моделирования пластов с использованием предсказательной аналитики;</w:t>
      </w:r>
    </w:p>
    <w:p w:rsidR="00663C54" w:rsidRDefault="00663C54">
      <w:pPr>
        <w:pStyle w:val="ConsPlusNormal"/>
        <w:spacing w:before="220"/>
        <w:ind w:firstLine="540"/>
        <w:jc w:val="both"/>
      </w:pPr>
      <w:r>
        <w:t>- Подводные роботы для добычи полезных ископаемых без использования платформ и надводных сооружений, подводные системы электропитания, подводные добычные кустовые (или одиночные) установки, насосно-компрессорное и сепарационное оборудование, и другие подводные комплексы;</w:t>
      </w:r>
    </w:p>
    <w:p w:rsidR="00663C54" w:rsidRDefault="00663C54">
      <w:pPr>
        <w:pStyle w:val="ConsPlusNormal"/>
        <w:spacing w:before="220"/>
        <w:ind w:firstLine="540"/>
        <w:jc w:val="both"/>
      </w:pPr>
      <w:r>
        <w:t>- Технологии обслуживания больших добычных платформ;</w:t>
      </w:r>
    </w:p>
    <w:p w:rsidR="00663C54" w:rsidRDefault="00663C54">
      <w:pPr>
        <w:pStyle w:val="ConsPlusNormal"/>
        <w:spacing w:before="220"/>
        <w:ind w:firstLine="540"/>
        <w:jc w:val="both"/>
      </w:pPr>
      <w:r>
        <w:lastRenderedPageBreak/>
        <w:t>- Технологии и оборудование для производства СПГ, технологии транспортировки СПГ;</w:t>
      </w:r>
    </w:p>
    <w:p w:rsidR="00663C54" w:rsidRDefault="00663C54">
      <w:pPr>
        <w:pStyle w:val="ConsPlusNormal"/>
        <w:spacing w:before="220"/>
        <w:ind w:firstLine="540"/>
        <w:jc w:val="both"/>
      </w:pPr>
      <w:r>
        <w:t>- Плавучие комплексы добычи и другие.</w:t>
      </w:r>
    </w:p>
    <w:p w:rsidR="00663C54" w:rsidRDefault="00663C54">
      <w:pPr>
        <w:pStyle w:val="ConsPlusNormal"/>
        <w:spacing w:before="220"/>
        <w:ind w:firstLine="540"/>
        <w:jc w:val="both"/>
      </w:pPr>
      <w:r>
        <w:t>Технологические ограничения также включают в себя и проблемы окружающей среды. Обеспечение экологической безопасности является одним из важнейших вопросов при добыче полезных ископаемых.</w:t>
      </w:r>
    </w:p>
    <w:p w:rsidR="00663C54" w:rsidRDefault="00663C54">
      <w:pPr>
        <w:pStyle w:val="ConsPlusNormal"/>
        <w:ind w:firstLine="540"/>
        <w:jc w:val="both"/>
      </w:pPr>
    </w:p>
    <w:p w:rsidR="00663C54" w:rsidRDefault="00663C54">
      <w:pPr>
        <w:pStyle w:val="ConsPlusTitle"/>
        <w:jc w:val="center"/>
        <w:outlineLvl w:val="4"/>
      </w:pPr>
      <w:r>
        <w:t>4.1.1.3. Отраслевые стратегии,</w:t>
      </w:r>
    </w:p>
    <w:p w:rsidR="00663C54" w:rsidRDefault="00663C54">
      <w:pPr>
        <w:pStyle w:val="ConsPlusTitle"/>
        <w:jc w:val="center"/>
      </w:pPr>
      <w:r>
        <w:t>стратегии государственных корпораций</w:t>
      </w:r>
    </w:p>
    <w:p w:rsidR="00663C54" w:rsidRDefault="00663C54">
      <w:pPr>
        <w:pStyle w:val="ConsPlusTitle"/>
        <w:jc w:val="center"/>
      </w:pPr>
      <w:r>
        <w:t>и крупных промышленных предприятий, осуществляющих</w:t>
      </w:r>
    </w:p>
    <w:p w:rsidR="00663C54" w:rsidRDefault="00663C54">
      <w:pPr>
        <w:pStyle w:val="ConsPlusTitle"/>
        <w:jc w:val="center"/>
      </w:pPr>
      <w:r>
        <w:t>деятельность на территории Сахалинской области</w:t>
      </w:r>
    </w:p>
    <w:p w:rsidR="00663C54" w:rsidRDefault="00663C54">
      <w:pPr>
        <w:pStyle w:val="ConsPlusNormal"/>
        <w:ind w:firstLine="540"/>
        <w:jc w:val="both"/>
      </w:pPr>
    </w:p>
    <w:p w:rsidR="00663C54" w:rsidRDefault="00663C54">
      <w:pPr>
        <w:pStyle w:val="ConsPlusNormal"/>
        <w:ind w:firstLine="540"/>
        <w:jc w:val="both"/>
      </w:pPr>
      <w:r>
        <w:t xml:space="preserve">На федеральном уровне в настоящее время стратегические приоритеты развития нефтегазового сектора определяются в рамках Энергетической </w:t>
      </w:r>
      <w:hyperlink r:id="rId35" w:history="1">
        <w:r>
          <w:rPr>
            <w:color w:val="0000FF"/>
          </w:rPr>
          <w:t>стратегии</w:t>
        </w:r>
      </w:hyperlink>
      <w:r>
        <w:t xml:space="preserve"> России на период до 2030 года (утв. распоряжением Правительства Российской Федерации от 13 ноября 2009 г. N 1715-р). Главной целью вышеуказанной Стратегии является создание инновационного и эффективного энергетического сектора страны, адекватного как потребностям растущей экономики в энергоресурсах, так и внешнеэкономическим интересам России, обеспечивающего необходимый вклад в социально ориентированное инновационное развитие страны. При этом в декабре 2018 года была утверждена Стратегия развития минерально-сырьевой базы Российской Федерации до 2035 года [87], где нефть и природный газ фигурируют в качестве основных видов стратегического минерального сырья.</w:t>
      </w:r>
    </w:p>
    <w:p w:rsidR="00663C54" w:rsidRDefault="00663C54">
      <w:pPr>
        <w:pStyle w:val="ConsPlusNormal"/>
        <w:spacing w:before="220"/>
        <w:ind w:firstLine="540"/>
        <w:jc w:val="both"/>
      </w:pPr>
      <w:r>
        <w:t>В документе говорится о постепенном изменении мирового топливно-энергетического баланса в сторону сокращения потребления нефти и угля и увеличения потребления природного газа. Поэтому уменьшение объема поставок нефти и газа в страны Европейского союза и Азиатско-Тихоокеанского региона расценивается как вызов и угроза развитию минерально-сырьевой базы Российской Федерации.</w:t>
      </w:r>
    </w:p>
    <w:p w:rsidR="00663C54" w:rsidRDefault="00663C54">
      <w:pPr>
        <w:pStyle w:val="ConsPlusNormal"/>
        <w:spacing w:before="220"/>
        <w:ind w:firstLine="540"/>
        <w:jc w:val="both"/>
      </w:pPr>
      <w:r>
        <w:t>В ходе реализации Стратегии предполагается решение многих задач, одними из которых являются обеспечение рационального использования созданной минерально-сырьевой базы за счет вовлечения в эксплуатацию трудноизвлекаемых запасов нефти и газа, а также оценка и вовлечение в оборот ранее открытых, разведанных, но неразрабатываемых месторождений и залежей с трудноизвлекаемой нефтью. Решение подобных задач может напрямую отразиться на нефтегазовом секторе Сахалинской области, так как в регионе имеется несколько подобных месторождений с трудноизвлекаемыми и/или рассредоточенными запасами.</w:t>
      </w:r>
    </w:p>
    <w:p w:rsidR="00663C54" w:rsidRDefault="00663C54">
      <w:pPr>
        <w:pStyle w:val="ConsPlusNormal"/>
        <w:spacing w:before="220"/>
        <w:ind w:firstLine="540"/>
        <w:jc w:val="both"/>
      </w:pPr>
      <w:r>
        <w:t xml:space="preserve">В перечне действующих государственных программ Сахалинской области также отсутствует отраслевая программа развития нефтегазового сектора. Но в регионе принята </w:t>
      </w:r>
      <w:hyperlink r:id="rId36" w:history="1">
        <w:r>
          <w:rPr>
            <w:color w:val="0000FF"/>
          </w:rPr>
          <w:t>госпрограмма</w:t>
        </w:r>
      </w:hyperlink>
      <w:r>
        <w:t xml:space="preserve"> "Развитие энергетики Сахалинской области" (постановление Правительства Сахалинской области от 31 декабря 2013 года N 808) [65], куда включены разделы по электроэнергетике, газовой и угольной промышленности (полный </w:t>
      </w:r>
      <w:hyperlink w:anchor="P8818" w:history="1">
        <w:r>
          <w:rPr>
            <w:color w:val="0000FF"/>
          </w:rPr>
          <w:t>перечень</w:t>
        </w:r>
      </w:hyperlink>
      <w:r>
        <w:t xml:space="preserve"> действующих и планируемых государственных программ Сахалинской области приведен в приложении E).</w:t>
      </w:r>
    </w:p>
    <w:p w:rsidR="00663C54" w:rsidRDefault="00663C54">
      <w:pPr>
        <w:pStyle w:val="ConsPlusNormal"/>
        <w:spacing w:before="220"/>
        <w:ind w:firstLine="540"/>
        <w:jc w:val="both"/>
      </w:pPr>
      <w:r>
        <w:t>Реализация данного документа рассчитана на срок до 2025 года. Ответственным исполнителем является Агентство по развитию электроэнергетики и газификации Сахалинской области, а соисполнителем министерство жилищно-коммунального хозяйства Сахалинской области. Целью данной программы является "Создание условий для комплексного освоения природных ресурсов и повышения эффективности производства, обеспечивающего улучшение качества жизни граждан". Также в документе выделено несколько задач, выполнение которых обеспечит достижение поставленной цели:</w:t>
      </w:r>
    </w:p>
    <w:p w:rsidR="00663C54" w:rsidRDefault="00663C54">
      <w:pPr>
        <w:pStyle w:val="ConsPlusNormal"/>
        <w:spacing w:before="220"/>
        <w:ind w:firstLine="540"/>
        <w:jc w:val="both"/>
      </w:pPr>
      <w:r>
        <w:t>- Сокращение инфраструктурных ограничений в электроэнергетике, обеспечение бесперебойного и надежного электроснабжения региональных потребителей;</w:t>
      </w:r>
    </w:p>
    <w:p w:rsidR="00663C54" w:rsidRDefault="00663C54">
      <w:pPr>
        <w:pStyle w:val="ConsPlusNormal"/>
        <w:spacing w:before="220"/>
        <w:ind w:firstLine="540"/>
        <w:jc w:val="both"/>
      </w:pPr>
      <w:r>
        <w:lastRenderedPageBreak/>
        <w:t>- Повышение уровня газификации Сахалинской области для создания благоприятных условий проживания населения;</w:t>
      </w:r>
    </w:p>
    <w:p w:rsidR="00663C54" w:rsidRDefault="00663C54">
      <w:pPr>
        <w:pStyle w:val="ConsPlusNormal"/>
        <w:spacing w:before="220"/>
        <w:ind w:firstLine="540"/>
        <w:jc w:val="both"/>
      </w:pPr>
      <w:r>
        <w:t>- Создание условия для развития производственных мощностей по добыче и переработке угля;</w:t>
      </w:r>
    </w:p>
    <w:p w:rsidR="00663C54" w:rsidRDefault="00663C54">
      <w:pPr>
        <w:pStyle w:val="ConsPlusNormal"/>
        <w:spacing w:before="220"/>
        <w:ind w:firstLine="540"/>
        <w:jc w:val="both"/>
      </w:pPr>
      <w:r>
        <w:t>- Расширение использования природного газа в качестве моторного топлива.</w:t>
      </w:r>
    </w:p>
    <w:p w:rsidR="00663C54" w:rsidRDefault="00663C54">
      <w:pPr>
        <w:pStyle w:val="ConsPlusNormal"/>
        <w:spacing w:before="220"/>
        <w:ind w:firstLine="540"/>
        <w:jc w:val="both"/>
      </w:pPr>
      <w:r>
        <w:t xml:space="preserve">Документ включает в себя 4 подпрограммы, из которых в контексте данного раздела представляют интерес </w:t>
      </w:r>
      <w:hyperlink r:id="rId37" w:history="1">
        <w:r>
          <w:rPr>
            <w:color w:val="0000FF"/>
          </w:rPr>
          <w:t>Подпрограмма 2</w:t>
        </w:r>
      </w:hyperlink>
      <w:r>
        <w:t xml:space="preserve"> "Газификация Сахалинской области" и </w:t>
      </w:r>
      <w:hyperlink r:id="rId38" w:history="1">
        <w:r>
          <w:rPr>
            <w:color w:val="0000FF"/>
          </w:rPr>
          <w:t>Подпрограмма 4</w:t>
        </w:r>
      </w:hyperlink>
      <w:r>
        <w:t xml:space="preserve"> "Расширение использования природного газа в качестве моторного топлива в Сахалинской области".</w:t>
      </w:r>
    </w:p>
    <w:p w:rsidR="00663C54" w:rsidRDefault="00663C54">
      <w:pPr>
        <w:pStyle w:val="ConsPlusNormal"/>
        <w:spacing w:before="220"/>
        <w:ind w:firstLine="540"/>
        <w:jc w:val="both"/>
      </w:pPr>
      <w:r>
        <w:t>Согласно целевым показателям этих подпрограмм к 2025 году планируется:</w:t>
      </w:r>
    </w:p>
    <w:p w:rsidR="00663C54" w:rsidRDefault="00663C54">
      <w:pPr>
        <w:pStyle w:val="ConsPlusNormal"/>
        <w:spacing w:before="220"/>
        <w:ind w:firstLine="540"/>
        <w:jc w:val="both"/>
      </w:pPr>
      <w:r>
        <w:t>- Увеличение объема потребления природного газа до 1,65 млрд. м</w:t>
      </w:r>
      <w:r>
        <w:rPr>
          <w:vertAlign w:val="superscript"/>
        </w:rPr>
        <w:t>3</w:t>
      </w:r>
      <w:r>
        <w:t xml:space="preserve"> в год;</w:t>
      </w:r>
    </w:p>
    <w:p w:rsidR="00663C54" w:rsidRDefault="00663C54">
      <w:pPr>
        <w:pStyle w:val="ConsPlusNormal"/>
        <w:spacing w:before="220"/>
        <w:ind w:firstLine="540"/>
        <w:jc w:val="both"/>
      </w:pPr>
      <w:r>
        <w:t>- Достижение уровня использования природного газа в качестве моторного топлива на общественном транспорте - 32%;</w:t>
      </w:r>
    </w:p>
    <w:p w:rsidR="00663C54" w:rsidRDefault="00663C54">
      <w:pPr>
        <w:pStyle w:val="ConsPlusNormal"/>
        <w:spacing w:before="220"/>
        <w:ind w:firstLine="540"/>
        <w:jc w:val="both"/>
      </w:pPr>
      <w:r>
        <w:t>- Добыча газа на уровне 40 млн. м</w:t>
      </w:r>
      <w:r>
        <w:rPr>
          <w:vertAlign w:val="superscript"/>
        </w:rPr>
        <w:t>3</w:t>
      </w:r>
      <w:r>
        <w:t>;</w:t>
      </w:r>
    </w:p>
    <w:p w:rsidR="00663C54" w:rsidRDefault="00663C54">
      <w:pPr>
        <w:pStyle w:val="ConsPlusNormal"/>
        <w:spacing w:before="220"/>
        <w:ind w:firstLine="540"/>
        <w:jc w:val="both"/>
      </w:pPr>
      <w:r>
        <w:t>- Строительство мини-завода по производству СПГ (1 ед.) и объекта приема, хранения и регазификации СПГ (1 ед.).</w:t>
      </w:r>
    </w:p>
    <w:p w:rsidR="00663C54" w:rsidRDefault="00663C54">
      <w:pPr>
        <w:pStyle w:val="ConsPlusNormal"/>
        <w:spacing w:before="220"/>
        <w:ind w:firstLine="540"/>
        <w:jc w:val="both"/>
      </w:pPr>
      <w:hyperlink r:id="rId39" w:history="1">
        <w:r>
          <w:rPr>
            <w:color w:val="0000FF"/>
          </w:rPr>
          <w:t>Подпрограмма 4</w:t>
        </w:r>
      </w:hyperlink>
      <w:r>
        <w:t xml:space="preserve"> сконцентрирована на создании объектов газозаправочной инфраструктуры, приобретении транспорта и техники, использующих природный газ в качестве моторного топлива, переоборудовании автотранспорта и техники для работы на газомоторном топливе. Важным целевым показателем здесь является "Количество объектов газозаправочной инфраструктуры" (7 ед.).</w:t>
      </w:r>
    </w:p>
    <w:p w:rsidR="00663C54" w:rsidRDefault="00663C54">
      <w:pPr>
        <w:pStyle w:val="ConsPlusNormal"/>
        <w:spacing w:before="220"/>
        <w:ind w:firstLine="540"/>
        <w:jc w:val="both"/>
      </w:pPr>
      <w:r>
        <w:t>Нефтегазовую отрасль Сахалина определяют четыре игрока из числа крупных федеральных компаний и международных консорциумов, но на территории региона действуют несколько десятков компаний, имеющих отношение к разведке, добыче и переработке нефти и газа, а также к нефтегазовому сервису. Это такие компании как ПАО "НК "Роснефть", ПАО "Газпром", EXXON MOBIL, SODECO, SINOPEC, SHELL и другие. От их политики и инвестиционных решений во многом зависит развитие нефтегазовой отрасли всего региона.</w:t>
      </w:r>
    </w:p>
    <w:p w:rsidR="00663C54" w:rsidRDefault="00663C54">
      <w:pPr>
        <w:pStyle w:val="ConsPlusNormal"/>
        <w:spacing w:before="220"/>
        <w:ind w:firstLine="540"/>
        <w:jc w:val="both"/>
      </w:pPr>
      <w:r>
        <w:t>С ПАО "Газпром" у области имеется актуальное Соглашение о сотрудничестве и о расширении использования природного газа в качестве моторного топлива, а также Договор о газификации. Также компанией реализуется ряд проектов в регионе:</w:t>
      </w:r>
    </w:p>
    <w:p w:rsidR="00663C54" w:rsidRDefault="00663C54">
      <w:pPr>
        <w:pStyle w:val="ConsPlusNormal"/>
        <w:spacing w:before="220"/>
        <w:ind w:firstLine="540"/>
        <w:jc w:val="both"/>
      </w:pPr>
      <w:r>
        <w:t>- Проект "Сахалин-3". Начата с 2014 г. добыча газа на Киринском месторождении. Планируется довести добычу до 5,5 млрд. м</w:t>
      </w:r>
      <w:r>
        <w:rPr>
          <w:vertAlign w:val="superscript"/>
        </w:rPr>
        <w:t>3</w:t>
      </w:r>
      <w:r>
        <w:t xml:space="preserve"> в год, а с 2023 года ввести в эксплуатацию Южно-Киринское месторождение с проектной мощностью 21 млрд. м</w:t>
      </w:r>
      <w:r>
        <w:rPr>
          <w:vertAlign w:val="superscript"/>
        </w:rPr>
        <w:t>3</w:t>
      </w:r>
      <w:r>
        <w:t xml:space="preserve"> в год новых участков выработки;</w:t>
      </w:r>
    </w:p>
    <w:p w:rsidR="00663C54" w:rsidRDefault="00663C54">
      <w:pPr>
        <w:pStyle w:val="ConsPlusNormal"/>
        <w:spacing w:before="220"/>
        <w:ind w:firstLine="540"/>
        <w:jc w:val="both"/>
      </w:pPr>
      <w:r>
        <w:t>- АО "Газпром промгаз" проводит актуализацию Генеральной схемы газоснабжения и газификации Сахалинской области</w:t>
      </w:r>
    </w:p>
    <w:p w:rsidR="00663C54" w:rsidRDefault="00663C54">
      <w:pPr>
        <w:pStyle w:val="ConsPlusNormal"/>
        <w:spacing w:before="220"/>
        <w:ind w:firstLine="540"/>
        <w:jc w:val="both"/>
      </w:pPr>
      <w:r>
        <w:t xml:space="preserve">- В 2019 году ведется строительство газопровода-отвода и ГРС "Тымовское" с завершением работ во втором квартале 2020 года, построены газопроводы к населенным пунктам "Тымовского городского округа": пгт. Тымовское, с. Зональное, с. Кировское, с. Красная Тымь, с. Ясное, с. Воскресеновка, газопроводы в стадии строительства с завершением в декабре 2020 года по с. Восход. Это позволит газифицировать более 3,2 тыс. домовладений и квартир, 82 объекта промышленности и малой энергетики. Ведется строительство газопровода для газификации резидентов территории опережающего развития "Горный воздух" с завершением работ в декабре </w:t>
      </w:r>
      <w:r>
        <w:lastRenderedPageBreak/>
        <w:t>2019 года;</w:t>
      </w:r>
    </w:p>
    <w:p w:rsidR="00663C54" w:rsidRDefault="00663C54">
      <w:pPr>
        <w:pStyle w:val="ConsPlusNormal"/>
        <w:spacing w:before="220"/>
        <w:ind w:firstLine="540"/>
        <w:jc w:val="both"/>
      </w:pPr>
      <w:r>
        <w:t>- Ведется подготовка к началу сооружения газопровода-отвода и ГРС "Долинск" с завершением работ в 2021 году, ведется строительство шести газопроводов в городском округе "Город Южно-Сахалинск" с завершением работ в 2020 - 2022 гг., городском округе "Долинском" и "Макаровском городском округе" с завершением работ в 2021 г. В стадии проектирования находятся три газопровода-отвода с завершением работ в 2019 году, три газораспределительных станции (ГРС "Корсаков", "Леонидово", "Южная") с завершением работ в 2019 году, 8 межпоселковых газопровода с завершением работ в 2019 году и 7 внутрипоселковых газопровода с завершением работ в 2019 году.</w:t>
      </w:r>
    </w:p>
    <w:p w:rsidR="00663C54" w:rsidRDefault="00663C54">
      <w:pPr>
        <w:pStyle w:val="ConsPlusNormal"/>
        <w:spacing w:before="220"/>
        <w:ind w:firstLine="540"/>
        <w:jc w:val="both"/>
      </w:pPr>
      <w:r>
        <w:t>Проекты ПАО "НК Роснефть" ограничиваются монетизацией запасов газа Восточной Сибири и Дальнего Востока, в том числе путем развития газохимии. Сахалин при этом рассматривается только как центр добычи газа и поставки его на материк.</w:t>
      </w:r>
    </w:p>
    <w:p w:rsidR="00663C54" w:rsidRDefault="00663C54">
      <w:pPr>
        <w:pStyle w:val="ConsPlusNormal"/>
        <w:spacing w:before="220"/>
        <w:ind w:firstLine="540"/>
        <w:jc w:val="both"/>
      </w:pPr>
      <w:r>
        <w:t>Однако ПАО "НК "Роснефть" имеет несколько важных актуальных соглашений с регионом:</w:t>
      </w:r>
    </w:p>
    <w:p w:rsidR="00663C54" w:rsidRDefault="00663C54">
      <w:pPr>
        <w:pStyle w:val="ConsPlusNormal"/>
        <w:spacing w:before="220"/>
        <w:ind w:firstLine="540"/>
        <w:jc w:val="both"/>
      </w:pPr>
      <w:r>
        <w:t>- Соглашение о сотрудничестве. Стороны договорились о сотрудничестве по реализации совместных промышленных, финансовых и социальных мероприятий, направленных на комплексное социально-экономическое развитие Сахалинской области.</w:t>
      </w:r>
    </w:p>
    <w:p w:rsidR="00663C54" w:rsidRDefault="00663C54">
      <w:pPr>
        <w:pStyle w:val="ConsPlusNormal"/>
        <w:spacing w:before="220"/>
        <w:ind w:firstLine="540"/>
        <w:jc w:val="both"/>
      </w:pPr>
      <w:r>
        <w:t>- Планируется проработка вопроса о создании специализированного технического колледжа на базе одного из существующих образовательных учреждений Сахалина. Учебное заведение займется подготовкой специалистов для "Роснефти", а также реализацией программ повышения квалификации для действующих сотрудников Компании.</w:t>
      </w:r>
    </w:p>
    <w:p w:rsidR="00663C54" w:rsidRDefault="00663C54">
      <w:pPr>
        <w:pStyle w:val="ConsPlusNormal"/>
        <w:spacing w:before="220"/>
        <w:ind w:firstLine="540"/>
        <w:jc w:val="both"/>
      </w:pPr>
      <w:r>
        <w:t>В свою очередь ПАО "Сибур" и АО "НовоТЭК" не имеют с Сахалинской областью никаких соглашений или договоренностей. Но если в стратегических планах "Сибура" есть упоминание выхода на Дальний Восток за счет проектируемого Амурского газохимического комплекса (без конкретного указания на роль и место Сахалина в этом проекте), то в стратегии компании "НовоТЭК", принятой в 2017 году и рассчитанной до 2030 года, островной регион никак не фигурирует.</w:t>
      </w:r>
    </w:p>
    <w:p w:rsidR="00663C54" w:rsidRDefault="00663C54">
      <w:pPr>
        <w:pStyle w:val="ConsPlusNormal"/>
        <w:ind w:firstLine="540"/>
        <w:jc w:val="both"/>
      </w:pPr>
    </w:p>
    <w:p w:rsidR="00663C54" w:rsidRDefault="00663C54">
      <w:pPr>
        <w:pStyle w:val="ConsPlusTitle"/>
        <w:jc w:val="center"/>
        <w:outlineLvl w:val="4"/>
      </w:pPr>
      <w:r>
        <w:t>4.1.1.4. Меры по развитию отрасли</w:t>
      </w:r>
    </w:p>
    <w:p w:rsidR="00663C54" w:rsidRDefault="00663C54">
      <w:pPr>
        <w:pStyle w:val="ConsPlusTitle"/>
        <w:jc w:val="center"/>
      </w:pPr>
      <w:r>
        <w:t>и приоритетные инвестиционные проекты, в т.ч. сроки,</w:t>
      </w:r>
    </w:p>
    <w:p w:rsidR="00663C54" w:rsidRDefault="00663C54">
      <w:pPr>
        <w:pStyle w:val="ConsPlusTitle"/>
        <w:jc w:val="center"/>
      </w:pPr>
      <w:r>
        <w:t>этапы и финансовое обеспечение развития</w:t>
      </w:r>
    </w:p>
    <w:p w:rsidR="00663C54" w:rsidRDefault="00663C54">
      <w:pPr>
        <w:pStyle w:val="ConsPlusNormal"/>
        <w:ind w:firstLine="540"/>
        <w:jc w:val="both"/>
      </w:pPr>
    </w:p>
    <w:p w:rsidR="00663C54" w:rsidRDefault="00663C54">
      <w:pPr>
        <w:pStyle w:val="ConsPlusNormal"/>
        <w:ind w:firstLine="540"/>
        <w:jc w:val="both"/>
      </w:pPr>
      <w:r>
        <w:t>Для развития нефтегазовой отрасли Сахалинской области необходимо использование всех возможных мер поддержки, направленных на:</w:t>
      </w:r>
    </w:p>
    <w:p w:rsidR="00663C54" w:rsidRDefault="00663C54">
      <w:pPr>
        <w:pStyle w:val="ConsPlusNormal"/>
        <w:spacing w:before="220"/>
        <w:ind w:firstLine="540"/>
        <w:jc w:val="both"/>
      </w:pPr>
      <w:r>
        <w:t>- Создание инновационной инфраструктуры;</w:t>
      </w:r>
    </w:p>
    <w:p w:rsidR="00663C54" w:rsidRDefault="00663C54">
      <w:pPr>
        <w:pStyle w:val="ConsPlusNormal"/>
        <w:spacing w:before="220"/>
        <w:ind w:firstLine="540"/>
        <w:jc w:val="both"/>
      </w:pPr>
      <w:r>
        <w:t>- Реализацию приоритетных инвестиционных проектов.</w:t>
      </w:r>
    </w:p>
    <w:p w:rsidR="00663C54" w:rsidRDefault="00663C54">
      <w:pPr>
        <w:pStyle w:val="ConsPlusNormal"/>
        <w:spacing w:before="220"/>
        <w:ind w:firstLine="540"/>
        <w:jc w:val="both"/>
      </w:pPr>
      <w:r>
        <w:t>В части внесения изменений в нормативно-правовую базу предполагается внедрение механизма гибкого лицензирования существующих и новых участков месторождений.</w:t>
      </w:r>
    </w:p>
    <w:p w:rsidR="00663C54" w:rsidRDefault="00663C54">
      <w:pPr>
        <w:pStyle w:val="ConsPlusNormal"/>
        <w:spacing w:before="220"/>
        <w:ind w:firstLine="540"/>
        <w:jc w:val="both"/>
      </w:pPr>
      <w:r>
        <w:t>Создание инновационной инфраструктуры предполагает:</w:t>
      </w:r>
    </w:p>
    <w:p w:rsidR="00663C54" w:rsidRDefault="00663C54">
      <w:pPr>
        <w:pStyle w:val="ConsPlusNormal"/>
        <w:spacing w:before="220"/>
        <w:ind w:firstLine="540"/>
        <w:jc w:val="both"/>
      </w:pPr>
      <w:r>
        <w:t>1) Создание регионального Центра компетенций в сфере геологии шельфа, нефти, газа, и иных ресурсов.</w:t>
      </w:r>
    </w:p>
    <w:p w:rsidR="00663C54" w:rsidRDefault="00663C54">
      <w:pPr>
        <w:pStyle w:val="ConsPlusNormal"/>
        <w:spacing w:before="220"/>
        <w:ind w:firstLine="540"/>
        <w:jc w:val="both"/>
      </w:pPr>
      <w:r>
        <w:t>Реализация проекта должна осуществляться в партнерстве с компаниями - отраслевыми лидерами - АО "Росгеология", Федеральным агентством по рыболовству, Министерством природных ресурсов и экологии Российской Федерации.</w:t>
      </w:r>
    </w:p>
    <w:p w:rsidR="00663C54" w:rsidRDefault="00663C54">
      <w:pPr>
        <w:pStyle w:val="ConsPlusNormal"/>
        <w:spacing w:before="220"/>
        <w:ind w:firstLine="540"/>
        <w:jc w:val="both"/>
      </w:pPr>
      <w:r>
        <w:lastRenderedPageBreak/>
        <w:t>В число направлений деятельности Центра будет входить совершенствование методов и практик поиска, разведки и разработки шельфовых месторождений, а также обобщение опыта и оценка результатов экспериментального режима недропользования.</w:t>
      </w:r>
    </w:p>
    <w:p w:rsidR="00663C54" w:rsidRDefault="00663C54">
      <w:pPr>
        <w:pStyle w:val="ConsPlusNormal"/>
        <w:spacing w:before="220"/>
        <w:ind w:firstLine="540"/>
        <w:jc w:val="both"/>
      </w:pPr>
      <w:r>
        <w:t>База для центра должна находиться в ведении АО "Росгеология" (российский многопрофильный геологический холдинг, осуществляющий полный спектр услуг, связанных с геологоразведкой: от региональных исследований до параметрического бурения и мониторинга состояния недр). Работа центра должна сопровождаться формированием современной единой цифровой платформы данных о запасах Сахалинского шельфа.</w:t>
      </w:r>
    </w:p>
    <w:p w:rsidR="00663C54" w:rsidRDefault="00663C54">
      <w:pPr>
        <w:pStyle w:val="ConsPlusNormal"/>
        <w:spacing w:before="220"/>
        <w:ind w:firstLine="540"/>
        <w:jc w:val="both"/>
      </w:pPr>
      <w:r>
        <w:t>2) Создание специализированного индустриального парка мирового уровня для размещения нефтегазосервисных компаний.</w:t>
      </w:r>
    </w:p>
    <w:p w:rsidR="00663C54" w:rsidRDefault="00663C54">
      <w:pPr>
        <w:pStyle w:val="ConsPlusNormal"/>
        <w:spacing w:before="220"/>
        <w:ind w:firstLine="540"/>
        <w:jc w:val="both"/>
      </w:pPr>
      <w:r>
        <w:t>Составными элементами парка, обеспечивающими необходимый функционал, станут:</w:t>
      </w:r>
    </w:p>
    <w:p w:rsidR="00663C54" w:rsidRDefault="00663C54">
      <w:pPr>
        <w:pStyle w:val="ConsPlusNormal"/>
        <w:spacing w:before="220"/>
        <w:ind w:firstLine="540"/>
        <w:jc w:val="both"/>
      </w:pPr>
      <w:r>
        <w:t>- Промышленно-инженерный блок: ремонты, сертификационный центр, инжиниринговый центр, цех по пескоструйной покраске, производство, локализация нефтесервисных компаний;</w:t>
      </w:r>
    </w:p>
    <w:p w:rsidR="00663C54" w:rsidRDefault="00663C54">
      <w:pPr>
        <w:pStyle w:val="ConsPlusNormal"/>
        <w:spacing w:before="220"/>
        <w:ind w:firstLine="540"/>
        <w:jc w:val="both"/>
      </w:pPr>
      <w:r>
        <w:t>- Учебно-тренировочный центр: подготовка и повышение квалификации, международные образовательные программы;</w:t>
      </w:r>
    </w:p>
    <w:p w:rsidR="00663C54" w:rsidRDefault="00663C54">
      <w:pPr>
        <w:pStyle w:val="ConsPlusNormal"/>
        <w:spacing w:before="220"/>
        <w:ind w:firstLine="540"/>
        <w:jc w:val="both"/>
      </w:pPr>
      <w:r>
        <w:t>- Цифровой район: ИТ-решения в области нефти и газа, хранение данных и разработка цифровых сервисов;</w:t>
      </w:r>
    </w:p>
    <w:p w:rsidR="00663C54" w:rsidRDefault="00663C54">
      <w:pPr>
        <w:pStyle w:val="ConsPlusNormal"/>
        <w:spacing w:before="220"/>
        <w:ind w:firstLine="540"/>
        <w:jc w:val="both"/>
      </w:pPr>
      <w:r>
        <w:t>- Тестовые полигоны, в т.ч. цифровые, для отработки технологий разведки и добычи на шельфе;</w:t>
      </w:r>
    </w:p>
    <w:p w:rsidR="00663C54" w:rsidRDefault="00663C54">
      <w:pPr>
        <w:pStyle w:val="ConsPlusNormal"/>
        <w:spacing w:before="220"/>
        <w:ind w:firstLine="540"/>
        <w:jc w:val="both"/>
      </w:pPr>
      <w:r>
        <w:t>- Единая платформа данных (геологоразведка, технологические проекты и др.) для участников рынка.</w:t>
      </w:r>
    </w:p>
    <w:p w:rsidR="00663C54" w:rsidRDefault="00663C54">
      <w:pPr>
        <w:pStyle w:val="ConsPlusNormal"/>
        <w:spacing w:before="220"/>
        <w:ind w:firstLine="540"/>
        <w:jc w:val="both"/>
      </w:pPr>
      <w:r>
        <w:t>Учебно-тренировочный центр необходимо создавать в кооперации, по меньшей мере, трех сторон: Сахалинского государственного университета, нефтегазовых компаний региона, международных передовых сообществ практики (например, Сообщества инженеров нефтяной промышленности - SPE, которое уже проводит мероприятия на территории Сахалинской области).</w:t>
      </w:r>
    </w:p>
    <w:p w:rsidR="00663C54" w:rsidRDefault="00663C54">
      <w:pPr>
        <w:pStyle w:val="ConsPlusNormal"/>
        <w:spacing w:before="220"/>
        <w:ind w:firstLine="540"/>
        <w:jc w:val="both"/>
      </w:pPr>
      <w:r>
        <w:t>Конкретные сервисы, которые могут быть локализованы в индустриальном парке, включают в себя:</w:t>
      </w:r>
    </w:p>
    <w:p w:rsidR="00663C54" w:rsidRDefault="00663C54">
      <w:pPr>
        <w:pStyle w:val="ConsPlusNormal"/>
        <w:spacing w:before="220"/>
        <w:ind w:firstLine="540"/>
        <w:jc w:val="both"/>
      </w:pPr>
      <w:r>
        <w:t>- Ремонт и обслуживание техники (тяжелой, буровой, электрооборудование, контрольно-измерительных приборов);</w:t>
      </w:r>
    </w:p>
    <w:p w:rsidR="00663C54" w:rsidRDefault="00663C54">
      <w:pPr>
        <w:pStyle w:val="ConsPlusNormal"/>
        <w:spacing w:before="220"/>
        <w:ind w:firstLine="540"/>
        <w:jc w:val="both"/>
      </w:pPr>
      <w:r>
        <w:t>- Услуги лабораторного комплекса (электротехническая, калибровочная, механическая лаборатории);</w:t>
      </w:r>
    </w:p>
    <w:p w:rsidR="00663C54" w:rsidRDefault="00663C54">
      <w:pPr>
        <w:pStyle w:val="ConsPlusNormal"/>
        <w:spacing w:before="220"/>
        <w:ind w:firstLine="540"/>
        <w:jc w:val="both"/>
      </w:pPr>
      <w:r>
        <w:t>- Компьютерное моделирование и работа с данными;</w:t>
      </w:r>
    </w:p>
    <w:p w:rsidR="00663C54" w:rsidRDefault="00663C54">
      <w:pPr>
        <w:pStyle w:val="ConsPlusNormal"/>
        <w:spacing w:before="220"/>
        <w:ind w:firstLine="540"/>
        <w:jc w:val="both"/>
      </w:pPr>
      <w:r>
        <w:t>- Проведение сварочных, токарных, окрасочных работ;</w:t>
      </w:r>
    </w:p>
    <w:p w:rsidR="00663C54" w:rsidRDefault="00663C54">
      <w:pPr>
        <w:pStyle w:val="ConsPlusNormal"/>
        <w:spacing w:before="220"/>
        <w:ind w:firstLine="540"/>
        <w:jc w:val="both"/>
      </w:pPr>
      <w:r>
        <w:t>- Услуги логистического центра и склада для операционных нужд;</w:t>
      </w:r>
    </w:p>
    <w:p w:rsidR="00663C54" w:rsidRDefault="00663C54">
      <w:pPr>
        <w:pStyle w:val="ConsPlusNormal"/>
        <w:spacing w:before="220"/>
        <w:ind w:firstLine="540"/>
        <w:jc w:val="both"/>
      </w:pPr>
      <w:r>
        <w:t>- Хранение корпоративных документов.</w:t>
      </w:r>
    </w:p>
    <w:p w:rsidR="00663C54" w:rsidRDefault="00663C54">
      <w:pPr>
        <w:pStyle w:val="ConsPlusNormal"/>
        <w:spacing w:before="220"/>
        <w:ind w:firstLine="540"/>
        <w:jc w:val="both"/>
      </w:pPr>
      <w:r>
        <w:t>Индустриальный парк может обладать статусом технологической долины и предоставлять резидентам соответствующие льготы.</w:t>
      </w:r>
    </w:p>
    <w:p w:rsidR="00663C54" w:rsidRDefault="00663C54">
      <w:pPr>
        <w:pStyle w:val="ConsPlusNormal"/>
        <w:spacing w:before="220"/>
        <w:ind w:firstLine="540"/>
        <w:jc w:val="both"/>
      </w:pPr>
      <w:r>
        <w:t>Потенциальные эффекты от создания и развития индустриального парка:</w:t>
      </w:r>
    </w:p>
    <w:p w:rsidR="00663C54" w:rsidRDefault="00663C54">
      <w:pPr>
        <w:pStyle w:val="ConsPlusNormal"/>
        <w:spacing w:before="220"/>
        <w:ind w:firstLine="540"/>
        <w:jc w:val="both"/>
      </w:pPr>
      <w:r>
        <w:lastRenderedPageBreak/>
        <w:t>- Расширение налогооблагаемой базы;</w:t>
      </w:r>
    </w:p>
    <w:p w:rsidR="00663C54" w:rsidRDefault="00663C54">
      <w:pPr>
        <w:pStyle w:val="ConsPlusNormal"/>
        <w:spacing w:before="220"/>
        <w:ind w:firstLine="540"/>
        <w:jc w:val="both"/>
      </w:pPr>
      <w:r>
        <w:t>- Привлечение высококвалифицированных специалистов с повышенным уровнем оплаты труда;</w:t>
      </w:r>
    </w:p>
    <w:p w:rsidR="00663C54" w:rsidRDefault="00663C54">
      <w:pPr>
        <w:pStyle w:val="ConsPlusNormal"/>
        <w:spacing w:before="220"/>
        <w:ind w:firstLine="540"/>
        <w:jc w:val="both"/>
      </w:pPr>
      <w:r>
        <w:t>- Повышение привлекательности региона для молодежи;</w:t>
      </w:r>
    </w:p>
    <w:p w:rsidR="00663C54" w:rsidRDefault="00663C54">
      <w:pPr>
        <w:pStyle w:val="ConsPlusNormal"/>
        <w:spacing w:before="220"/>
        <w:ind w:firstLine="540"/>
        <w:jc w:val="both"/>
      </w:pPr>
      <w:r>
        <w:t>- Решение кадровых вопросов для нефтегазовых компаний региона.</w:t>
      </w:r>
    </w:p>
    <w:p w:rsidR="00663C54" w:rsidRDefault="00663C54">
      <w:pPr>
        <w:pStyle w:val="ConsPlusNormal"/>
        <w:spacing w:before="220"/>
        <w:ind w:firstLine="540"/>
        <w:jc w:val="both"/>
      </w:pPr>
      <w:r>
        <w:t>Потенциальное количество резидентов индустриального парка - не менее 120-ти. Выручка оказываемых сервисов должна составить не менее 160 млрд. руб., а количество создаваемых рабочих мест - не менее 2300.</w:t>
      </w:r>
    </w:p>
    <w:p w:rsidR="00663C54" w:rsidRDefault="00663C54">
      <w:pPr>
        <w:pStyle w:val="ConsPlusNormal"/>
        <w:spacing w:before="220"/>
        <w:ind w:firstLine="540"/>
        <w:jc w:val="both"/>
      </w:pPr>
      <w:r>
        <w:t>3) Использование современных институциональных форматов инструментов, таких как Комплексные научно-технические программы (КНТП/КПНИ) и Научно-образовательные центры с дальнейшим использованием возможностей и ресурсов, предусмотренных профильными Национальными проектами Российской Федерации.</w:t>
      </w:r>
    </w:p>
    <w:p w:rsidR="00663C54" w:rsidRDefault="00663C54">
      <w:pPr>
        <w:pStyle w:val="ConsPlusNormal"/>
        <w:spacing w:before="220"/>
        <w:ind w:firstLine="540"/>
        <w:jc w:val="both"/>
      </w:pPr>
      <w:r>
        <w:t>- Разработка Комплексной научно-технической программы по освоению шельфа в масштабах Российской Федерации.</w:t>
      </w:r>
    </w:p>
    <w:p w:rsidR="00663C54" w:rsidRDefault="00663C54">
      <w:pPr>
        <w:pStyle w:val="ConsPlusNormal"/>
        <w:spacing w:before="220"/>
        <w:ind w:firstLine="540"/>
        <w:jc w:val="both"/>
      </w:pPr>
      <w:r>
        <w:t>На уровне фундаментальной науки (НИР) на стадии создания научных и (или) научно-технических результатов и продукции для отрасли необходимо принятие решения о создании междисциплинарных опорных исследовательских центров (хабов) на базе ведущих научных организаций Сахалинской области с партнерами из других регионов.</w:t>
      </w:r>
    </w:p>
    <w:p w:rsidR="00663C54" w:rsidRDefault="00663C54">
      <w:pPr>
        <w:pStyle w:val="ConsPlusNormal"/>
        <w:spacing w:before="220"/>
        <w:ind w:firstLine="540"/>
        <w:jc w:val="both"/>
      </w:pPr>
      <w:r>
        <w:t>На уровне НИОКР (ОКР, прототипов) на стадии передачи научных и (или) научно-технических результатов и продукции для практического использования по отраслям необходимо принятие решений по созданию научных центров по приоритетным направлениям; обеспечению целевого приема (КЦП) в аспирантуре и магистратуре; созданию центров коллективного пользования.</w:t>
      </w:r>
    </w:p>
    <w:p w:rsidR="00663C54" w:rsidRDefault="00663C54">
      <w:pPr>
        <w:pStyle w:val="ConsPlusNormal"/>
        <w:spacing w:before="220"/>
        <w:ind w:firstLine="540"/>
        <w:jc w:val="both"/>
      </w:pPr>
      <w:r>
        <w:t>На уровне внедрения (создания производств) на стадии коммерциализации научных и (или) научно-технических результатов и продукции для отрасли необходимо принятие решений по запуску комплексных научно-технических проектов совместно с индустриальными партнерами.</w:t>
      </w:r>
    </w:p>
    <w:p w:rsidR="00663C54" w:rsidRDefault="00663C54">
      <w:pPr>
        <w:pStyle w:val="ConsPlusNormal"/>
        <w:spacing w:before="220"/>
        <w:ind w:firstLine="540"/>
        <w:jc w:val="both"/>
      </w:pPr>
      <w:r>
        <w:t>- Создание научно-образовательных центров мирового уровня (на конкурсной основе) в межрегиональной кооперации с вузами и НИИ по востребованным исследовательским повесткам.</w:t>
      </w:r>
    </w:p>
    <w:p w:rsidR="00663C54" w:rsidRDefault="00663C54">
      <w:pPr>
        <w:pStyle w:val="ConsPlusNormal"/>
        <w:spacing w:before="220"/>
        <w:ind w:firstLine="540"/>
        <w:jc w:val="both"/>
      </w:pPr>
      <w:r>
        <w:t>НОЦ по теме "Геологоразведка и технологии бурения", включая создание на базе АО "Дальморгеофизика" цифровой платформы данных по шельфовыми лицензионным участкам и месторождениям углеводородов, создание Центра компетенций по шельфовым технологиям с полигоном для апробирования и подготовки их применения в условиях арктического шельфа (на конкурсной основе);</w:t>
      </w:r>
    </w:p>
    <w:p w:rsidR="00663C54" w:rsidRDefault="00663C54">
      <w:pPr>
        <w:pStyle w:val="ConsPlusNormal"/>
        <w:spacing w:before="220"/>
        <w:ind w:firstLine="540"/>
        <w:jc w:val="both"/>
      </w:pPr>
      <w:r>
        <w:t>НОЦ по теме "Исследования морских и природных ресурсов" (центр экологического мониторинга), в т.ч. в интересах нефтегазового сектора (в партнерстве с СКБ САМИ, Институтом морской геологии и геофизики ДВО РАН, Институтом вулканологии и сейсмологии ДВО РАН, ТюмГУ). В перспективе - создание национального центра мониторинга и моделирования экологической обстановки на российском шельфе АТР с базированием в г. Южно-Сахалинске.</w:t>
      </w:r>
    </w:p>
    <w:p w:rsidR="00663C54" w:rsidRDefault="00663C54">
      <w:pPr>
        <w:pStyle w:val="ConsPlusNormal"/>
        <w:spacing w:before="220"/>
        <w:ind w:firstLine="540"/>
        <w:jc w:val="both"/>
      </w:pPr>
      <w:r>
        <w:t>- Субсидирование локализации инжиниринговых центров. Создание центров инжиниринга, в т.ч. обратного (реверсивного), в области нефтегазодобычи (совместно с Инжиниринговым центром "Центр компьютерного инжиниринга" (СПб), ИХТЦ (Томск), "Губкин инжиниринг" (Москва) и др.).</w:t>
      </w:r>
    </w:p>
    <w:p w:rsidR="00663C54" w:rsidRDefault="00663C54">
      <w:pPr>
        <w:pStyle w:val="ConsPlusNormal"/>
        <w:spacing w:before="220"/>
        <w:ind w:firstLine="540"/>
        <w:jc w:val="both"/>
      </w:pPr>
      <w:r>
        <w:t>Вышеуказанные решения (КНТП/КПНИ) должны быть реализованы в рамках мероприятий, направленных на развитие научно-инновационной сферы региона.</w:t>
      </w:r>
    </w:p>
    <w:p w:rsidR="00663C54" w:rsidRDefault="00663C54">
      <w:pPr>
        <w:pStyle w:val="ConsPlusNormal"/>
        <w:spacing w:before="220"/>
        <w:ind w:firstLine="540"/>
        <w:jc w:val="both"/>
      </w:pPr>
      <w:r>
        <w:lastRenderedPageBreak/>
        <w:t>Следующим направлением развития нефтегазовой отрасли Сахалинской области является реализация приоритетных инвестиционных проектов:</w:t>
      </w:r>
    </w:p>
    <w:p w:rsidR="00663C54" w:rsidRDefault="00663C54">
      <w:pPr>
        <w:pStyle w:val="ConsPlusNormal"/>
        <w:spacing w:before="220"/>
        <w:ind w:firstLine="540"/>
        <w:jc w:val="both"/>
      </w:pPr>
      <w:r>
        <w:t>1) Приоритетный проект "Строительство нефтеперерабатывающего завода (НПЗ) на о. Сахалин". Строительство НПЗ необходимо для обеспечения потребностей морского, железнодорожного, автомобильного и авиационного транспорта в рамках развития транспортно-логистического потенциала региона. Перспективный спрос на нефтепродукты оценивается в 1894 тыс. т. Проект будет реализован в 2 этапа. В рамках первого этапа будет подготовлено технико-экономическое обоснование проекта, включающее детальный перечень необходимых инженерных работ. Второй этап нацелен непосредственно на строительство и ввод в эксплуатацию объектов.</w:t>
      </w:r>
    </w:p>
    <w:p w:rsidR="00663C54" w:rsidRDefault="00663C54">
      <w:pPr>
        <w:pStyle w:val="ConsPlusNormal"/>
        <w:spacing w:before="220"/>
        <w:ind w:firstLine="540"/>
        <w:jc w:val="both"/>
      </w:pPr>
      <w:r>
        <w:t>2) Портфель приоритетных инвестиционных проектов стратегического направления "Нефтегазодобыча":</w:t>
      </w:r>
    </w:p>
    <w:p w:rsidR="00663C54" w:rsidRDefault="00663C54">
      <w:pPr>
        <w:pStyle w:val="ConsPlusNormal"/>
        <w:spacing w:before="220"/>
        <w:ind w:firstLine="540"/>
        <w:jc w:val="both"/>
      </w:pPr>
      <w:r>
        <w:t>- Освоение Южно-Киринского газоконденсатного месторождения.</w:t>
      </w:r>
    </w:p>
    <w:p w:rsidR="00663C54" w:rsidRDefault="00663C54">
      <w:pPr>
        <w:pStyle w:val="ConsPlusNormal"/>
        <w:spacing w:before="220"/>
        <w:ind w:firstLine="540"/>
        <w:jc w:val="both"/>
      </w:pPr>
      <w:r>
        <w:t>Инициатор и основной исполнитель проекта - ПАО "Газпром". Ввод в эксплуатацию Южно-Киринского газоконденсатного месторождения планируется в 2023 г.</w:t>
      </w:r>
    </w:p>
    <w:p w:rsidR="00663C54" w:rsidRDefault="00663C54">
      <w:pPr>
        <w:pStyle w:val="ConsPlusNormal"/>
        <w:spacing w:before="220"/>
        <w:ind w:firstLine="540"/>
        <w:jc w:val="both"/>
      </w:pPr>
      <w:r>
        <w:t>В рамках проекта регион оказывает содействие в развитии социальной и инженерной инфраструктуры в районе реализации проекта;</w:t>
      </w:r>
    </w:p>
    <w:p w:rsidR="00663C54" w:rsidRDefault="00663C54">
      <w:pPr>
        <w:pStyle w:val="ConsPlusNormal"/>
        <w:spacing w:before="220"/>
        <w:ind w:firstLine="540"/>
        <w:jc w:val="both"/>
      </w:pPr>
      <w:r>
        <w:t>- Разработка газовой составляющей месторождения "Чайво" для обеспечения дальневосточного завода СПГ.</w:t>
      </w:r>
    </w:p>
    <w:p w:rsidR="00663C54" w:rsidRDefault="00663C54">
      <w:pPr>
        <w:pStyle w:val="ConsPlusNormal"/>
        <w:spacing w:before="220"/>
        <w:ind w:firstLine="540"/>
        <w:jc w:val="both"/>
      </w:pPr>
      <w:r>
        <w:t>Инициатор и основной исполнитель проекта - Эксон Нефтегаз Лимитед (оператор проекта "Сахалин-1"). Принятие оператором проекта окончательного инвестиционного решения планируется в 2021 г.</w:t>
      </w:r>
    </w:p>
    <w:p w:rsidR="00663C54" w:rsidRDefault="00663C54">
      <w:pPr>
        <w:pStyle w:val="ConsPlusNormal"/>
        <w:spacing w:before="220"/>
        <w:ind w:firstLine="540"/>
        <w:jc w:val="both"/>
      </w:pPr>
      <w:r>
        <w:t>В рамках проекта регион оказывает содействие в решении вопросов развития социальной и инженерной инфраструктуры в районе деятельности предприятий проекта "Сахалин-1";</w:t>
      </w:r>
    </w:p>
    <w:p w:rsidR="00663C54" w:rsidRDefault="00663C54">
      <w:pPr>
        <w:pStyle w:val="ConsPlusNormal"/>
        <w:spacing w:before="220"/>
        <w:ind w:firstLine="540"/>
        <w:jc w:val="both"/>
      </w:pPr>
      <w:r>
        <w:t>- Строительство 3-й технологической линии завода СПГ в рамках проекта "Сахалин-2".</w:t>
      </w:r>
    </w:p>
    <w:p w:rsidR="00663C54" w:rsidRDefault="00663C54">
      <w:pPr>
        <w:pStyle w:val="ConsPlusNormal"/>
        <w:spacing w:before="220"/>
        <w:ind w:firstLine="540"/>
        <w:jc w:val="both"/>
      </w:pPr>
      <w:r>
        <w:t>Инициатор и основной исполнитель проекта - Сахалин Энерджи Инвестмент Компани Лтд (оператор проекта "Сахалин-2"). Принятие оператором проекта решения о строительстве 3-й технологической линии завода СПГ отложено на неопределенный срок.</w:t>
      </w:r>
    </w:p>
    <w:p w:rsidR="00663C54" w:rsidRDefault="00663C54">
      <w:pPr>
        <w:pStyle w:val="ConsPlusNormal"/>
        <w:spacing w:before="220"/>
        <w:ind w:firstLine="540"/>
        <w:jc w:val="both"/>
      </w:pPr>
      <w:r>
        <w:t>Необходима поддержка для определения вариантов загрузки сырьевым газом действующих мощностей завода по сжижению газа и третьей технологической линии завода СПГ.</w:t>
      </w:r>
    </w:p>
    <w:p w:rsidR="00663C54" w:rsidRDefault="00663C54">
      <w:pPr>
        <w:pStyle w:val="ConsPlusNormal"/>
        <w:spacing w:before="220"/>
        <w:ind w:firstLine="540"/>
        <w:jc w:val="both"/>
      </w:pPr>
      <w:r>
        <w:t>Целевые показатели портфеля приоритетных инвестиционных проектов "Нефтегазодобыча" приведены в таблице 9.</w:t>
      </w:r>
    </w:p>
    <w:p w:rsidR="00663C54" w:rsidRDefault="00663C54">
      <w:pPr>
        <w:pStyle w:val="ConsPlusNormal"/>
        <w:ind w:firstLine="540"/>
        <w:jc w:val="both"/>
      </w:pPr>
    </w:p>
    <w:p w:rsidR="00663C54" w:rsidRDefault="00663C54">
      <w:pPr>
        <w:pStyle w:val="ConsPlusTitle"/>
        <w:ind w:firstLine="540"/>
        <w:jc w:val="both"/>
        <w:outlineLvl w:val="5"/>
      </w:pPr>
      <w:r>
        <w:t>Таблица 9 - Целевые показатели портфеля приоритетных инвестиционных проектов</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3190"/>
        <w:gridCol w:w="3190"/>
      </w:tblGrid>
      <w:tr w:rsidR="00663C54">
        <w:tc>
          <w:tcPr>
            <w:tcW w:w="2665" w:type="dxa"/>
            <w:vMerge w:val="restart"/>
          </w:tcPr>
          <w:p w:rsidR="00663C54" w:rsidRDefault="00663C54">
            <w:pPr>
              <w:pStyle w:val="ConsPlusNormal"/>
              <w:jc w:val="center"/>
            </w:pPr>
            <w:r>
              <w:t>Показатель</w:t>
            </w:r>
          </w:p>
        </w:tc>
        <w:tc>
          <w:tcPr>
            <w:tcW w:w="6380" w:type="dxa"/>
            <w:gridSpan w:val="2"/>
          </w:tcPr>
          <w:p w:rsidR="00663C54" w:rsidRDefault="00663C54">
            <w:pPr>
              <w:pStyle w:val="ConsPlusNormal"/>
              <w:jc w:val="center"/>
            </w:pPr>
            <w:r>
              <w:t>Целевое значение</w:t>
            </w:r>
          </w:p>
        </w:tc>
      </w:tr>
      <w:tr w:rsidR="00663C54">
        <w:tc>
          <w:tcPr>
            <w:tcW w:w="2665" w:type="dxa"/>
            <w:vMerge/>
          </w:tcPr>
          <w:p w:rsidR="00663C54" w:rsidRDefault="00663C54">
            <w:pPr>
              <w:spacing w:after="1" w:line="0" w:lineRule="atLeast"/>
            </w:pPr>
          </w:p>
        </w:tc>
        <w:tc>
          <w:tcPr>
            <w:tcW w:w="3190" w:type="dxa"/>
          </w:tcPr>
          <w:p w:rsidR="00663C54" w:rsidRDefault="00663C54">
            <w:pPr>
              <w:pStyle w:val="ConsPlusNormal"/>
              <w:jc w:val="center"/>
            </w:pPr>
            <w:r>
              <w:t>2024</w:t>
            </w:r>
          </w:p>
        </w:tc>
        <w:tc>
          <w:tcPr>
            <w:tcW w:w="3190" w:type="dxa"/>
          </w:tcPr>
          <w:p w:rsidR="00663C54" w:rsidRDefault="00663C54">
            <w:pPr>
              <w:pStyle w:val="ConsPlusNormal"/>
              <w:jc w:val="center"/>
            </w:pPr>
            <w:r>
              <w:t>2029</w:t>
            </w:r>
          </w:p>
        </w:tc>
      </w:tr>
      <w:tr w:rsidR="00663C54">
        <w:tc>
          <w:tcPr>
            <w:tcW w:w="2665" w:type="dxa"/>
          </w:tcPr>
          <w:p w:rsidR="00663C54" w:rsidRDefault="00663C54">
            <w:pPr>
              <w:pStyle w:val="ConsPlusNormal"/>
            </w:pPr>
            <w:r>
              <w:t>Добыча нефти и конденсата</w:t>
            </w:r>
          </w:p>
        </w:tc>
        <w:tc>
          <w:tcPr>
            <w:tcW w:w="3190" w:type="dxa"/>
          </w:tcPr>
          <w:p w:rsidR="00663C54" w:rsidRDefault="00663C54">
            <w:pPr>
              <w:pStyle w:val="ConsPlusNormal"/>
              <w:jc w:val="center"/>
            </w:pPr>
            <w:r>
              <w:t>Нефть - 15 млн. т;</w:t>
            </w:r>
          </w:p>
          <w:p w:rsidR="00663C54" w:rsidRDefault="00663C54">
            <w:pPr>
              <w:pStyle w:val="ConsPlusNormal"/>
              <w:jc w:val="center"/>
            </w:pPr>
            <w:r>
              <w:t>Газ - 37 млрд. м</w:t>
            </w:r>
            <w:r>
              <w:rPr>
                <w:vertAlign w:val="superscript"/>
              </w:rPr>
              <w:t>3</w:t>
            </w:r>
          </w:p>
        </w:tc>
        <w:tc>
          <w:tcPr>
            <w:tcW w:w="3190" w:type="dxa"/>
          </w:tcPr>
          <w:p w:rsidR="00663C54" w:rsidRDefault="00663C54">
            <w:pPr>
              <w:pStyle w:val="ConsPlusNormal"/>
              <w:jc w:val="center"/>
            </w:pPr>
            <w:r>
              <w:t>Нефть - 30 млн. т;</w:t>
            </w:r>
          </w:p>
          <w:p w:rsidR="00663C54" w:rsidRDefault="00663C54">
            <w:pPr>
              <w:pStyle w:val="ConsPlusNormal"/>
              <w:jc w:val="center"/>
            </w:pPr>
            <w:r>
              <w:t>Газ - 60 млрд. м</w:t>
            </w:r>
            <w:r>
              <w:rPr>
                <w:vertAlign w:val="superscript"/>
              </w:rPr>
              <w:t>3</w:t>
            </w:r>
          </w:p>
        </w:tc>
      </w:tr>
      <w:tr w:rsidR="00663C54">
        <w:tc>
          <w:tcPr>
            <w:tcW w:w="2665" w:type="dxa"/>
          </w:tcPr>
          <w:p w:rsidR="00663C54" w:rsidRDefault="00663C54">
            <w:pPr>
              <w:pStyle w:val="ConsPlusNormal"/>
            </w:pPr>
            <w:r>
              <w:t>Производство СПГ</w:t>
            </w:r>
          </w:p>
        </w:tc>
        <w:tc>
          <w:tcPr>
            <w:tcW w:w="3190" w:type="dxa"/>
          </w:tcPr>
          <w:p w:rsidR="00663C54" w:rsidRDefault="00663C54">
            <w:pPr>
              <w:pStyle w:val="ConsPlusNormal"/>
              <w:jc w:val="center"/>
            </w:pPr>
            <w:r>
              <w:t>10,7 млн. т</w:t>
            </w:r>
          </w:p>
        </w:tc>
        <w:tc>
          <w:tcPr>
            <w:tcW w:w="3190" w:type="dxa"/>
          </w:tcPr>
          <w:p w:rsidR="00663C54" w:rsidRDefault="00663C54">
            <w:pPr>
              <w:pStyle w:val="ConsPlusNormal"/>
              <w:jc w:val="center"/>
            </w:pPr>
            <w:r>
              <w:t>17 млн. т &lt;*&gt;</w:t>
            </w:r>
          </w:p>
        </w:tc>
      </w:tr>
      <w:tr w:rsidR="00663C54">
        <w:tc>
          <w:tcPr>
            <w:tcW w:w="2665" w:type="dxa"/>
          </w:tcPr>
          <w:p w:rsidR="00663C54" w:rsidRDefault="00663C54">
            <w:pPr>
              <w:pStyle w:val="ConsPlusNormal"/>
            </w:pPr>
            <w:r>
              <w:lastRenderedPageBreak/>
              <w:t>Общий объем выручки</w:t>
            </w:r>
          </w:p>
        </w:tc>
        <w:tc>
          <w:tcPr>
            <w:tcW w:w="3190" w:type="dxa"/>
          </w:tcPr>
          <w:p w:rsidR="00663C54" w:rsidRDefault="00663C54">
            <w:pPr>
              <w:pStyle w:val="ConsPlusNormal"/>
              <w:jc w:val="center"/>
            </w:pPr>
            <w:r>
              <w:t>14 млрд. долл. США (952 млрд. руб.)</w:t>
            </w:r>
          </w:p>
        </w:tc>
        <w:tc>
          <w:tcPr>
            <w:tcW w:w="3190" w:type="dxa"/>
          </w:tcPr>
          <w:p w:rsidR="00663C54" w:rsidRDefault="00663C54">
            <w:pPr>
              <w:pStyle w:val="ConsPlusNormal"/>
              <w:jc w:val="center"/>
            </w:pPr>
            <w:r>
              <w:t>19 млрд. долл. США (1,4 трлн руб.)</w:t>
            </w:r>
          </w:p>
        </w:tc>
      </w:tr>
      <w:tr w:rsidR="00663C54">
        <w:tc>
          <w:tcPr>
            <w:tcW w:w="2665" w:type="dxa"/>
          </w:tcPr>
          <w:p w:rsidR="00663C54" w:rsidRDefault="00663C54">
            <w:pPr>
              <w:pStyle w:val="ConsPlusNormal"/>
            </w:pPr>
            <w:r>
              <w:t>Объем инвестиций</w:t>
            </w:r>
          </w:p>
        </w:tc>
        <w:tc>
          <w:tcPr>
            <w:tcW w:w="3190" w:type="dxa"/>
          </w:tcPr>
          <w:p w:rsidR="00663C54" w:rsidRDefault="00663C54">
            <w:pPr>
              <w:pStyle w:val="ConsPlusNormal"/>
              <w:jc w:val="center"/>
            </w:pPr>
            <w:r>
              <w:t>25 млрд. долл. США (1,7 трлн руб.)</w:t>
            </w:r>
          </w:p>
        </w:tc>
        <w:tc>
          <w:tcPr>
            <w:tcW w:w="3190" w:type="dxa"/>
          </w:tcPr>
          <w:p w:rsidR="00663C54" w:rsidRDefault="00663C54">
            <w:pPr>
              <w:pStyle w:val="ConsPlusNormal"/>
              <w:jc w:val="center"/>
            </w:pPr>
            <w:r>
              <w:t>46 млрд. долл. США (3,3 трлн руб.)</w:t>
            </w:r>
          </w:p>
        </w:tc>
      </w:tr>
      <w:tr w:rsidR="00663C54">
        <w:tc>
          <w:tcPr>
            <w:tcW w:w="2665" w:type="dxa"/>
          </w:tcPr>
          <w:p w:rsidR="00663C54" w:rsidRDefault="00663C54">
            <w:pPr>
              <w:pStyle w:val="ConsPlusNormal"/>
            </w:pPr>
            <w:r>
              <w:t>Вклад в ВРП</w:t>
            </w:r>
          </w:p>
        </w:tc>
        <w:tc>
          <w:tcPr>
            <w:tcW w:w="3190" w:type="dxa"/>
          </w:tcPr>
          <w:p w:rsidR="00663C54" w:rsidRDefault="00663C54">
            <w:pPr>
              <w:pStyle w:val="ConsPlusNormal"/>
              <w:jc w:val="center"/>
            </w:pPr>
            <w:r>
              <w:t>644,5 млрд. руб.</w:t>
            </w:r>
          </w:p>
        </w:tc>
        <w:tc>
          <w:tcPr>
            <w:tcW w:w="3190" w:type="dxa"/>
          </w:tcPr>
          <w:p w:rsidR="00663C54" w:rsidRDefault="00663C54">
            <w:pPr>
              <w:pStyle w:val="ConsPlusNormal"/>
              <w:jc w:val="center"/>
            </w:pPr>
            <w:r>
              <w:t>947,8 млрд. руб.</w:t>
            </w:r>
          </w:p>
        </w:tc>
      </w:tr>
    </w:tbl>
    <w:p w:rsidR="00663C54" w:rsidRDefault="00663C54">
      <w:pPr>
        <w:pStyle w:val="ConsPlusNormal"/>
        <w:jc w:val="both"/>
      </w:pPr>
    </w:p>
    <w:p w:rsidR="00663C54" w:rsidRDefault="00663C54">
      <w:pPr>
        <w:pStyle w:val="ConsPlusNormal"/>
        <w:ind w:firstLine="540"/>
        <w:jc w:val="both"/>
      </w:pPr>
      <w:r>
        <w:t>--------------------------------</w:t>
      </w:r>
    </w:p>
    <w:p w:rsidR="00663C54" w:rsidRDefault="00663C54">
      <w:pPr>
        <w:pStyle w:val="ConsPlusNormal"/>
        <w:spacing w:before="220"/>
        <w:ind w:firstLine="540"/>
        <w:jc w:val="both"/>
      </w:pPr>
      <w:r>
        <w:t>&lt;*&gt; - с учетом мощности Дальневосточного СПГ (6,2 млн. тонн в год).</w:t>
      </w:r>
    </w:p>
    <w:p w:rsidR="00663C54" w:rsidRDefault="00663C54">
      <w:pPr>
        <w:pStyle w:val="ConsPlusNormal"/>
        <w:ind w:firstLine="540"/>
        <w:jc w:val="both"/>
      </w:pPr>
    </w:p>
    <w:p w:rsidR="00663C54" w:rsidRDefault="00663C54">
      <w:pPr>
        <w:pStyle w:val="ConsPlusNormal"/>
        <w:ind w:firstLine="540"/>
        <w:jc w:val="both"/>
      </w:pPr>
      <w:r>
        <w:t>Реализация мер по развитию отрасли и приоритетных инвестиционных проектов в целом планируется в три этапа:</w:t>
      </w:r>
    </w:p>
    <w:p w:rsidR="00663C54" w:rsidRDefault="00663C54">
      <w:pPr>
        <w:pStyle w:val="ConsPlusNormal"/>
        <w:spacing w:before="220"/>
        <w:ind w:firstLine="540"/>
        <w:jc w:val="both"/>
      </w:pPr>
      <w:r>
        <w:t>- 2019 - 2024 гг.: формирование инновационной инфраструктуры, запуск пилотных инициатив и приоритетных инвестиционных проектов первой очереди, согласование предлагаемых нормативно-правовых изменений в части внедрения механизма гибкого лицензирования, подготовка пакета приоритетных инвестиционных проектов второй очереди;</w:t>
      </w:r>
    </w:p>
    <w:p w:rsidR="00663C54" w:rsidRDefault="00663C54">
      <w:pPr>
        <w:pStyle w:val="ConsPlusNormal"/>
        <w:spacing w:before="220"/>
        <w:ind w:firstLine="540"/>
        <w:jc w:val="both"/>
      </w:pPr>
      <w:r>
        <w:t>- 2024 - 2030 гг.: масштабирование пилотных инициатив и проектов, запуск инвестиционных проектов второй очереди, внедрение нормативно-правовых изменений, подготовка пакета проектов и инициатив третьей очереди;</w:t>
      </w:r>
    </w:p>
    <w:p w:rsidR="00663C54" w:rsidRDefault="00663C54">
      <w:pPr>
        <w:pStyle w:val="ConsPlusNormal"/>
        <w:spacing w:before="220"/>
        <w:ind w:firstLine="540"/>
        <w:jc w:val="both"/>
      </w:pPr>
      <w:r>
        <w:t>- 2030 - 2035 гг.: выход проектов второй очереди на проектную мощность, реализация проектов и инициатив третьей очереди.</w:t>
      </w:r>
    </w:p>
    <w:p w:rsidR="00663C54" w:rsidRDefault="00663C54">
      <w:pPr>
        <w:pStyle w:val="ConsPlusNormal"/>
        <w:spacing w:before="220"/>
        <w:ind w:firstLine="540"/>
        <w:jc w:val="both"/>
      </w:pPr>
      <w:r>
        <w:t>Финансовое обеспечение развития нефтегазового комплекса планируется за счет совместных государственных и частных инвестиций.</w:t>
      </w:r>
    </w:p>
    <w:p w:rsidR="00663C54" w:rsidRDefault="00663C54">
      <w:pPr>
        <w:pStyle w:val="ConsPlusNormal"/>
        <w:spacing w:before="220"/>
        <w:ind w:firstLine="540"/>
        <w:jc w:val="both"/>
      </w:pPr>
      <w:r>
        <w:t>Подробный перечень мер по развитию отрасли, ответственные исполнители, сроки и финансовое обеспечение будет приведен в Плане мероприятий по реализации Стратегии социально-экономического развития Сахалинской области на период до 2035 года.</w:t>
      </w:r>
    </w:p>
    <w:p w:rsidR="00663C54" w:rsidRDefault="00663C54">
      <w:pPr>
        <w:pStyle w:val="ConsPlusNormal"/>
        <w:spacing w:before="220"/>
        <w:ind w:firstLine="540"/>
        <w:jc w:val="both"/>
      </w:pPr>
      <w:r>
        <w:t xml:space="preserve">Паспорта и концепции приоритетных проектов и дорожные карты их реализации приведены в </w:t>
      </w:r>
      <w:hyperlink w:anchor="P8958" w:history="1">
        <w:r>
          <w:rPr>
            <w:color w:val="0000FF"/>
          </w:rPr>
          <w:t>приложениях F</w:t>
        </w:r>
      </w:hyperlink>
      <w:r>
        <w:t xml:space="preserve"> и </w:t>
      </w:r>
      <w:hyperlink w:anchor="P9655" w:history="1">
        <w:r>
          <w:rPr>
            <w:color w:val="0000FF"/>
          </w:rPr>
          <w:t>G</w:t>
        </w:r>
      </w:hyperlink>
      <w:r>
        <w:t>, соответственно.</w:t>
      </w:r>
    </w:p>
    <w:p w:rsidR="00663C54" w:rsidRDefault="00663C54">
      <w:pPr>
        <w:pStyle w:val="ConsPlusNormal"/>
        <w:ind w:firstLine="540"/>
        <w:jc w:val="both"/>
      </w:pPr>
    </w:p>
    <w:p w:rsidR="00663C54" w:rsidRDefault="00663C54">
      <w:pPr>
        <w:pStyle w:val="ConsPlusTitle"/>
        <w:jc w:val="center"/>
        <w:outlineLvl w:val="3"/>
      </w:pPr>
      <w:r>
        <w:t>4.1.2. Угольная отрасль</w:t>
      </w:r>
    </w:p>
    <w:p w:rsidR="00663C54" w:rsidRDefault="00663C54">
      <w:pPr>
        <w:pStyle w:val="ConsPlusNormal"/>
        <w:jc w:val="center"/>
      </w:pPr>
    </w:p>
    <w:p w:rsidR="00663C54" w:rsidRDefault="00663C54">
      <w:pPr>
        <w:pStyle w:val="ConsPlusTitle"/>
        <w:jc w:val="center"/>
        <w:outlineLvl w:val="4"/>
      </w:pPr>
      <w:r>
        <w:t>4.1.2.1. Состояние и перспективы развития отрасли,</w:t>
      </w:r>
    </w:p>
    <w:p w:rsidR="00663C54" w:rsidRDefault="00663C54">
      <w:pPr>
        <w:pStyle w:val="ConsPlusTitle"/>
        <w:jc w:val="center"/>
      </w:pPr>
      <w:r>
        <w:t>в т.ч. риски и возможности</w:t>
      </w:r>
    </w:p>
    <w:p w:rsidR="00663C54" w:rsidRDefault="00663C54">
      <w:pPr>
        <w:pStyle w:val="ConsPlusNormal"/>
        <w:jc w:val="center"/>
      </w:pPr>
    </w:p>
    <w:p w:rsidR="00663C54" w:rsidRDefault="00663C54">
      <w:pPr>
        <w:pStyle w:val="ConsPlusNormal"/>
        <w:ind w:firstLine="540"/>
        <w:jc w:val="both"/>
      </w:pPr>
      <w:r>
        <w:t>Угольная промышленность Сахалинской области является относительно небольшой, но динамично развивающейся отраслью базового сектора: среднегодовой прирост добычи в денежном выражении в 2014 - 2018 гг. составил 60%, в натуральном - 24%. Доля угольной отрасли в экономике региона составляет от 1,3% (по числу работников организаций) до 3,4% (по объему отгруженной продукции) (рисунок 41 - не приводится).</w:t>
      </w:r>
    </w:p>
    <w:p w:rsidR="00663C54" w:rsidRDefault="00663C54">
      <w:pPr>
        <w:pStyle w:val="ConsPlusNormal"/>
        <w:spacing w:before="220"/>
        <w:ind w:firstLine="540"/>
        <w:jc w:val="both"/>
      </w:pPr>
      <w:r>
        <w:t>Разведанные запасы угля Сахалинского бассейна составляют около 2,5 млрд. т, а прогнозные ресурсы, определенные по комплексу геологических предпосылок - в 14,1 млрд. т. Крупнейшие запасы угля сосредоточены на западном побережье Сахалина. Отношение балансовых запасов угля к прогнозным ресурсам составляет менее 18%, что свидетельствует о перспективах развития угледобычи.</w:t>
      </w:r>
    </w:p>
    <w:p w:rsidR="00663C54" w:rsidRDefault="00663C54">
      <w:pPr>
        <w:pStyle w:val="ConsPlusNormal"/>
        <w:spacing w:before="220"/>
        <w:ind w:firstLine="540"/>
        <w:jc w:val="both"/>
      </w:pPr>
      <w:r>
        <w:t xml:space="preserve">Бурые угли в балансовых запасах составляют 55%, каменные - 45% (для категорий A+B+C1). </w:t>
      </w:r>
      <w:r>
        <w:lastRenderedPageBreak/>
        <w:t>При этом добыча и обогащение бурого угля (лингита) сильно превалирует над добычей и обогащением каменного угля и антрацита (рисунок 42 - не приводится).</w:t>
      </w:r>
    </w:p>
    <w:p w:rsidR="00663C54" w:rsidRDefault="00663C54">
      <w:pPr>
        <w:pStyle w:val="ConsPlusNormal"/>
        <w:spacing w:before="220"/>
        <w:ind w:firstLine="540"/>
        <w:jc w:val="both"/>
      </w:pPr>
      <w:r>
        <w:t>Добываемый уголь (марки 3Б, Д, ДГ) используется исключительно для энергетических целей, незначительные включения металлургических (коксующихся) углей разбросаны, и не представляют существенного коммерческого интереса.</w:t>
      </w:r>
    </w:p>
    <w:p w:rsidR="00663C54" w:rsidRDefault="00663C54">
      <w:pPr>
        <w:pStyle w:val="ConsPlusNormal"/>
        <w:spacing w:before="220"/>
        <w:ind w:firstLine="540"/>
        <w:jc w:val="both"/>
      </w:pPr>
      <w:r>
        <w:t>В 2000-х годах годовая добыча угля составляла 3,5 - 4 млн. т, при этом значительная часть (30 - 40%) шла на внутреннее потребление. Восстановление и развитие угледобычи началось в 2013 - 14 гг. с приходом крупного инвестора - Восточной горнорудной компании (ВГК) и освоением крупнейшего (для Сахалина) Солнцевского месторождения бурых углей (балансовые запасы под открытую разработку оцениваются в 230 млн. т). Добыча угля за период 2014 - 2018 гг. выросла почти в 2,5 раза (рисунок 43 - не приводится), а экспорт - более чем в 3 раза.</w:t>
      </w:r>
    </w:p>
    <w:p w:rsidR="00663C54" w:rsidRDefault="00663C54">
      <w:pPr>
        <w:pStyle w:val="ConsPlusNormal"/>
        <w:spacing w:before="220"/>
        <w:ind w:firstLine="540"/>
        <w:jc w:val="both"/>
      </w:pPr>
      <w:r>
        <w:t>Общий объем продаж угольных компаний в 2018 г. составил более 35 млрд. руб. (оценка) при среднегодовом темпе прироста за период с 2014 года - около 60% (рисунок 44 - не приводится). Общее количество сотрудников угольных компаний - около 2300 чел. (2018), а вместе с сотрудниками обслуживающих производств - до 5 тыс. чел.</w:t>
      </w:r>
    </w:p>
    <w:p w:rsidR="00663C54" w:rsidRDefault="00663C54">
      <w:pPr>
        <w:pStyle w:val="ConsPlusNormal"/>
        <w:spacing w:before="220"/>
        <w:ind w:firstLine="540"/>
        <w:jc w:val="both"/>
      </w:pPr>
      <w:r>
        <w:t>Основные запасы углей, как балансовые, так и прогнозные, пригодны для подземной добычи, однако в горно-геологических условиях Сахалинской области подземный способ добычи имеет низкую коммерческую эффективность и сопряжен с высокими технологическими рисками (последняя шахта на Сахалине была закрыта в 2014 г.). На сегодняшний день добыча угля осуществляется исключительно открытым способом.</w:t>
      </w:r>
    </w:p>
    <w:p w:rsidR="00663C54" w:rsidRDefault="00663C54">
      <w:pPr>
        <w:pStyle w:val="ConsPlusNormal"/>
        <w:spacing w:before="220"/>
        <w:ind w:firstLine="540"/>
        <w:jc w:val="both"/>
      </w:pPr>
      <w:r>
        <w:t>В настоящий момент сахалинский уголь конкурентоспособен в сравнении с основными российскими и зарубежными производителями в АТР, Южной Америке и Африке. Основными потребителями являются Китай, Республика Корея, Филиппины, Таиланд. Также имеется небольшая доля местного потребления (ТЭС, котельные, домохозяйства) - около 500 тыс. т (2018). По объему экспорта угольная отрасль делит 2 - 3 место с рыбной отраслью Сахалинской области (4,1% 2018).</w:t>
      </w:r>
    </w:p>
    <w:p w:rsidR="00663C54" w:rsidRDefault="00663C54">
      <w:pPr>
        <w:pStyle w:val="ConsPlusNormal"/>
        <w:spacing w:before="220"/>
        <w:ind w:firstLine="540"/>
        <w:jc w:val="both"/>
      </w:pPr>
      <w:r>
        <w:t>Основными драйверами роста добычи и экспорта угля на Сахалине в настоящий момент являются:</w:t>
      </w:r>
    </w:p>
    <w:p w:rsidR="00663C54" w:rsidRDefault="00663C54">
      <w:pPr>
        <w:pStyle w:val="ConsPlusNormal"/>
        <w:spacing w:before="220"/>
        <w:ind w:firstLine="540"/>
        <w:jc w:val="both"/>
      </w:pPr>
      <w:r>
        <w:t>- Растущее применение энергетических углей в АТР (более экономичное и "традиционное" топливо в сравнении с СПГ);</w:t>
      </w:r>
    </w:p>
    <w:p w:rsidR="00663C54" w:rsidRDefault="00663C54">
      <w:pPr>
        <w:pStyle w:val="ConsPlusNormal"/>
        <w:spacing w:before="220"/>
        <w:ind w:firstLine="540"/>
        <w:jc w:val="both"/>
      </w:pPr>
      <w:r>
        <w:t>- Снижение стоимости добычи и транспортировки из-за падения курса рубля;</w:t>
      </w:r>
    </w:p>
    <w:p w:rsidR="00663C54" w:rsidRDefault="00663C54">
      <w:pPr>
        <w:pStyle w:val="ConsPlusNormal"/>
        <w:spacing w:before="220"/>
        <w:ind w:firstLine="540"/>
        <w:jc w:val="both"/>
      </w:pPr>
      <w:r>
        <w:t>- Удобная логистика (близость основных месторождений к портам отгрузки, относительно короткое морское транспортное плечо до главных потребителей);</w:t>
      </w:r>
    </w:p>
    <w:p w:rsidR="00663C54" w:rsidRDefault="00663C54">
      <w:pPr>
        <w:pStyle w:val="ConsPlusNormal"/>
        <w:spacing w:before="220"/>
        <w:ind w:firstLine="540"/>
        <w:jc w:val="both"/>
      </w:pPr>
      <w:r>
        <w:t>- Ограниченный внутренний спрос на уголь.</w:t>
      </w:r>
    </w:p>
    <w:p w:rsidR="00663C54" w:rsidRDefault="00663C54">
      <w:pPr>
        <w:pStyle w:val="ConsPlusNormal"/>
        <w:spacing w:before="220"/>
        <w:ind w:firstLine="540"/>
        <w:jc w:val="both"/>
      </w:pPr>
      <w:r>
        <w:t>Имевшаяся ранее тенденция старения основных фондов предприятий угольной отрасли и логистической инфраструктуры (износ 75% - 2012) была в значительной степени преодолена ввиду значительных инвестиций в 2014 - 18 гг. в добычное и портовое оборудование (общий объем можно оценить в сумму в 12 млрд. руб.). Инвестиции производились преимущественно без привлечения бюджетного финансирования (в том числе средств институтов развития), за счет собственных и заемных средств компаний.</w:t>
      </w:r>
    </w:p>
    <w:p w:rsidR="00663C54" w:rsidRDefault="00663C54">
      <w:pPr>
        <w:pStyle w:val="ConsPlusNormal"/>
        <w:spacing w:before="220"/>
        <w:ind w:firstLine="540"/>
        <w:jc w:val="both"/>
      </w:pPr>
      <w:r>
        <w:t>Географически добыча угля на Сахалине сосредоточена в 4-х муниципальных образованиях (районах): Углегорском (82%), Невельском (7%), Смирныховском (9%) и Александровск-Сахалинском (2%).</w:t>
      </w:r>
    </w:p>
    <w:p w:rsidR="00663C54" w:rsidRDefault="00663C54">
      <w:pPr>
        <w:pStyle w:val="ConsPlusNormal"/>
        <w:spacing w:before="220"/>
        <w:ind w:firstLine="540"/>
        <w:jc w:val="both"/>
      </w:pPr>
      <w:r>
        <w:lastRenderedPageBreak/>
        <w:t>Отгрузка осуществляется через порты на западном побережье острова в Углегорском (Шахтерск, Углегорск, Бошняково) и Невельском районах (Невельск). Особенностью добычи в Углегорском районе является то, что он логистически "отрезан" - в смысле коммерчески приемлемой транспортировки угля - от остальной территории Сахалина (расстояние до ближайшей ж/д станции - около 150 км).</w:t>
      </w:r>
    </w:p>
    <w:p w:rsidR="00663C54" w:rsidRDefault="00663C54">
      <w:pPr>
        <w:pStyle w:val="ConsPlusNormal"/>
        <w:spacing w:before="220"/>
        <w:ind w:firstLine="540"/>
        <w:jc w:val="both"/>
      </w:pPr>
      <w:r>
        <w:t>Определяющее влияние угольная отрасль оказывает, прежде всего, на МО Углегорский ГО (97% экономической деятельности) и Сахалинский участок Дальневосточной железной дороги (АО РЖД), так как 60 - 70% грузооборота связано с перевозкой угля.</w:t>
      </w:r>
    </w:p>
    <w:p w:rsidR="00663C54" w:rsidRDefault="00663C54">
      <w:pPr>
        <w:pStyle w:val="ConsPlusNormal"/>
        <w:spacing w:before="220"/>
        <w:ind w:firstLine="540"/>
        <w:jc w:val="both"/>
      </w:pPr>
      <w:r>
        <w:t>Восточная горнорудная компания (ВГК) является основным предприятием по добыче угля на Сахалине (более 77% от общего производства в 2018 г.) (рисунок 45 - не приводится).</w:t>
      </w:r>
    </w:p>
    <w:p w:rsidR="00663C54" w:rsidRDefault="00663C54">
      <w:pPr>
        <w:pStyle w:val="ConsPlusNormal"/>
        <w:spacing w:before="220"/>
        <w:ind w:firstLine="540"/>
        <w:jc w:val="both"/>
      </w:pPr>
      <w:r>
        <w:t>Далее следуют компании Горняк-1 и Сахалинуголь-3 (суммарно 17,7%), Западная угольная компания (4%) (таблица 10).</w:t>
      </w:r>
    </w:p>
    <w:p w:rsidR="00663C54" w:rsidRDefault="00663C54">
      <w:pPr>
        <w:pStyle w:val="ConsPlusNormal"/>
        <w:ind w:firstLine="540"/>
        <w:jc w:val="both"/>
      </w:pPr>
    </w:p>
    <w:p w:rsidR="00663C54" w:rsidRDefault="00663C54">
      <w:pPr>
        <w:pStyle w:val="ConsPlusTitle"/>
        <w:ind w:firstLine="540"/>
        <w:jc w:val="both"/>
        <w:outlineLvl w:val="5"/>
      </w:pPr>
      <w:r>
        <w:t>Таблица 10 - Характеристика угледобывающих компаний, ведущих деятельность на территории Сахалинской области</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020"/>
        <w:gridCol w:w="1276"/>
        <w:gridCol w:w="1984"/>
        <w:gridCol w:w="1417"/>
        <w:gridCol w:w="1531"/>
      </w:tblGrid>
      <w:tr w:rsidR="00663C54">
        <w:tc>
          <w:tcPr>
            <w:tcW w:w="1814" w:type="dxa"/>
          </w:tcPr>
          <w:p w:rsidR="00663C54" w:rsidRDefault="00663C54">
            <w:pPr>
              <w:pStyle w:val="ConsPlusNormal"/>
              <w:jc w:val="center"/>
            </w:pPr>
            <w:r>
              <w:t>Компания</w:t>
            </w:r>
          </w:p>
        </w:tc>
        <w:tc>
          <w:tcPr>
            <w:tcW w:w="1020" w:type="dxa"/>
          </w:tcPr>
          <w:p w:rsidR="00663C54" w:rsidRDefault="00663C54">
            <w:pPr>
              <w:pStyle w:val="ConsPlusNormal"/>
              <w:jc w:val="center"/>
            </w:pPr>
            <w:r>
              <w:t>Добыча 2018, млн. т</w:t>
            </w:r>
          </w:p>
        </w:tc>
        <w:tc>
          <w:tcPr>
            <w:tcW w:w="1276" w:type="dxa"/>
          </w:tcPr>
          <w:p w:rsidR="00663C54" w:rsidRDefault="00663C54">
            <w:pPr>
              <w:pStyle w:val="ConsPlusNormal"/>
              <w:jc w:val="center"/>
            </w:pPr>
            <w:r>
              <w:t>Виды и марки угля</w:t>
            </w:r>
          </w:p>
        </w:tc>
        <w:tc>
          <w:tcPr>
            <w:tcW w:w="1984" w:type="dxa"/>
          </w:tcPr>
          <w:p w:rsidR="00663C54" w:rsidRDefault="00663C54">
            <w:pPr>
              <w:pStyle w:val="ConsPlusNormal"/>
              <w:jc w:val="center"/>
            </w:pPr>
            <w:r>
              <w:t>Основные месторождения, район</w:t>
            </w:r>
          </w:p>
        </w:tc>
        <w:tc>
          <w:tcPr>
            <w:tcW w:w="1417" w:type="dxa"/>
          </w:tcPr>
          <w:p w:rsidR="00663C54" w:rsidRDefault="00663C54">
            <w:pPr>
              <w:pStyle w:val="ConsPlusNormal"/>
              <w:jc w:val="center"/>
            </w:pPr>
            <w:r>
              <w:t>Основные порты отгрузки</w:t>
            </w:r>
          </w:p>
        </w:tc>
        <w:tc>
          <w:tcPr>
            <w:tcW w:w="1531" w:type="dxa"/>
          </w:tcPr>
          <w:p w:rsidR="00663C54" w:rsidRDefault="00663C54">
            <w:pPr>
              <w:pStyle w:val="ConsPlusNormal"/>
              <w:jc w:val="center"/>
            </w:pPr>
            <w:r>
              <w:t>Потребители</w:t>
            </w:r>
          </w:p>
        </w:tc>
      </w:tr>
      <w:tr w:rsidR="00663C54">
        <w:tc>
          <w:tcPr>
            <w:tcW w:w="1814" w:type="dxa"/>
          </w:tcPr>
          <w:p w:rsidR="00663C54" w:rsidRDefault="00663C54">
            <w:pPr>
              <w:pStyle w:val="ConsPlusNormal"/>
            </w:pPr>
            <w:r>
              <w:t>ООО ВГК</w:t>
            </w:r>
          </w:p>
        </w:tc>
        <w:tc>
          <w:tcPr>
            <w:tcW w:w="1020" w:type="dxa"/>
          </w:tcPr>
          <w:p w:rsidR="00663C54" w:rsidRDefault="00663C54">
            <w:pPr>
              <w:pStyle w:val="ConsPlusNormal"/>
              <w:jc w:val="center"/>
            </w:pPr>
            <w:r>
              <w:t>8,389</w:t>
            </w:r>
          </w:p>
        </w:tc>
        <w:tc>
          <w:tcPr>
            <w:tcW w:w="1276" w:type="dxa"/>
          </w:tcPr>
          <w:p w:rsidR="00663C54" w:rsidRDefault="00663C54">
            <w:pPr>
              <w:pStyle w:val="ConsPlusNormal"/>
            </w:pPr>
            <w:r>
              <w:t>Бурый/каменный (ЗБ, Д, ДГ)</w:t>
            </w:r>
          </w:p>
        </w:tc>
        <w:tc>
          <w:tcPr>
            <w:tcW w:w="1984" w:type="dxa"/>
          </w:tcPr>
          <w:p w:rsidR="00663C54" w:rsidRDefault="00663C54">
            <w:pPr>
              <w:pStyle w:val="ConsPlusNormal"/>
            </w:pPr>
            <w:r>
              <w:t>Солнцевский угольный разрез (ООО СУР)</w:t>
            </w:r>
          </w:p>
          <w:p w:rsidR="00663C54" w:rsidRDefault="00663C54">
            <w:pPr>
              <w:pStyle w:val="ConsPlusNormal"/>
            </w:pPr>
            <w:r>
              <w:t>Бошняковский угольный разрез (ООО БУР)</w:t>
            </w:r>
          </w:p>
          <w:p w:rsidR="00663C54" w:rsidRDefault="00663C54">
            <w:pPr>
              <w:pStyle w:val="ConsPlusNormal"/>
            </w:pPr>
            <w:r>
              <w:t>(Углегорский р-н)</w:t>
            </w:r>
          </w:p>
        </w:tc>
        <w:tc>
          <w:tcPr>
            <w:tcW w:w="1417" w:type="dxa"/>
          </w:tcPr>
          <w:p w:rsidR="00663C54" w:rsidRDefault="00663C54">
            <w:pPr>
              <w:pStyle w:val="ConsPlusNormal"/>
            </w:pPr>
            <w:r>
              <w:t>Шахтерск, Бошняково</w:t>
            </w:r>
          </w:p>
        </w:tc>
        <w:tc>
          <w:tcPr>
            <w:tcW w:w="1531" w:type="dxa"/>
          </w:tcPr>
          <w:p w:rsidR="00663C54" w:rsidRDefault="00663C54">
            <w:pPr>
              <w:pStyle w:val="ConsPlusNormal"/>
            </w:pPr>
            <w:r>
              <w:t>Экспорт (Республика Корея, Китай, ЮВА)</w:t>
            </w:r>
          </w:p>
        </w:tc>
      </w:tr>
      <w:tr w:rsidR="00663C54">
        <w:tc>
          <w:tcPr>
            <w:tcW w:w="1814" w:type="dxa"/>
          </w:tcPr>
          <w:p w:rsidR="00663C54" w:rsidRDefault="00663C54">
            <w:pPr>
              <w:pStyle w:val="ConsPlusNormal"/>
            </w:pPr>
            <w:r>
              <w:t>ООО Горняк-1</w:t>
            </w:r>
          </w:p>
        </w:tc>
        <w:tc>
          <w:tcPr>
            <w:tcW w:w="1020" w:type="dxa"/>
          </w:tcPr>
          <w:p w:rsidR="00663C54" w:rsidRDefault="00663C54">
            <w:pPr>
              <w:pStyle w:val="ConsPlusNormal"/>
              <w:jc w:val="center"/>
            </w:pPr>
            <w:r>
              <w:t>1,311</w:t>
            </w:r>
          </w:p>
        </w:tc>
        <w:tc>
          <w:tcPr>
            <w:tcW w:w="1276" w:type="dxa"/>
          </w:tcPr>
          <w:p w:rsidR="00663C54" w:rsidRDefault="00663C54">
            <w:pPr>
              <w:pStyle w:val="ConsPlusNormal"/>
            </w:pPr>
            <w:r>
              <w:t>Каменный/бурый (ЗБ и Д)</w:t>
            </w:r>
          </w:p>
        </w:tc>
        <w:tc>
          <w:tcPr>
            <w:tcW w:w="1984" w:type="dxa"/>
          </w:tcPr>
          <w:p w:rsidR="00663C54" w:rsidRDefault="00663C54">
            <w:pPr>
              <w:pStyle w:val="ConsPlusNormal"/>
            </w:pPr>
            <w:r>
              <w:t>Чернореченский угольный разрез</w:t>
            </w:r>
          </w:p>
          <w:p w:rsidR="00663C54" w:rsidRDefault="00663C54">
            <w:pPr>
              <w:pStyle w:val="ConsPlusNormal"/>
            </w:pPr>
            <w:r>
              <w:t>(Смирныховский р-н)</w:t>
            </w:r>
          </w:p>
          <w:p w:rsidR="00663C54" w:rsidRDefault="00663C54">
            <w:pPr>
              <w:pStyle w:val="ConsPlusNormal"/>
            </w:pPr>
            <w:r>
              <w:t>Первомайское каменноугольное месторождение</w:t>
            </w:r>
          </w:p>
          <w:p w:rsidR="00663C54" w:rsidRDefault="00663C54">
            <w:pPr>
              <w:pStyle w:val="ConsPlusNormal"/>
            </w:pPr>
            <w:r>
              <w:t>Горнозаводское буроугольное месторождение</w:t>
            </w:r>
          </w:p>
          <w:p w:rsidR="00663C54" w:rsidRDefault="00663C54">
            <w:pPr>
              <w:pStyle w:val="ConsPlusNormal"/>
            </w:pPr>
            <w:r>
              <w:t>(Невельский р-н)</w:t>
            </w:r>
          </w:p>
        </w:tc>
        <w:tc>
          <w:tcPr>
            <w:tcW w:w="1417" w:type="dxa"/>
          </w:tcPr>
          <w:p w:rsidR="00663C54" w:rsidRDefault="00663C54">
            <w:pPr>
              <w:pStyle w:val="ConsPlusNormal"/>
            </w:pPr>
            <w:r>
              <w:t>Невельск</w:t>
            </w:r>
          </w:p>
        </w:tc>
        <w:tc>
          <w:tcPr>
            <w:tcW w:w="1531" w:type="dxa"/>
          </w:tcPr>
          <w:p w:rsidR="00663C54" w:rsidRDefault="00663C54">
            <w:pPr>
              <w:pStyle w:val="ConsPlusNormal"/>
            </w:pPr>
            <w:r>
              <w:t>Экспорт (Япония, Китай, Индия),</w:t>
            </w:r>
          </w:p>
          <w:p w:rsidR="00663C54" w:rsidRDefault="00663C54">
            <w:pPr>
              <w:pStyle w:val="ConsPlusNormal"/>
            </w:pPr>
            <w:r>
              <w:t>ТЭС Сахалина,</w:t>
            </w:r>
          </w:p>
          <w:p w:rsidR="00663C54" w:rsidRDefault="00663C54">
            <w:pPr>
              <w:pStyle w:val="ConsPlusNormal"/>
            </w:pPr>
            <w:r>
              <w:t>Камчатка</w:t>
            </w:r>
          </w:p>
        </w:tc>
      </w:tr>
      <w:tr w:rsidR="00663C54">
        <w:tc>
          <w:tcPr>
            <w:tcW w:w="1814" w:type="dxa"/>
          </w:tcPr>
          <w:p w:rsidR="00663C54" w:rsidRDefault="00663C54">
            <w:pPr>
              <w:pStyle w:val="ConsPlusNormal"/>
            </w:pPr>
            <w:r>
              <w:t>ООО Сахалинуголь-3</w:t>
            </w:r>
          </w:p>
        </w:tc>
        <w:tc>
          <w:tcPr>
            <w:tcW w:w="1020" w:type="dxa"/>
          </w:tcPr>
          <w:p w:rsidR="00663C54" w:rsidRDefault="00663C54">
            <w:pPr>
              <w:pStyle w:val="ConsPlusNormal"/>
              <w:jc w:val="center"/>
            </w:pPr>
            <w:r>
              <w:t>0,622</w:t>
            </w:r>
          </w:p>
        </w:tc>
        <w:tc>
          <w:tcPr>
            <w:tcW w:w="1276" w:type="dxa"/>
          </w:tcPr>
          <w:p w:rsidR="00663C54" w:rsidRDefault="00663C54">
            <w:pPr>
              <w:pStyle w:val="ConsPlusNormal"/>
            </w:pPr>
            <w:r>
              <w:t>Бурый 3Б</w:t>
            </w:r>
          </w:p>
        </w:tc>
        <w:tc>
          <w:tcPr>
            <w:tcW w:w="1984" w:type="dxa"/>
          </w:tcPr>
          <w:p w:rsidR="00663C54" w:rsidRDefault="00663C54">
            <w:pPr>
              <w:pStyle w:val="ConsPlusNormal"/>
            </w:pPr>
            <w:r>
              <w:t>Горнозаводское буроугольное месторождение</w:t>
            </w:r>
          </w:p>
          <w:p w:rsidR="00663C54" w:rsidRDefault="00663C54">
            <w:pPr>
              <w:pStyle w:val="ConsPlusNormal"/>
            </w:pPr>
            <w:r>
              <w:t>(Невельский р-н)</w:t>
            </w:r>
          </w:p>
        </w:tc>
        <w:tc>
          <w:tcPr>
            <w:tcW w:w="1417" w:type="dxa"/>
          </w:tcPr>
          <w:p w:rsidR="00663C54" w:rsidRDefault="00663C54">
            <w:pPr>
              <w:pStyle w:val="ConsPlusNormal"/>
            </w:pPr>
            <w:r>
              <w:t>Невельск</w:t>
            </w:r>
          </w:p>
        </w:tc>
        <w:tc>
          <w:tcPr>
            <w:tcW w:w="1531" w:type="dxa"/>
          </w:tcPr>
          <w:p w:rsidR="00663C54" w:rsidRDefault="00663C54">
            <w:pPr>
              <w:pStyle w:val="ConsPlusNormal"/>
            </w:pPr>
            <w:r>
              <w:t>Экспорт, Местное потребление (котельные, ТЭС)</w:t>
            </w:r>
          </w:p>
        </w:tc>
      </w:tr>
      <w:tr w:rsidR="00663C54">
        <w:tc>
          <w:tcPr>
            <w:tcW w:w="1814" w:type="dxa"/>
          </w:tcPr>
          <w:p w:rsidR="00663C54" w:rsidRDefault="00663C54">
            <w:pPr>
              <w:pStyle w:val="ConsPlusNormal"/>
            </w:pPr>
            <w:r>
              <w:t>ООО Западная угольная компания</w:t>
            </w:r>
          </w:p>
        </w:tc>
        <w:tc>
          <w:tcPr>
            <w:tcW w:w="1020" w:type="dxa"/>
          </w:tcPr>
          <w:p w:rsidR="00663C54" w:rsidRDefault="00663C54">
            <w:pPr>
              <w:pStyle w:val="ConsPlusNormal"/>
              <w:jc w:val="center"/>
            </w:pPr>
            <w:r>
              <w:t>0,45</w:t>
            </w:r>
          </w:p>
        </w:tc>
        <w:tc>
          <w:tcPr>
            <w:tcW w:w="1276" w:type="dxa"/>
          </w:tcPr>
          <w:p w:rsidR="00663C54" w:rsidRDefault="00663C54">
            <w:pPr>
              <w:pStyle w:val="ConsPlusNormal"/>
            </w:pPr>
            <w:r>
              <w:t>Бурый 3Б</w:t>
            </w:r>
          </w:p>
        </w:tc>
        <w:tc>
          <w:tcPr>
            <w:tcW w:w="1984" w:type="dxa"/>
          </w:tcPr>
          <w:p w:rsidR="00663C54" w:rsidRDefault="00663C54">
            <w:pPr>
              <w:pStyle w:val="ConsPlusNormal"/>
            </w:pPr>
            <w:r>
              <w:t>Константиновское буроугольное месторождение</w:t>
            </w:r>
          </w:p>
          <w:p w:rsidR="00663C54" w:rsidRDefault="00663C54">
            <w:pPr>
              <w:pStyle w:val="ConsPlusNormal"/>
            </w:pPr>
            <w:r>
              <w:t>(Углегорский р-н)</w:t>
            </w:r>
          </w:p>
        </w:tc>
        <w:tc>
          <w:tcPr>
            <w:tcW w:w="1417" w:type="dxa"/>
          </w:tcPr>
          <w:p w:rsidR="00663C54" w:rsidRDefault="00663C54">
            <w:pPr>
              <w:pStyle w:val="ConsPlusNormal"/>
            </w:pPr>
            <w:r>
              <w:t>Углегорск</w:t>
            </w:r>
          </w:p>
        </w:tc>
        <w:tc>
          <w:tcPr>
            <w:tcW w:w="1531" w:type="dxa"/>
          </w:tcPr>
          <w:p w:rsidR="00663C54" w:rsidRDefault="00663C54">
            <w:pPr>
              <w:pStyle w:val="ConsPlusNormal"/>
            </w:pPr>
            <w:r>
              <w:t>Экспорт (АТР)</w:t>
            </w:r>
          </w:p>
        </w:tc>
      </w:tr>
      <w:tr w:rsidR="00663C54">
        <w:tc>
          <w:tcPr>
            <w:tcW w:w="1814" w:type="dxa"/>
          </w:tcPr>
          <w:p w:rsidR="00663C54" w:rsidRDefault="00663C54">
            <w:pPr>
              <w:pStyle w:val="ConsPlusNormal"/>
            </w:pPr>
            <w:r>
              <w:lastRenderedPageBreak/>
              <w:t>Прочие (АО "Крокус", ООО "Сахалин Пауэр Энерджи", ООО "Мангидай", ООО "Север")</w:t>
            </w:r>
          </w:p>
        </w:tc>
        <w:tc>
          <w:tcPr>
            <w:tcW w:w="1020" w:type="dxa"/>
          </w:tcPr>
          <w:p w:rsidR="00663C54" w:rsidRDefault="00663C54">
            <w:pPr>
              <w:pStyle w:val="ConsPlusNormal"/>
              <w:jc w:val="center"/>
            </w:pPr>
            <w:r>
              <w:t>0,108</w:t>
            </w:r>
          </w:p>
        </w:tc>
        <w:tc>
          <w:tcPr>
            <w:tcW w:w="1276" w:type="dxa"/>
          </w:tcPr>
          <w:p w:rsidR="00663C54" w:rsidRDefault="00663C54">
            <w:pPr>
              <w:pStyle w:val="ConsPlusNormal"/>
            </w:pPr>
            <w:r>
              <w:t>н/д</w:t>
            </w:r>
          </w:p>
        </w:tc>
        <w:tc>
          <w:tcPr>
            <w:tcW w:w="1984" w:type="dxa"/>
          </w:tcPr>
          <w:p w:rsidR="00663C54" w:rsidRDefault="00663C54">
            <w:pPr>
              <w:pStyle w:val="ConsPlusNormal"/>
            </w:pPr>
            <w:r>
              <w:t>-</w:t>
            </w:r>
          </w:p>
        </w:tc>
        <w:tc>
          <w:tcPr>
            <w:tcW w:w="1417" w:type="dxa"/>
          </w:tcPr>
          <w:p w:rsidR="00663C54" w:rsidRDefault="00663C54">
            <w:pPr>
              <w:pStyle w:val="ConsPlusNormal"/>
            </w:pPr>
            <w:r>
              <w:t>-</w:t>
            </w:r>
          </w:p>
        </w:tc>
        <w:tc>
          <w:tcPr>
            <w:tcW w:w="1531" w:type="dxa"/>
          </w:tcPr>
          <w:p w:rsidR="00663C54" w:rsidRDefault="00663C54">
            <w:pPr>
              <w:pStyle w:val="ConsPlusNormal"/>
            </w:pPr>
            <w:r>
              <w:t>Местное потребление</w:t>
            </w:r>
          </w:p>
        </w:tc>
      </w:tr>
    </w:tbl>
    <w:p w:rsidR="00663C54" w:rsidRDefault="00663C54">
      <w:pPr>
        <w:pStyle w:val="ConsPlusNormal"/>
        <w:jc w:val="both"/>
      </w:pPr>
    </w:p>
    <w:p w:rsidR="00663C54" w:rsidRDefault="00663C54">
      <w:pPr>
        <w:pStyle w:val="ConsPlusTitle"/>
        <w:jc w:val="center"/>
        <w:outlineLvl w:val="4"/>
      </w:pPr>
      <w:r>
        <w:t>4.1.2.2. Ограничения, вызовы и угрозы</w:t>
      </w:r>
    </w:p>
    <w:p w:rsidR="00663C54" w:rsidRDefault="00663C54">
      <w:pPr>
        <w:pStyle w:val="ConsPlusNormal"/>
        <w:ind w:firstLine="540"/>
        <w:jc w:val="both"/>
      </w:pPr>
    </w:p>
    <w:p w:rsidR="00663C54" w:rsidRDefault="00663C54">
      <w:pPr>
        <w:pStyle w:val="ConsPlusNormal"/>
        <w:ind w:firstLine="540"/>
        <w:jc w:val="both"/>
      </w:pPr>
      <w:r>
        <w:t>Угольная отрасль Сахалинской области сталкивается с целым рядом проблем и ограничений, которые препятствуют ее развитию.</w:t>
      </w:r>
    </w:p>
    <w:p w:rsidR="00663C54" w:rsidRDefault="00663C54">
      <w:pPr>
        <w:pStyle w:val="ConsPlusNormal"/>
        <w:spacing w:before="220"/>
        <w:ind w:firstLine="540"/>
        <w:jc w:val="both"/>
      </w:pPr>
      <w:r>
        <w:t>Во-первых, это кадровые ограничения. Человеческий ресурс Сахалинской области ограничен, при этом за него приходится конкурировать с нефтегазовым сектором, который выигрывает в части обеспечения высоких заработных плат. Поэтому в отрасли наблюдается дефицит квалифицированных трудовых кадров по ключевым инженерно-техническим специальностям (геологи, маркшеи деры, горные мастера), а также по основным производственным рабочим профессиям (машинисты экскаваторов, машинисты бульдозеров, водители технологического транспорта). При этом современные технологии горной добычи отличаются высокой автоматизацией и механизацией, поэтому для эксплуатации дорогостоящего оборудования требуются подготовленные и опытные кадры.</w:t>
      </w:r>
    </w:p>
    <w:p w:rsidR="00663C54" w:rsidRDefault="00663C54">
      <w:pPr>
        <w:pStyle w:val="ConsPlusNormal"/>
        <w:spacing w:before="220"/>
        <w:ind w:firstLine="540"/>
        <w:jc w:val="both"/>
      </w:pPr>
      <w:r>
        <w:t>Во-вторых, добыча и (особенно) портовая перевалка угля оказывают значительное влияние на окружающую среду, что накладывает на отрасль определенные экологические ограничения. При добыче, обогащении и транспортировке угля происходит:</w:t>
      </w:r>
    </w:p>
    <w:p w:rsidR="00663C54" w:rsidRDefault="00663C54">
      <w:pPr>
        <w:pStyle w:val="ConsPlusNormal"/>
        <w:spacing w:before="220"/>
        <w:ind w:firstLine="540"/>
        <w:jc w:val="both"/>
      </w:pPr>
      <w:r>
        <w:t>- Загрязнение производственными и хозяйственно-бытовыми сточными водами, а также нарушение русла рек и ручьев;</w:t>
      </w:r>
    </w:p>
    <w:p w:rsidR="00663C54" w:rsidRDefault="00663C54">
      <w:pPr>
        <w:pStyle w:val="ConsPlusNormal"/>
        <w:spacing w:before="220"/>
        <w:ind w:firstLine="540"/>
        <w:jc w:val="both"/>
      </w:pPr>
      <w:r>
        <w:t>- Загрязнение отходами добычи и переработки угля, вырубка лесов, потери естественного плодородного слоя на территории угольных разрезов;</w:t>
      </w:r>
    </w:p>
    <w:p w:rsidR="00663C54" w:rsidRDefault="00663C54">
      <w:pPr>
        <w:pStyle w:val="ConsPlusNormal"/>
        <w:spacing w:before="220"/>
        <w:ind w:firstLine="540"/>
        <w:jc w:val="both"/>
      </w:pPr>
      <w:r>
        <w:t>- Загрязнение воздушного бассейна угольной пылью (особенно - при хранении и погрузке в портах).</w:t>
      </w:r>
    </w:p>
    <w:p w:rsidR="00663C54" w:rsidRDefault="00663C54">
      <w:pPr>
        <w:pStyle w:val="ConsPlusNormal"/>
        <w:spacing w:before="220"/>
        <w:ind w:firstLine="540"/>
        <w:jc w:val="both"/>
      </w:pPr>
      <w:r>
        <w:t>В условиях нарастающего в мире тренда на экологизацию все вышеперечисленное необходимо учитывать при планировании развития отрасли.</w:t>
      </w:r>
    </w:p>
    <w:p w:rsidR="00663C54" w:rsidRDefault="00663C54">
      <w:pPr>
        <w:pStyle w:val="ConsPlusNormal"/>
        <w:spacing w:before="220"/>
        <w:ind w:firstLine="540"/>
        <w:jc w:val="both"/>
      </w:pPr>
      <w:r>
        <w:t>В-третьих, на Сахалине присутствуют значительные логистические ограничения. Внутрирегиональная инфраструктура развита слабо, поэтому угольная промышленность оказывает на нее существенное влияние (неразвитость или недостаточная пропускная способность транспортной инфраструктуры в районах добычи угля (авто и ж/д дороги)). При этом для островного региона важна транспортно-логистическая инфраструктура, обеспечивающая связь с другими регионами страны и мира. И здесь Сахалин сталкивается с проблемой недостаточной отгрузочной способности портов и некруглогодичного навигационного периода.</w:t>
      </w:r>
    </w:p>
    <w:p w:rsidR="00663C54" w:rsidRDefault="00663C54">
      <w:pPr>
        <w:pStyle w:val="ConsPlusNormal"/>
        <w:spacing w:before="220"/>
        <w:ind w:firstLine="540"/>
        <w:jc w:val="both"/>
      </w:pPr>
      <w:r>
        <w:t>В-четвертых, ресурсные ограничения. Согласно прогнозам, пики добычи угля будут пройдены в регионе к 2023 - 2025 годам (рисунок 46 - не приводится). При этом недостаточное финансирование задельных геологоразведочных работ по углю приводит к недостаточным темпам геологического изучения и освоения новых участков недр. Новому освоению также препятствует большая длительность процедуры распределения ресурсов (процесс распределения ресурсов и освоения месторождений занимает до 2-х лет).</w:t>
      </w:r>
    </w:p>
    <w:p w:rsidR="00663C54" w:rsidRDefault="00663C54">
      <w:pPr>
        <w:pStyle w:val="ConsPlusNormal"/>
        <w:spacing w:before="220"/>
        <w:ind w:firstLine="540"/>
        <w:jc w:val="both"/>
      </w:pPr>
      <w:r>
        <w:t xml:space="preserve">Несмотря на все ограничения, для угольной промышленности Сахалинской области есть много возможностей развития. В настоящий момент доля угля составляет 27% в мировом </w:t>
      </w:r>
      <w:r>
        <w:lastRenderedPageBreak/>
        <w:t>производстве энергии и 38% в выработке электроэнергии (IEA, 2018). В азиатских странах АТР эта цифра еще выше, и составляет около 50% (APERC Coal Report, 2017). В целом потребление электричества увеличится к 2050 г. примерно в 2 раза. Это является дополнительным драйвером сохранения интереса к углю и возможностью для расширения географии поставок сахалинского угля.</w:t>
      </w:r>
    </w:p>
    <w:p w:rsidR="00663C54" w:rsidRDefault="00663C54">
      <w:pPr>
        <w:pStyle w:val="ConsPlusNormal"/>
        <w:spacing w:before="220"/>
        <w:ind w:firstLine="540"/>
        <w:jc w:val="both"/>
      </w:pPr>
      <w:r>
        <w:t>Прогнозируется, что к 2040 г. доля угля в мировом энергобалансе снизится. При этом абсолютный рост потребления угля в странах АТР и выбытие добывающих мощностей обусловят увеличение потребности в новых поставках на азиатские рынки более чем на 90 млн. т к 2035 году.</w:t>
      </w:r>
    </w:p>
    <w:p w:rsidR="00663C54" w:rsidRDefault="00663C54">
      <w:pPr>
        <w:pStyle w:val="ConsPlusNormal"/>
        <w:spacing w:before="220"/>
        <w:ind w:firstLine="540"/>
        <w:jc w:val="both"/>
      </w:pPr>
      <w:r>
        <w:t>С точки зрения международных поставок в регионе находятся как крупнейшие экспортеры (Индонезия, Австралия, Россия), так и крупнейшие импортеры (Индия, Китай) энергетического угля. Объем морской торговли энергетическим углем в АТР в 2017 г. составил 764 млн. т, а среднегодовой рост морских поставок (CAGR) - 6,5% за последние 20 лет. Для сравнения - морская торговля энергетическим углем в Атлантическом регионе практически не изменилась (162/164 млн. т 1997/2017). Прогноз морских поставок угля в АТР (IEA, 2018) показывает снижение морских экспортных поставок угля из Индонезии в период до 2023 г., стабилизацию объемов поставок из Австралии, США, Колумбии и Южной Африки, и рост (около 22%) поставок из России (рисунок 47 - не приводится).</w:t>
      </w:r>
    </w:p>
    <w:p w:rsidR="00663C54" w:rsidRDefault="00663C54">
      <w:pPr>
        <w:pStyle w:val="ConsPlusNormal"/>
        <w:spacing w:before="220"/>
        <w:ind w:firstLine="540"/>
        <w:jc w:val="both"/>
      </w:pPr>
      <w:r>
        <w:t>В будущем спрос на сахалинский уголь в АТР и ЮВА будет определяться многими факторами. В пользу снижения спроса будут играть ограничение импорта низкокалорийного угля в Китае и Индии (увеличение сборов на использование такого сырья и стремление ограничить эмиссию парниковых газов) и переход на использование газа для отопления и генерации в Китае. В пользу же увеличения спроса сыграют следующие факторы:</w:t>
      </w:r>
    </w:p>
    <w:p w:rsidR="00663C54" w:rsidRDefault="00663C54">
      <w:pPr>
        <w:pStyle w:val="ConsPlusNormal"/>
        <w:spacing w:before="220"/>
        <w:ind w:firstLine="540"/>
        <w:jc w:val="both"/>
      </w:pPr>
      <w:r>
        <w:t>- Ограничение добычи угля в Китае (закрытие нерентабельных, устаревших и небезопасных шахт/карьеров);</w:t>
      </w:r>
    </w:p>
    <w:p w:rsidR="00663C54" w:rsidRDefault="00663C54">
      <w:pPr>
        <w:pStyle w:val="ConsPlusNormal"/>
        <w:spacing w:before="220"/>
        <w:ind w:firstLine="540"/>
        <w:jc w:val="both"/>
      </w:pPr>
      <w:r>
        <w:t>- Рост потребления угля в странах ЮВА, Южной Азии (рост спроса на энергетический уголь в ЮВА +136%/140 млн. т к 2040 г.);</w:t>
      </w:r>
    </w:p>
    <w:p w:rsidR="00663C54" w:rsidRDefault="00663C54">
      <w:pPr>
        <w:pStyle w:val="ConsPlusNormal"/>
        <w:spacing w:before="220"/>
        <w:ind w:firstLine="540"/>
        <w:jc w:val="both"/>
      </w:pPr>
      <w:r>
        <w:t>- Снижение экспорта угля из Индонезии (при увеличении внутреннего потребления, политика Правительства Индонезии предполагает стабилизацию добычи угля на уровне 400 млн. т и ограничения по экспорту).</w:t>
      </w:r>
    </w:p>
    <w:p w:rsidR="00663C54" w:rsidRDefault="00663C54">
      <w:pPr>
        <w:pStyle w:val="ConsPlusNormal"/>
        <w:spacing w:before="220"/>
        <w:ind w:firstLine="540"/>
        <w:jc w:val="both"/>
      </w:pPr>
      <w:r>
        <w:t>При сохранении такой благоприятной конъюнктуры необходимо проанализировать ценообразование и устойчивость к колебаниям цен в сравнении с основными конкурентами Сахалина.</w:t>
      </w:r>
    </w:p>
    <w:p w:rsidR="00663C54" w:rsidRDefault="00663C54">
      <w:pPr>
        <w:pStyle w:val="ConsPlusNormal"/>
        <w:spacing w:before="220"/>
        <w:ind w:firstLine="540"/>
        <w:jc w:val="both"/>
      </w:pPr>
      <w:r>
        <w:t>Предполагается, что цены на энергетический уголь в АТР до 2027 года будут снижаться, затем произойдет стабилизация, которая сохранится до 2036 года, после чего цены снова пойдут вверх ввиду исчерпания запасов действующих месторождений.</w:t>
      </w:r>
    </w:p>
    <w:p w:rsidR="00663C54" w:rsidRDefault="00663C54">
      <w:pPr>
        <w:pStyle w:val="ConsPlusNormal"/>
        <w:spacing w:before="220"/>
        <w:ind w:firstLine="540"/>
        <w:jc w:val="both"/>
      </w:pPr>
      <w:r>
        <w:t>Исходя из анализа теплоты сгорания, производственной себестоимости, фрахты, можно сделать несколько выводов относительно конкурентоспособности сахалинского угля в сравнении с его прямыми "аналогами" из Индонезии (</w:t>
      </w:r>
      <w:hyperlink w:anchor="P1150" w:history="1">
        <w:r>
          <w:rPr>
            <w:color w:val="0000FF"/>
          </w:rPr>
          <w:t>таблица 11</w:t>
        </w:r>
      </w:hyperlink>
      <w:r>
        <w:t xml:space="preserve"> и </w:t>
      </w:r>
      <w:hyperlink w:anchor="P1182" w:history="1">
        <w:r>
          <w:rPr>
            <w:color w:val="0000FF"/>
          </w:rPr>
          <w:t>таблица 12</w:t>
        </w:r>
      </w:hyperlink>
      <w:r>
        <w:t>).</w:t>
      </w:r>
    </w:p>
    <w:p w:rsidR="00663C54" w:rsidRDefault="00663C54">
      <w:pPr>
        <w:pStyle w:val="ConsPlusNormal"/>
        <w:ind w:firstLine="540"/>
        <w:jc w:val="both"/>
      </w:pPr>
    </w:p>
    <w:p w:rsidR="00663C54" w:rsidRDefault="00663C54">
      <w:pPr>
        <w:pStyle w:val="ConsPlusTitle"/>
        <w:ind w:firstLine="540"/>
        <w:jc w:val="both"/>
        <w:outlineLvl w:val="5"/>
      </w:pPr>
      <w:bookmarkStart w:id="2" w:name="P1150"/>
      <w:bookmarkEnd w:id="2"/>
      <w:r>
        <w:t>Таблица 11 - Сравнение конкурентных позиций сахалинского и индонезийского угля</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3"/>
        <w:gridCol w:w="1843"/>
        <w:gridCol w:w="1814"/>
        <w:gridCol w:w="1276"/>
        <w:gridCol w:w="1871"/>
      </w:tblGrid>
      <w:tr w:rsidR="00663C54">
        <w:tc>
          <w:tcPr>
            <w:tcW w:w="2263" w:type="dxa"/>
          </w:tcPr>
          <w:p w:rsidR="00663C54" w:rsidRDefault="00663C54">
            <w:pPr>
              <w:pStyle w:val="ConsPlusNormal"/>
              <w:jc w:val="center"/>
            </w:pPr>
            <w:r>
              <w:t>Марка угля</w:t>
            </w:r>
          </w:p>
        </w:tc>
        <w:tc>
          <w:tcPr>
            <w:tcW w:w="1843" w:type="dxa"/>
          </w:tcPr>
          <w:p w:rsidR="00663C54" w:rsidRDefault="00663C54">
            <w:pPr>
              <w:pStyle w:val="ConsPlusNormal"/>
              <w:jc w:val="center"/>
            </w:pPr>
            <w:r>
              <w:t>GAR/NAR</w:t>
            </w:r>
          </w:p>
          <w:p w:rsidR="00663C54" w:rsidRDefault="00663C54">
            <w:pPr>
              <w:pStyle w:val="ConsPlusNormal"/>
              <w:jc w:val="center"/>
            </w:pPr>
            <w:r>
              <w:t>Высшая/низшая теплота сгорания, ккал/кг</w:t>
            </w:r>
          </w:p>
        </w:tc>
        <w:tc>
          <w:tcPr>
            <w:tcW w:w="1814" w:type="dxa"/>
          </w:tcPr>
          <w:p w:rsidR="00663C54" w:rsidRDefault="00663C54">
            <w:pPr>
              <w:pStyle w:val="ConsPlusNormal"/>
              <w:jc w:val="center"/>
            </w:pPr>
            <w:r>
              <w:t>Cashcost Производственная себестоимость, $/т</w:t>
            </w:r>
          </w:p>
        </w:tc>
        <w:tc>
          <w:tcPr>
            <w:tcW w:w="1276" w:type="dxa"/>
          </w:tcPr>
          <w:p w:rsidR="00663C54" w:rsidRDefault="00663C54">
            <w:pPr>
              <w:pStyle w:val="ConsPlusNormal"/>
              <w:jc w:val="center"/>
            </w:pPr>
            <w:r>
              <w:t>Stripratio</w:t>
            </w:r>
          </w:p>
          <w:p w:rsidR="00663C54" w:rsidRDefault="00663C54">
            <w:pPr>
              <w:pStyle w:val="ConsPlusNormal"/>
              <w:jc w:val="center"/>
            </w:pPr>
            <w:r>
              <w:t>К-т вскрыши, м</w:t>
            </w:r>
            <w:r>
              <w:rPr>
                <w:vertAlign w:val="superscript"/>
              </w:rPr>
              <w:t>3</w:t>
            </w:r>
            <w:r>
              <w:t>/т</w:t>
            </w:r>
          </w:p>
        </w:tc>
        <w:tc>
          <w:tcPr>
            <w:tcW w:w="1871" w:type="dxa"/>
          </w:tcPr>
          <w:p w:rsidR="00663C54" w:rsidRDefault="00663C54">
            <w:pPr>
              <w:pStyle w:val="ConsPlusNormal"/>
              <w:jc w:val="center"/>
            </w:pPr>
            <w:r>
              <w:t>Ограничения в добыче, отгрузке</w:t>
            </w:r>
          </w:p>
        </w:tc>
      </w:tr>
      <w:tr w:rsidR="00663C54">
        <w:tc>
          <w:tcPr>
            <w:tcW w:w="9067" w:type="dxa"/>
            <w:gridSpan w:val="5"/>
          </w:tcPr>
          <w:p w:rsidR="00663C54" w:rsidRDefault="00663C54">
            <w:pPr>
              <w:pStyle w:val="ConsPlusNormal"/>
            </w:pPr>
            <w:r>
              <w:lastRenderedPageBreak/>
              <w:t>Бурый уголь</w:t>
            </w:r>
          </w:p>
        </w:tc>
      </w:tr>
      <w:tr w:rsidR="00663C54">
        <w:tc>
          <w:tcPr>
            <w:tcW w:w="2263" w:type="dxa"/>
          </w:tcPr>
          <w:p w:rsidR="00663C54" w:rsidRDefault="00663C54">
            <w:pPr>
              <w:pStyle w:val="ConsPlusNormal"/>
            </w:pPr>
            <w:r>
              <w:t>EnviroCoal/ICI 3 Ю. Калимантан, Индонезия</w:t>
            </w:r>
          </w:p>
        </w:tc>
        <w:tc>
          <w:tcPr>
            <w:tcW w:w="1843" w:type="dxa"/>
          </w:tcPr>
          <w:p w:rsidR="00663C54" w:rsidRDefault="00663C54">
            <w:pPr>
              <w:pStyle w:val="ConsPlusNormal"/>
            </w:pPr>
            <w:r>
              <w:t>5000/4600</w:t>
            </w:r>
          </w:p>
        </w:tc>
        <w:tc>
          <w:tcPr>
            <w:tcW w:w="1814" w:type="dxa"/>
          </w:tcPr>
          <w:p w:rsidR="00663C54" w:rsidRDefault="00663C54">
            <w:pPr>
              <w:pStyle w:val="ConsPlusNormal"/>
            </w:pPr>
            <w:r>
              <w:t>34</w:t>
            </w:r>
          </w:p>
        </w:tc>
        <w:tc>
          <w:tcPr>
            <w:tcW w:w="1276" w:type="dxa"/>
          </w:tcPr>
          <w:p w:rsidR="00663C54" w:rsidRDefault="00663C54">
            <w:pPr>
              <w:pStyle w:val="ConsPlusNormal"/>
            </w:pPr>
            <w:r>
              <w:t>5,3</w:t>
            </w:r>
          </w:p>
        </w:tc>
        <w:tc>
          <w:tcPr>
            <w:tcW w:w="1871" w:type="dxa"/>
          </w:tcPr>
          <w:p w:rsidR="00663C54" w:rsidRDefault="00663C54">
            <w:pPr>
              <w:pStyle w:val="ConsPlusNormal"/>
            </w:pPr>
            <w:r>
              <w:t>Сезон дождей (2 - 3 мес. ноябрь - январь)</w:t>
            </w:r>
          </w:p>
        </w:tc>
      </w:tr>
      <w:tr w:rsidR="00663C54">
        <w:tc>
          <w:tcPr>
            <w:tcW w:w="2263" w:type="dxa"/>
          </w:tcPr>
          <w:p w:rsidR="00663C54" w:rsidRDefault="00663C54">
            <w:pPr>
              <w:pStyle w:val="ConsPlusNormal"/>
            </w:pPr>
            <w:r>
              <w:t>3Б Запад Сахалина</w:t>
            </w:r>
          </w:p>
        </w:tc>
        <w:tc>
          <w:tcPr>
            <w:tcW w:w="1843" w:type="dxa"/>
          </w:tcPr>
          <w:p w:rsidR="00663C54" w:rsidRDefault="00663C54">
            <w:pPr>
              <w:pStyle w:val="ConsPlusNormal"/>
            </w:pPr>
            <w:r>
              <w:t>5500/4700</w:t>
            </w:r>
          </w:p>
        </w:tc>
        <w:tc>
          <w:tcPr>
            <w:tcW w:w="1814" w:type="dxa"/>
          </w:tcPr>
          <w:p w:rsidR="00663C54" w:rsidRDefault="00663C54">
            <w:pPr>
              <w:pStyle w:val="ConsPlusNormal"/>
            </w:pPr>
            <w:r>
              <w:t>30</w:t>
            </w:r>
          </w:p>
        </w:tc>
        <w:tc>
          <w:tcPr>
            <w:tcW w:w="1276" w:type="dxa"/>
          </w:tcPr>
          <w:p w:rsidR="00663C54" w:rsidRDefault="00663C54">
            <w:pPr>
              <w:pStyle w:val="ConsPlusNormal"/>
            </w:pPr>
            <w:r>
              <w:t>8,3</w:t>
            </w:r>
          </w:p>
        </w:tc>
        <w:tc>
          <w:tcPr>
            <w:tcW w:w="1871" w:type="dxa"/>
          </w:tcPr>
          <w:p w:rsidR="00663C54" w:rsidRDefault="00663C54">
            <w:pPr>
              <w:pStyle w:val="ConsPlusNormal"/>
            </w:pPr>
            <w:r>
              <w:t>Навигационный период (3 - 4 мес. декабрь - март)</w:t>
            </w:r>
          </w:p>
        </w:tc>
      </w:tr>
      <w:tr w:rsidR="00663C54">
        <w:tc>
          <w:tcPr>
            <w:tcW w:w="9067" w:type="dxa"/>
            <w:gridSpan w:val="5"/>
          </w:tcPr>
          <w:p w:rsidR="00663C54" w:rsidRDefault="00663C54">
            <w:pPr>
              <w:pStyle w:val="ConsPlusNormal"/>
            </w:pPr>
            <w:r>
              <w:t>Каменный уголь</w:t>
            </w:r>
          </w:p>
        </w:tc>
      </w:tr>
      <w:tr w:rsidR="00663C54">
        <w:tc>
          <w:tcPr>
            <w:tcW w:w="2263" w:type="dxa"/>
          </w:tcPr>
          <w:p w:rsidR="00663C54" w:rsidRDefault="00663C54">
            <w:pPr>
              <w:pStyle w:val="ConsPlusNormal"/>
            </w:pPr>
            <w:r>
              <w:t>ICI 2 В. Калимантан, Индонезия</w:t>
            </w:r>
          </w:p>
        </w:tc>
        <w:tc>
          <w:tcPr>
            <w:tcW w:w="1843" w:type="dxa"/>
          </w:tcPr>
          <w:p w:rsidR="00663C54" w:rsidRDefault="00663C54">
            <w:pPr>
              <w:pStyle w:val="ConsPlusNormal"/>
            </w:pPr>
            <w:r>
              <w:t>5800/5500</w:t>
            </w:r>
          </w:p>
        </w:tc>
        <w:tc>
          <w:tcPr>
            <w:tcW w:w="1814" w:type="dxa"/>
          </w:tcPr>
          <w:p w:rsidR="00663C54" w:rsidRDefault="00663C54">
            <w:pPr>
              <w:pStyle w:val="ConsPlusNormal"/>
            </w:pPr>
            <w:r>
              <w:t>41</w:t>
            </w:r>
          </w:p>
        </w:tc>
        <w:tc>
          <w:tcPr>
            <w:tcW w:w="1276" w:type="dxa"/>
          </w:tcPr>
          <w:p w:rsidR="00663C54" w:rsidRDefault="00663C54">
            <w:pPr>
              <w:pStyle w:val="ConsPlusNormal"/>
            </w:pPr>
            <w:r>
              <w:t>11</w:t>
            </w:r>
          </w:p>
        </w:tc>
        <w:tc>
          <w:tcPr>
            <w:tcW w:w="1871" w:type="dxa"/>
          </w:tcPr>
          <w:p w:rsidR="00663C54" w:rsidRDefault="00663C54">
            <w:pPr>
              <w:pStyle w:val="ConsPlusNormal"/>
            </w:pPr>
          </w:p>
        </w:tc>
      </w:tr>
      <w:tr w:rsidR="00663C54">
        <w:tc>
          <w:tcPr>
            <w:tcW w:w="2263" w:type="dxa"/>
          </w:tcPr>
          <w:p w:rsidR="00663C54" w:rsidRDefault="00663C54">
            <w:pPr>
              <w:pStyle w:val="ConsPlusNormal"/>
            </w:pPr>
            <w:r>
              <w:t>Д, ДГ Запад Сахалина</w:t>
            </w:r>
          </w:p>
        </w:tc>
        <w:tc>
          <w:tcPr>
            <w:tcW w:w="1843" w:type="dxa"/>
          </w:tcPr>
          <w:p w:rsidR="00663C54" w:rsidRDefault="00663C54">
            <w:pPr>
              <w:pStyle w:val="ConsPlusNormal"/>
            </w:pPr>
            <w:r>
              <w:t>5800/5300</w:t>
            </w:r>
          </w:p>
        </w:tc>
        <w:tc>
          <w:tcPr>
            <w:tcW w:w="1814" w:type="dxa"/>
          </w:tcPr>
          <w:p w:rsidR="00663C54" w:rsidRDefault="00663C54">
            <w:pPr>
              <w:pStyle w:val="ConsPlusNormal"/>
            </w:pPr>
            <w:r>
              <w:t>44</w:t>
            </w:r>
          </w:p>
        </w:tc>
        <w:tc>
          <w:tcPr>
            <w:tcW w:w="1276" w:type="dxa"/>
          </w:tcPr>
          <w:p w:rsidR="00663C54" w:rsidRDefault="00663C54">
            <w:pPr>
              <w:pStyle w:val="ConsPlusNormal"/>
            </w:pPr>
            <w:r>
              <w:t>17</w:t>
            </w:r>
          </w:p>
        </w:tc>
        <w:tc>
          <w:tcPr>
            <w:tcW w:w="1871" w:type="dxa"/>
          </w:tcPr>
          <w:p w:rsidR="00663C54" w:rsidRDefault="00663C54">
            <w:pPr>
              <w:pStyle w:val="ConsPlusNormal"/>
            </w:pPr>
          </w:p>
        </w:tc>
      </w:tr>
    </w:tbl>
    <w:p w:rsidR="00663C54" w:rsidRDefault="00663C54">
      <w:pPr>
        <w:pStyle w:val="ConsPlusNormal"/>
        <w:jc w:val="both"/>
      </w:pPr>
    </w:p>
    <w:p w:rsidR="00663C54" w:rsidRDefault="00663C54">
      <w:pPr>
        <w:pStyle w:val="ConsPlusTitle"/>
        <w:ind w:firstLine="540"/>
        <w:jc w:val="both"/>
        <w:outlineLvl w:val="5"/>
      </w:pPr>
      <w:bookmarkStart w:id="3" w:name="P1182"/>
      <w:bookmarkEnd w:id="3"/>
      <w:r>
        <w:t>Таблица 12 - Налоговый режим и ограничения в угледобыче</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1"/>
        <w:gridCol w:w="1814"/>
        <w:gridCol w:w="1531"/>
        <w:gridCol w:w="1701"/>
        <w:gridCol w:w="1312"/>
        <w:gridCol w:w="1417"/>
      </w:tblGrid>
      <w:tr w:rsidR="00663C54">
        <w:tc>
          <w:tcPr>
            <w:tcW w:w="1271" w:type="dxa"/>
          </w:tcPr>
          <w:p w:rsidR="00663C54" w:rsidRDefault="00663C54">
            <w:pPr>
              <w:pStyle w:val="ConsPlusNormal"/>
              <w:jc w:val="center"/>
            </w:pPr>
          </w:p>
        </w:tc>
        <w:tc>
          <w:tcPr>
            <w:tcW w:w="1814" w:type="dxa"/>
          </w:tcPr>
          <w:p w:rsidR="00663C54" w:rsidRDefault="00663C54">
            <w:pPr>
              <w:pStyle w:val="ConsPlusNormal"/>
              <w:jc w:val="center"/>
            </w:pPr>
            <w:r>
              <w:t>НДПИ/Royalty</w:t>
            </w:r>
          </w:p>
        </w:tc>
        <w:tc>
          <w:tcPr>
            <w:tcW w:w="1531" w:type="dxa"/>
          </w:tcPr>
          <w:p w:rsidR="00663C54" w:rsidRDefault="00663C54">
            <w:pPr>
              <w:pStyle w:val="ConsPlusNormal"/>
              <w:jc w:val="center"/>
            </w:pPr>
            <w:r>
              <w:t>Налог на прибыль/Corporate Income Tax (CIT)</w:t>
            </w:r>
          </w:p>
        </w:tc>
        <w:tc>
          <w:tcPr>
            <w:tcW w:w="1701" w:type="dxa"/>
          </w:tcPr>
          <w:p w:rsidR="00663C54" w:rsidRDefault="00663C54">
            <w:pPr>
              <w:pStyle w:val="ConsPlusNormal"/>
              <w:jc w:val="center"/>
            </w:pPr>
            <w:r>
              <w:t>НДС/VAT (экспорт/общий)</w:t>
            </w:r>
          </w:p>
        </w:tc>
        <w:tc>
          <w:tcPr>
            <w:tcW w:w="1312" w:type="dxa"/>
          </w:tcPr>
          <w:p w:rsidR="00663C54" w:rsidRDefault="00663C54">
            <w:pPr>
              <w:pStyle w:val="ConsPlusNormal"/>
              <w:jc w:val="center"/>
            </w:pPr>
            <w:r>
              <w:t>Экспортная пошлина/Export duty</w:t>
            </w:r>
          </w:p>
        </w:tc>
        <w:tc>
          <w:tcPr>
            <w:tcW w:w="1417" w:type="dxa"/>
          </w:tcPr>
          <w:p w:rsidR="00663C54" w:rsidRDefault="00663C54">
            <w:pPr>
              <w:pStyle w:val="ConsPlusNormal"/>
              <w:jc w:val="center"/>
            </w:pPr>
            <w:r>
              <w:t>Ограничения по экспорту</w:t>
            </w:r>
          </w:p>
        </w:tc>
      </w:tr>
      <w:tr w:rsidR="00663C54">
        <w:tc>
          <w:tcPr>
            <w:tcW w:w="1271" w:type="dxa"/>
          </w:tcPr>
          <w:p w:rsidR="00663C54" w:rsidRDefault="00663C54">
            <w:pPr>
              <w:pStyle w:val="ConsPlusNormal"/>
            </w:pPr>
            <w:r>
              <w:t>Россия</w:t>
            </w:r>
          </w:p>
        </w:tc>
        <w:tc>
          <w:tcPr>
            <w:tcW w:w="1814" w:type="dxa"/>
          </w:tcPr>
          <w:p w:rsidR="00663C54" w:rsidRDefault="00663C54">
            <w:pPr>
              <w:pStyle w:val="ConsPlusNormal"/>
            </w:pPr>
            <w:r>
              <w:t>11 руб. т бурый уголь</w:t>
            </w:r>
          </w:p>
          <w:p w:rsidR="00663C54" w:rsidRDefault="00663C54">
            <w:pPr>
              <w:pStyle w:val="ConsPlusNormal"/>
            </w:pPr>
            <w:r>
              <w:t>24 руб. т каменный уголь</w:t>
            </w:r>
          </w:p>
        </w:tc>
        <w:tc>
          <w:tcPr>
            <w:tcW w:w="1531" w:type="dxa"/>
          </w:tcPr>
          <w:p w:rsidR="00663C54" w:rsidRDefault="00663C54">
            <w:pPr>
              <w:pStyle w:val="ConsPlusNormal"/>
            </w:pPr>
            <w:r>
              <w:t>20%</w:t>
            </w:r>
          </w:p>
        </w:tc>
        <w:tc>
          <w:tcPr>
            <w:tcW w:w="1701" w:type="dxa"/>
          </w:tcPr>
          <w:p w:rsidR="00663C54" w:rsidRDefault="00663C54">
            <w:pPr>
              <w:pStyle w:val="ConsPlusNormal"/>
            </w:pPr>
            <w:r>
              <w:t>0%/20%</w:t>
            </w:r>
          </w:p>
          <w:p w:rsidR="00663C54" w:rsidRDefault="00663C54">
            <w:pPr>
              <w:pStyle w:val="ConsPlusNormal"/>
            </w:pPr>
            <w:r>
              <w:t>Входящий НДС принимается к вычету при экспорте</w:t>
            </w:r>
          </w:p>
        </w:tc>
        <w:tc>
          <w:tcPr>
            <w:tcW w:w="1312" w:type="dxa"/>
          </w:tcPr>
          <w:p w:rsidR="00663C54" w:rsidRDefault="00663C54">
            <w:pPr>
              <w:pStyle w:val="ConsPlusNormal"/>
            </w:pPr>
            <w:r>
              <w:t>0%</w:t>
            </w:r>
          </w:p>
        </w:tc>
        <w:tc>
          <w:tcPr>
            <w:tcW w:w="1417" w:type="dxa"/>
          </w:tcPr>
          <w:p w:rsidR="00663C54" w:rsidRDefault="00663C54">
            <w:pPr>
              <w:pStyle w:val="ConsPlusNormal"/>
            </w:pPr>
            <w:r>
              <w:t>нет</w:t>
            </w:r>
          </w:p>
        </w:tc>
      </w:tr>
      <w:tr w:rsidR="00663C54">
        <w:tc>
          <w:tcPr>
            <w:tcW w:w="1271" w:type="dxa"/>
          </w:tcPr>
          <w:p w:rsidR="00663C54" w:rsidRDefault="00663C54">
            <w:pPr>
              <w:pStyle w:val="ConsPlusNormal"/>
            </w:pPr>
            <w:r>
              <w:t>Индонезия</w:t>
            </w:r>
          </w:p>
        </w:tc>
        <w:tc>
          <w:tcPr>
            <w:tcW w:w="1814" w:type="dxa"/>
          </w:tcPr>
          <w:p w:rsidR="00663C54" w:rsidRDefault="00663C54">
            <w:pPr>
              <w:pStyle w:val="ConsPlusNormal"/>
            </w:pPr>
            <w:r>
              <w:t>3% - 7%/13,5% (Coal Contracts of Work)</w:t>
            </w:r>
          </w:p>
        </w:tc>
        <w:tc>
          <w:tcPr>
            <w:tcW w:w="1531" w:type="dxa"/>
          </w:tcPr>
          <w:p w:rsidR="00663C54" w:rsidRDefault="00663C54">
            <w:pPr>
              <w:pStyle w:val="ConsPlusNormal"/>
            </w:pPr>
            <w:r>
              <w:t>25%</w:t>
            </w:r>
          </w:p>
        </w:tc>
        <w:tc>
          <w:tcPr>
            <w:tcW w:w="1701" w:type="dxa"/>
          </w:tcPr>
          <w:p w:rsidR="00663C54" w:rsidRDefault="00663C54">
            <w:pPr>
              <w:pStyle w:val="ConsPlusNormal"/>
            </w:pPr>
            <w:r>
              <w:t>Нет/10%</w:t>
            </w:r>
          </w:p>
          <w:p w:rsidR="00663C54" w:rsidRDefault="00663C54">
            <w:pPr>
              <w:pStyle w:val="ConsPlusNormal"/>
            </w:pPr>
            <w:r>
              <w:t>Добыча угля не облагается VAT, и входящий VAT не компенсируется</w:t>
            </w:r>
          </w:p>
        </w:tc>
        <w:tc>
          <w:tcPr>
            <w:tcW w:w="1312" w:type="dxa"/>
          </w:tcPr>
          <w:p w:rsidR="00663C54" w:rsidRDefault="00663C54">
            <w:pPr>
              <w:pStyle w:val="ConsPlusNormal"/>
            </w:pPr>
            <w:r>
              <w:t>нет</w:t>
            </w:r>
          </w:p>
        </w:tc>
        <w:tc>
          <w:tcPr>
            <w:tcW w:w="1417" w:type="dxa"/>
          </w:tcPr>
          <w:p w:rsidR="00663C54" w:rsidRDefault="00663C54">
            <w:pPr>
              <w:pStyle w:val="ConsPlusNormal"/>
            </w:pPr>
            <w:r>
              <w:t>Не менее 20% добычи - для внутреннего потребления по регулируемым ценам (Domestic Market Obligation ("DMO")</w:t>
            </w:r>
          </w:p>
        </w:tc>
      </w:tr>
    </w:tbl>
    <w:p w:rsidR="00663C54" w:rsidRDefault="00663C54">
      <w:pPr>
        <w:pStyle w:val="ConsPlusNormal"/>
        <w:jc w:val="both"/>
      </w:pPr>
    </w:p>
    <w:p w:rsidR="00663C54" w:rsidRDefault="00663C54">
      <w:pPr>
        <w:pStyle w:val="ConsPlusNormal"/>
        <w:ind w:firstLine="540"/>
        <w:jc w:val="both"/>
      </w:pPr>
      <w:r>
        <w:t>1) Сахалинский бурый уголь 3Б конкурентоспособен при поставках в Северную Азию и ЮВА, и ограниченно - при поставках в Южную Азию;</w:t>
      </w:r>
    </w:p>
    <w:p w:rsidR="00663C54" w:rsidRDefault="00663C54">
      <w:pPr>
        <w:pStyle w:val="ConsPlusNormal"/>
        <w:spacing w:before="220"/>
        <w:ind w:firstLine="540"/>
        <w:jc w:val="both"/>
      </w:pPr>
      <w:r>
        <w:t>2) Каменный уголь марок Д, ДГ конкурентоспособен при поставках с более коротким морским плечом;</w:t>
      </w:r>
    </w:p>
    <w:p w:rsidR="00663C54" w:rsidRDefault="00663C54">
      <w:pPr>
        <w:pStyle w:val="ConsPlusNormal"/>
        <w:spacing w:before="220"/>
        <w:ind w:firstLine="540"/>
        <w:jc w:val="both"/>
      </w:pPr>
      <w:r>
        <w:t>3) В целом в среднесрочной перспективе (до 2030 г.) можно прогнозировать устойчивый спрос на сахалинский уголь, при условии предложения конкурентоспособных цен;</w:t>
      </w:r>
    </w:p>
    <w:p w:rsidR="00663C54" w:rsidRDefault="00663C54">
      <w:pPr>
        <w:pStyle w:val="ConsPlusNormal"/>
        <w:spacing w:before="220"/>
        <w:ind w:firstLine="540"/>
        <w:jc w:val="both"/>
      </w:pPr>
      <w:r>
        <w:t xml:space="preserve">4) Потенциальные ниши для расширения экспорта угля с Сахалина - страны ЮВА и Южной Азии (прежде всего - Индия), ввиду предполагаемого роста потребления угля для производства </w:t>
      </w:r>
      <w:r>
        <w:lastRenderedPageBreak/>
        <w:t>электроэнергии;</w:t>
      </w:r>
    </w:p>
    <w:p w:rsidR="00663C54" w:rsidRDefault="00663C54">
      <w:pPr>
        <w:pStyle w:val="ConsPlusNormal"/>
        <w:spacing w:before="220"/>
        <w:ind w:firstLine="540"/>
        <w:jc w:val="both"/>
      </w:pPr>
      <w:r>
        <w:t>5) Преимущества индонезийских месторождений с точки зрения затрат на освоение (меньше коэффициент вскрыши, климатические условия), и логистики (более короткое транспортное плечо до Южной Азии и ЮВА) в значительной степени компенсируются лучшими условиями ведения угольного бизнеса в России (меньше налоги, нет ограничений на экспорт и т.п.);</w:t>
      </w:r>
    </w:p>
    <w:p w:rsidR="00663C54" w:rsidRDefault="00663C54">
      <w:pPr>
        <w:pStyle w:val="ConsPlusNormal"/>
        <w:spacing w:before="220"/>
        <w:ind w:firstLine="540"/>
        <w:jc w:val="both"/>
      </w:pPr>
      <w:r>
        <w:t>6) Темпы развития и объемы добычи на Сахалине в долгосрочном плане будут определять внутренние факторы, а преимущественно - возможность доразведки запасов действующих месторождений и ввода в эксплуатацию новых.</w:t>
      </w:r>
    </w:p>
    <w:p w:rsidR="00663C54" w:rsidRDefault="00663C54">
      <w:pPr>
        <w:pStyle w:val="ConsPlusNormal"/>
        <w:spacing w:before="220"/>
        <w:ind w:firstLine="540"/>
        <w:jc w:val="both"/>
      </w:pPr>
      <w:r>
        <w:t>Таким образом, можно выделить основные вызовы (проблемы) в среднесрочном (10 лет) и долгосрочном планах (20 лет) для угольной промышленности региона:</w:t>
      </w:r>
    </w:p>
    <w:p w:rsidR="00663C54" w:rsidRDefault="00663C54">
      <w:pPr>
        <w:pStyle w:val="ConsPlusNormal"/>
        <w:spacing w:before="220"/>
        <w:ind w:firstLine="540"/>
        <w:jc w:val="both"/>
      </w:pPr>
      <w:r>
        <w:t>1) Исчерпание коммерчески доступных запасов угля в долгосрочной перспективе (10 - 20 лет). При максимальном объеме добычи (без доразведки и освоения новых запасов) действующие месторождения будут исчерпаны к 2033 г.;</w:t>
      </w:r>
    </w:p>
    <w:p w:rsidR="00663C54" w:rsidRDefault="00663C54">
      <w:pPr>
        <w:pStyle w:val="ConsPlusNormal"/>
        <w:spacing w:before="220"/>
        <w:ind w:firstLine="540"/>
        <w:jc w:val="both"/>
      </w:pPr>
      <w:r>
        <w:t>2) Способность поддерживать ценовую конкурентоспособность в условиях возможного снижения спроса и падения цен (5 - 10 лет). Суммарная возможность снижения затрат в технологической цепочке добычи и транспортировки (до потребителя) - 15%;</w:t>
      </w:r>
    </w:p>
    <w:p w:rsidR="00663C54" w:rsidRDefault="00663C54">
      <w:pPr>
        <w:pStyle w:val="ConsPlusNormal"/>
        <w:spacing w:before="220"/>
        <w:ind w:firstLine="540"/>
        <w:jc w:val="both"/>
      </w:pPr>
      <w:r>
        <w:t>3) Ограничение импорта низкокалорийного угля основными потребителями (Китай, Индия); рост потребления газа (в том числе СПГ); увеличение доли альтернативных источников энергии. Однако прогнозируемое снижение доли угля в производстве энергии отчасти компенсируется общим ростом потребления энергии в регионе;</w:t>
      </w:r>
    </w:p>
    <w:p w:rsidR="00663C54" w:rsidRDefault="00663C54">
      <w:pPr>
        <w:pStyle w:val="ConsPlusNormal"/>
        <w:spacing w:before="220"/>
        <w:ind w:firstLine="540"/>
        <w:jc w:val="both"/>
      </w:pPr>
      <w:r>
        <w:t>4) Растущие экологические и социальные проблемы, связанные с добычей угля.</w:t>
      </w:r>
    </w:p>
    <w:p w:rsidR="00663C54" w:rsidRDefault="00663C54">
      <w:pPr>
        <w:pStyle w:val="ConsPlusNormal"/>
        <w:ind w:firstLine="540"/>
        <w:jc w:val="both"/>
      </w:pPr>
    </w:p>
    <w:p w:rsidR="00663C54" w:rsidRDefault="00663C54">
      <w:pPr>
        <w:pStyle w:val="ConsPlusTitle"/>
        <w:jc w:val="center"/>
        <w:outlineLvl w:val="4"/>
      </w:pPr>
      <w:r>
        <w:t>4.1.2.3. Отраслевые стратегии,</w:t>
      </w:r>
    </w:p>
    <w:p w:rsidR="00663C54" w:rsidRDefault="00663C54">
      <w:pPr>
        <w:pStyle w:val="ConsPlusTitle"/>
        <w:jc w:val="center"/>
      </w:pPr>
      <w:r>
        <w:t>стратегии государственных корпораций</w:t>
      </w:r>
    </w:p>
    <w:p w:rsidR="00663C54" w:rsidRDefault="00663C54">
      <w:pPr>
        <w:pStyle w:val="ConsPlusTitle"/>
        <w:jc w:val="center"/>
      </w:pPr>
      <w:r>
        <w:t>и крупных промышленных предприятий, осуществляющих</w:t>
      </w:r>
    </w:p>
    <w:p w:rsidR="00663C54" w:rsidRDefault="00663C54">
      <w:pPr>
        <w:pStyle w:val="ConsPlusTitle"/>
        <w:jc w:val="center"/>
      </w:pPr>
      <w:r>
        <w:t>деятельность на территории Сахалинской области</w:t>
      </w:r>
    </w:p>
    <w:p w:rsidR="00663C54" w:rsidRDefault="00663C54">
      <w:pPr>
        <w:pStyle w:val="ConsPlusNormal"/>
        <w:ind w:firstLine="540"/>
        <w:jc w:val="both"/>
      </w:pPr>
    </w:p>
    <w:p w:rsidR="00663C54" w:rsidRDefault="00663C54">
      <w:pPr>
        <w:pStyle w:val="ConsPlusNormal"/>
        <w:ind w:firstLine="540"/>
        <w:jc w:val="both"/>
      </w:pPr>
      <w:r>
        <w:t xml:space="preserve">Помимо общих стратегических документов, направленных на развитие энергетического комплекса и минерально-сырьевой базы Российской Федерации, рассмотренных в рамках подраздела, посвященного развитию нефтегазового комплекса, на федеральном уровне с 2014 г. действует </w:t>
      </w:r>
      <w:hyperlink r:id="rId40" w:history="1">
        <w:r>
          <w:rPr>
            <w:color w:val="0000FF"/>
          </w:rPr>
          <w:t>Программа</w:t>
        </w:r>
      </w:hyperlink>
      <w:r>
        <w:t xml:space="preserve"> развития угольной промышленности России на период до 2030 года (утв. распоряжением Правительства Российской Федерации от 24 января 2012 года N 14-р). Программа включает в себя семь подпрограмм, направленных на развитие сырьевой базы, обновление и развитие производственных фондов, создание новых центров угледобычи, развитие внутреннего рынка угольной продукции, реализацию угольной продукции на мировых рынках, укрепление научно-технической и профессиональной базы угольной отрасли, обеспечение промышленной, экологической безопасности и охраны труда.</w:t>
      </w:r>
    </w:p>
    <w:p w:rsidR="00663C54" w:rsidRDefault="00663C54">
      <w:pPr>
        <w:pStyle w:val="ConsPlusNormal"/>
        <w:spacing w:before="220"/>
        <w:ind w:firstLine="540"/>
        <w:jc w:val="both"/>
      </w:pPr>
      <w:r>
        <w:t xml:space="preserve">На региональном уровне на развитие угольной промышленности направлена </w:t>
      </w:r>
      <w:hyperlink r:id="rId41" w:history="1">
        <w:r>
          <w:rPr>
            <w:color w:val="0000FF"/>
          </w:rPr>
          <w:t>подпрограмма</w:t>
        </w:r>
      </w:hyperlink>
      <w:r>
        <w:t xml:space="preserve"> "Развитие угольной отрасли Сахалинской области" в рамках госпрограммы "Развитие энергетики Сахалинской области" [65]. Целью подпрограммы является создание условий для развития производственных мощностей по добыче и переработке угля. Главная задача при этом - это развитие сырьевой базы угольной отрасли и рациональное недропользование.</w:t>
      </w:r>
    </w:p>
    <w:p w:rsidR="00663C54" w:rsidRDefault="00663C54">
      <w:pPr>
        <w:pStyle w:val="ConsPlusNormal"/>
        <w:spacing w:before="220"/>
        <w:ind w:firstLine="540"/>
        <w:jc w:val="both"/>
      </w:pPr>
      <w:r>
        <w:t xml:space="preserve">Доминирующее положение в региональном угольном комплексе, как уже было сказано выше, занимает Восточная горнорудная компания, стратегическая цель которой - достижение позиции одного из ведущих экспортеров российского энергетического угля на рынок стран АТР за счет наращивания объемов, стабильно высокого качества продукции, постоянной оптимизации </w:t>
      </w:r>
      <w:r>
        <w:lastRenderedPageBreak/>
        <w:t>логистической цепочки. Важная часть стратегии развития ООО "ВГК" - внедрение новых и эффективных природоохранных решений.</w:t>
      </w:r>
    </w:p>
    <w:p w:rsidR="00663C54" w:rsidRDefault="00663C54">
      <w:pPr>
        <w:pStyle w:val="ConsPlusNormal"/>
        <w:ind w:firstLine="540"/>
        <w:jc w:val="both"/>
      </w:pPr>
    </w:p>
    <w:p w:rsidR="00663C54" w:rsidRDefault="00663C54">
      <w:pPr>
        <w:pStyle w:val="ConsPlusTitle"/>
        <w:jc w:val="center"/>
        <w:outlineLvl w:val="4"/>
      </w:pPr>
      <w:r>
        <w:t>4.1.2.4. Меры по развитию отрасли</w:t>
      </w:r>
    </w:p>
    <w:p w:rsidR="00663C54" w:rsidRDefault="00663C54">
      <w:pPr>
        <w:pStyle w:val="ConsPlusTitle"/>
        <w:jc w:val="center"/>
      </w:pPr>
      <w:r>
        <w:t>и приоритетные инвестиционные проекты, в т.ч. сроки,</w:t>
      </w:r>
    </w:p>
    <w:p w:rsidR="00663C54" w:rsidRDefault="00663C54">
      <w:pPr>
        <w:pStyle w:val="ConsPlusTitle"/>
        <w:jc w:val="center"/>
      </w:pPr>
      <w:r>
        <w:t>этапы и финансовое обеспечение развития</w:t>
      </w:r>
    </w:p>
    <w:p w:rsidR="00663C54" w:rsidRDefault="00663C54">
      <w:pPr>
        <w:pStyle w:val="ConsPlusNormal"/>
        <w:ind w:firstLine="540"/>
        <w:jc w:val="both"/>
      </w:pPr>
    </w:p>
    <w:p w:rsidR="00663C54" w:rsidRDefault="00663C54">
      <w:pPr>
        <w:pStyle w:val="ConsPlusNormal"/>
        <w:ind w:firstLine="540"/>
        <w:jc w:val="both"/>
      </w:pPr>
      <w:r>
        <w:t>В угольной отрасли для создания условий для повышения доходности и роста производительности труда и одновременного снижения экологической нагрузки будет проводиться работа по следующим направлениям:</w:t>
      </w:r>
    </w:p>
    <w:p w:rsidR="00663C54" w:rsidRDefault="00663C54">
      <w:pPr>
        <w:pStyle w:val="ConsPlusNormal"/>
        <w:spacing w:before="220"/>
        <w:ind w:firstLine="540"/>
        <w:jc w:val="both"/>
      </w:pPr>
      <w:r>
        <w:t>1) Совершенствование процедур распределения лицензий на разведку и эксплуатацию месторождений:</w:t>
      </w:r>
    </w:p>
    <w:p w:rsidR="00663C54" w:rsidRDefault="00663C54">
      <w:pPr>
        <w:pStyle w:val="ConsPlusNormal"/>
        <w:spacing w:before="220"/>
        <w:ind w:firstLine="540"/>
        <w:jc w:val="both"/>
      </w:pPr>
      <w:r>
        <w:t>- Сокращение сроков предоставления лицензий на 6 - 12 мес. Планируемый эффект от внедрения данной инициативы включает интенсификацию разведки запасов угля и активное восполнение сокращающейся ресурсной базы;</w:t>
      </w:r>
    </w:p>
    <w:p w:rsidR="00663C54" w:rsidRDefault="00663C54">
      <w:pPr>
        <w:pStyle w:val="ConsPlusNormal"/>
        <w:spacing w:before="220"/>
        <w:ind w:firstLine="540"/>
        <w:jc w:val="both"/>
      </w:pPr>
      <w:r>
        <w:t>- Предоставление преимущественного права пользования новым участком в границах одного месторождения имеющимся (в границах месторождения) недропользователям. Планируемый эффект - продление сроков эксплуатации существующих месторождений с налаженной логистикой и инфраструктурой на 2 - 3 года (при существующих темпах добычи) и сохранение темпов экономической деятельности действующих предприятий (включая трудовые ресурсы);</w:t>
      </w:r>
    </w:p>
    <w:p w:rsidR="00663C54" w:rsidRDefault="00663C54">
      <w:pPr>
        <w:pStyle w:val="ConsPlusNormal"/>
        <w:spacing w:before="220"/>
        <w:ind w:firstLine="540"/>
        <w:jc w:val="both"/>
      </w:pPr>
      <w:r>
        <w:t>2) Оптимизация нормативной базы и процедур, относящихся к порядку и срокам получения разрешений на использование земельного участка - сокращение длительности процедур до 6 мес. Планируемый эффект - интенсификация разведки запасов угля; ускорение освоения новых месторождений и участков при существующей благоприятной конъюнктуре; сохранение (или увеличение) налоговых поступлений;</w:t>
      </w:r>
    </w:p>
    <w:p w:rsidR="00663C54" w:rsidRDefault="00663C54">
      <w:pPr>
        <w:pStyle w:val="ConsPlusNormal"/>
        <w:spacing w:before="220"/>
        <w:ind w:firstLine="540"/>
        <w:jc w:val="both"/>
      </w:pPr>
      <w:r>
        <w:t>3) Разработка целевой государственной программы комплексного развития муниципальных образований, включающей развитие социальной инфраструктуры, образование, жилье, инженерную обеспеченность и др., - с реализацией пилотного проекта (стратегии развития муниципального образования) в Углегорском городском округе. Целевая программа будет направлена на снижение оттока населения, закрепление приезжих специалистов; улучшение социальной и экологической ситуации в муниципальных округах; подготовку дефицитных квалифицированных кадров для угольной отрасли;</w:t>
      </w:r>
    </w:p>
    <w:p w:rsidR="00663C54" w:rsidRDefault="00663C54">
      <w:pPr>
        <w:pStyle w:val="ConsPlusNormal"/>
        <w:spacing w:before="220"/>
        <w:ind w:firstLine="540"/>
        <w:jc w:val="both"/>
      </w:pPr>
      <w:r>
        <w:t>4) Детальная (до) разведка запасов угля в западной части острова Сахалин, где в настоящее время сосредоточен основной экспортный потенциал угольной добычи, сложившаяся инфраструктура и порты. Планируемый эффект от реализации данного мероприятия - продление "активного" периода жизни сложившихся районов угледобычи на 2 - 5 лет (по оценкам экспертов);</w:t>
      </w:r>
    </w:p>
    <w:p w:rsidR="00663C54" w:rsidRDefault="00663C54">
      <w:pPr>
        <w:pStyle w:val="ConsPlusNormal"/>
        <w:spacing w:before="220"/>
        <w:ind w:firstLine="540"/>
        <w:jc w:val="both"/>
      </w:pPr>
      <w:r>
        <w:t>5) Вовлечение в хозяйственный оборот новых угольных месторождений, пилотный проект - Лахская угленосная площадь (рисунок 48 - не приводится).</w:t>
      </w:r>
    </w:p>
    <w:p w:rsidR="00663C54" w:rsidRDefault="00663C54">
      <w:pPr>
        <w:pStyle w:val="ConsPlusNormal"/>
        <w:spacing w:before="220"/>
        <w:ind w:firstLine="540"/>
        <w:jc w:val="both"/>
      </w:pPr>
      <w:r>
        <w:t>Прогнозные запасы месторождения составляют около 1 млрд. т, разведанные запасы - 240 млн. т (Р1+Р2). Уголь - бурый 2-3Б, зольность - 5 - 12%. Месторождение удалено от основных транспортных и энергетических коммуникаций.</w:t>
      </w:r>
    </w:p>
    <w:p w:rsidR="00663C54" w:rsidRDefault="00663C54">
      <w:pPr>
        <w:pStyle w:val="ConsPlusNormal"/>
        <w:spacing w:before="220"/>
        <w:ind w:firstLine="540"/>
        <w:jc w:val="both"/>
      </w:pPr>
      <w:r>
        <w:t>Для реализации проекта потребуется разработка транспортной и энергетической схемы, строительство инфраструктуры для добычи и доставки угля в порты отгрузки, либо потребителям на Сахалине (через автодорогу до ст. Ныш и по ж/д до Углегорска) в т.ч.:</w:t>
      </w:r>
    </w:p>
    <w:p w:rsidR="00663C54" w:rsidRDefault="00663C54">
      <w:pPr>
        <w:pStyle w:val="ConsPlusNormal"/>
        <w:spacing w:before="220"/>
        <w:ind w:firstLine="540"/>
        <w:jc w:val="both"/>
      </w:pPr>
      <w:r>
        <w:t>Автодорога Лахская площадь - ст. Ныш (50 - 70 км, в том числе по трассе заброшенной дороги 1950-х годов);</w:t>
      </w:r>
    </w:p>
    <w:p w:rsidR="00663C54" w:rsidRDefault="00663C54">
      <w:pPr>
        <w:pStyle w:val="ConsPlusNormal"/>
        <w:spacing w:before="220"/>
        <w:ind w:firstLine="540"/>
        <w:jc w:val="both"/>
      </w:pPr>
      <w:r>
        <w:lastRenderedPageBreak/>
        <w:t>Увеличение пропускной способности дальневосточной железной дороги Сахалинского региона (перешивка путей на стандарт 1520 и модернизация путевого хозяйства - завершение планируется в 2020 г.);</w:t>
      </w:r>
    </w:p>
    <w:p w:rsidR="00663C54" w:rsidRDefault="00663C54">
      <w:pPr>
        <w:pStyle w:val="ConsPlusNormal"/>
        <w:spacing w:before="220"/>
        <w:ind w:firstLine="540"/>
        <w:jc w:val="both"/>
      </w:pPr>
      <w:r>
        <w:t>Сооружение энергомоста ВЛ 35 кВт, ИПС 10 - 20 МВт до месторождения;</w:t>
      </w:r>
    </w:p>
    <w:p w:rsidR="00663C54" w:rsidRDefault="00663C54">
      <w:pPr>
        <w:pStyle w:val="ConsPlusNormal"/>
        <w:spacing w:before="220"/>
        <w:ind w:firstLine="540"/>
        <w:jc w:val="both"/>
      </w:pPr>
      <w:r>
        <w:t>Сооружение планируемой железнодорожной линии Ильинское - Углегорск.</w:t>
      </w:r>
    </w:p>
    <w:p w:rsidR="00663C54" w:rsidRDefault="00663C54">
      <w:pPr>
        <w:pStyle w:val="ConsPlusNormal"/>
        <w:spacing w:before="220"/>
        <w:ind w:firstLine="540"/>
        <w:jc w:val="both"/>
      </w:pPr>
      <w:r>
        <w:t>Реализация приоритетных направлений 5 - 6 планируется в форме стратегического проекта "Угольная промышленность", нацеленного на освоение новых крупных ресурсов энергетических углей с экспортным потенциалом до 500 млн. т. Целевые показатели проекта приведены в таблице 13.</w:t>
      </w:r>
    </w:p>
    <w:p w:rsidR="00663C54" w:rsidRDefault="00663C54">
      <w:pPr>
        <w:pStyle w:val="ConsPlusNormal"/>
        <w:ind w:firstLine="540"/>
        <w:jc w:val="both"/>
      </w:pPr>
    </w:p>
    <w:p w:rsidR="00663C54" w:rsidRDefault="00663C54">
      <w:pPr>
        <w:pStyle w:val="ConsPlusTitle"/>
        <w:ind w:firstLine="540"/>
        <w:jc w:val="both"/>
        <w:outlineLvl w:val="5"/>
      </w:pPr>
      <w:r>
        <w:t>Таблица 13 - Целевые показатели проекта</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90"/>
        <w:gridCol w:w="2891"/>
        <w:gridCol w:w="2948"/>
      </w:tblGrid>
      <w:tr w:rsidR="00663C54">
        <w:tc>
          <w:tcPr>
            <w:tcW w:w="3190" w:type="dxa"/>
            <w:vMerge w:val="restart"/>
          </w:tcPr>
          <w:p w:rsidR="00663C54" w:rsidRDefault="00663C54">
            <w:pPr>
              <w:pStyle w:val="ConsPlusNormal"/>
              <w:jc w:val="center"/>
            </w:pPr>
            <w:r>
              <w:t>Показатель</w:t>
            </w:r>
          </w:p>
        </w:tc>
        <w:tc>
          <w:tcPr>
            <w:tcW w:w="5839" w:type="dxa"/>
            <w:gridSpan w:val="2"/>
          </w:tcPr>
          <w:p w:rsidR="00663C54" w:rsidRDefault="00663C54">
            <w:pPr>
              <w:pStyle w:val="ConsPlusNormal"/>
              <w:jc w:val="center"/>
            </w:pPr>
            <w:r>
              <w:t>Целевое значение</w:t>
            </w:r>
          </w:p>
        </w:tc>
      </w:tr>
      <w:tr w:rsidR="00663C54">
        <w:tc>
          <w:tcPr>
            <w:tcW w:w="3190" w:type="dxa"/>
            <w:vMerge/>
          </w:tcPr>
          <w:p w:rsidR="00663C54" w:rsidRDefault="00663C54">
            <w:pPr>
              <w:spacing w:after="1" w:line="0" w:lineRule="atLeast"/>
            </w:pPr>
          </w:p>
        </w:tc>
        <w:tc>
          <w:tcPr>
            <w:tcW w:w="2891" w:type="dxa"/>
          </w:tcPr>
          <w:p w:rsidR="00663C54" w:rsidRDefault="00663C54">
            <w:pPr>
              <w:pStyle w:val="ConsPlusNormal"/>
              <w:jc w:val="center"/>
            </w:pPr>
            <w:r>
              <w:t>2024</w:t>
            </w:r>
          </w:p>
        </w:tc>
        <w:tc>
          <w:tcPr>
            <w:tcW w:w="2948" w:type="dxa"/>
          </w:tcPr>
          <w:p w:rsidR="00663C54" w:rsidRDefault="00663C54">
            <w:pPr>
              <w:pStyle w:val="ConsPlusNormal"/>
              <w:jc w:val="center"/>
            </w:pPr>
            <w:r>
              <w:t>2029</w:t>
            </w:r>
          </w:p>
        </w:tc>
      </w:tr>
      <w:tr w:rsidR="00663C54">
        <w:tc>
          <w:tcPr>
            <w:tcW w:w="3190" w:type="dxa"/>
          </w:tcPr>
          <w:p w:rsidR="00663C54" w:rsidRDefault="00663C54">
            <w:pPr>
              <w:pStyle w:val="ConsPlusNormal"/>
            </w:pPr>
            <w:r>
              <w:t>Объем инвестиций</w:t>
            </w:r>
          </w:p>
        </w:tc>
        <w:tc>
          <w:tcPr>
            <w:tcW w:w="2891" w:type="dxa"/>
          </w:tcPr>
          <w:p w:rsidR="00663C54" w:rsidRDefault="00663C54">
            <w:pPr>
              <w:pStyle w:val="ConsPlusNormal"/>
              <w:jc w:val="center"/>
            </w:pPr>
            <w:r>
              <w:t>41 млрд. руб.</w:t>
            </w:r>
          </w:p>
        </w:tc>
        <w:tc>
          <w:tcPr>
            <w:tcW w:w="2948" w:type="dxa"/>
          </w:tcPr>
          <w:p w:rsidR="00663C54" w:rsidRDefault="00663C54">
            <w:pPr>
              <w:pStyle w:val="ConsPlusNormal"/>
              <w:jc w:val="center"/>
            </w:pPr>
            <w:r>
              <w:t>57 млрд. руб.</w:t>
            </w:r>
          </w:p>
        </w:tc>
      </w:tr>
      <w:tr w:rsidR="00663C54">
        <w:tc>
          <w:tcPr>
            <w:tcW w:w="3190" w:type="dxa"/>
          </w:tcPr>
          <w:p w:rsidR="00663C54" w:rsidRDefault="00663C54">
            <w:pPr>
              <w:pStyle w:val="ConsPlusNormal"/>
            </w:pPr>
            <w:r>
              <w:t>Объем выручки в год</w:t>
            </w:r>
          </w:p>
        </w:tc>
        <w:tc>
          <w:tcPr>
            <w:tcW w:w="2891" w:type="dxa"/>
          </w:tcPr>
          <w:p w:rsidR="00663C54" w:rsidRDefault="00663C54">
            <w:pPr>
              <w:pStyle w:val="ConsPlusNormal"/>
              <w:jc w:val="center"/>
            </w:pPr>
            <w:r>
              <w:t>65 млрд. руб.</w:t>
            </w:r>
          </w:p>
        </w:tc>
        <w:tc>
          <w:tcPr>
            <w:tcW w:w="2948" w:type="dxa"/>
          </w:tcPr>
          <w:p w:rsidR="00663C54" w:rsidRDefault="00663C54">
            <w:pPr>
              <w:pStyle w:val="ConsPlusNormal"/>
              <w:jc w:val="center"/>
            </w:pPr>
            <w:r>
              <w:t>90,2 млрд. руб.</w:t>
            </w:r>
          </w:p>
        </w:tc>
      </w:tr>
      <w:tr w:rsidR="00663C54">
        <w:tc>
          <w:tcPr>
            <w:tcW w:w="3190" w:type="dxa"/>
          </w:tcPr>
          <w:p w:rsidR="00663C54" w:rsidRDefault="00663C54">
            <w:pPr>
              <w:pStyle w:val="ConsPlusNormal"/>
            </w:pPr>
            <w:r>
              <w:t>Количество созданных рабочих мест</w:t>
            </w:r>
          </w:p>
        </w:tc>
        <w:tc>
          <w:tcPr>
            <w:tcW w:w="2891" w:type="dxa"/>
          </w:tcPr>
          <w:p w:rsidR="00663C54" w:rsidRDefault="00663C54">
            <w:pPr>
              <w:pStyle w:val="ConsPlusNormal"/>
              <w:jc w:val="center"/>
            </w:pPr>
            <w:r>
              <w:t>1500 ед.</w:t>
            </w:r>
          </w:p>
        </w:tc>
        <w:tc>
          <w:tcPr>
            <w:tcW w:w="2948" w:type="dxa"/>
          </w:tcPr>
          <w:p w:rsidR="00663C54" w:rsidRDefault="00663C54">
            <w:pPr>
              <w:pStyle w:val="ConsPlusNormal"/>
              <w:jc w:val="center"/>
            </w:pPr>
            <w:r>
              <w:t>-</w:t>
            </w:r>
          </w:p>
        </w:tc>
      </w:tr>
      <w:tr w:rsidR="00663C54">
        <w:tc>
          <w:tcPr>
            <w:tcW w:w="3190" w:type="dxa"/>
          </w:tcPr>
          <w:p w:rsidR="00663C54" w:rsidRDefault="00663C54">
            <w:pPr>
              <w:pStyle w:val="ConsPlusNormal"/>
            </w:pPr>
            <w:r>
              <w:t>Вклад в ВРП</w:t>
            </w:r>
          </w:p>
        </w:tc>
        <w:tc>
          <w:tcPr>
            <w:tcW w:w="2891" w:type="dxa"/>
          </w:tcPr>
          <w:p w:rsidR="00663C54" w:rsidRDefault="00663C54">
            <w:pPr>
              <w:pStyle w:val="ConsPlusNormal"/>
              <w:jc w:val="center"/>
            </w:pPr>
            <w:r>
              <w:t>44 млрд. руб.</w:t>
            </w:r>
          </w:p>
        </w:tc>
        <w:tc>
          <w:tcPr>
            <w:tcW w:w="2948" w:type="dxa"/>
          </w:tcPr>
          <w:p w:rsidR="00663C54" w:rsidRDefault="00663C54">
            <w:pPr>
              <w:pStyle w:val="ConsPlusNormal"/>
              <w:jc w:val="center"/>
            </w:pPr>
            <w:r>
              <w:t>61,1 млрд. руб.</w:t>
            </w:r>
          </w:p>
        </w:tc>
      </w:tr>
      <w:tr w:rsidR="00663C54">
        <w:tc>
          <w:tcPr>
            <w:tcW w:w="3190" w:type="dxa"/>
          </w:tcPr>
          <w:p w:rsidR="00663C54" w:rsidRDefault="00663C54">
            <w:pPr>
              <w:pStyle w:val="ConsPlusNormal"/>
            </w:pPr>
            <w:r>
              <w:t>Объем экспорта</w:t>
            </w:r>
          </w:p>
        </w:tc>
        <w:tc>
          <w:tcPr>
            <w:tcW w:w="2891" w:type="dxa"/>
          </w:tcPr>
          <w:p w:rsidR="00663C54" w:rsidRDefault="00663C54">
            <w:pPr>
              <w:pStyle w:val="ConsPlusNormal"/>
              <w:jc w:val="center"/>
            </w:pPr>
            <w:r>
              <w:t>-</w:t>
            </w:r>
          </w:p>
        </w:tc>
        <w:tc>
          <w:tcPr>
            <w:tcW w:w="2948" w:type="dxa"/>
          </w:tcPr>
          <w:p w:rsidR="00663C54" w:rsidRDefault="00663C54">
            <w:pPr>
              <w:pStyle w:val="ConsPlusNormal"/>
              <w:jc w:val="center"/>
            </w:pPr>
            <w:r>
              <w:t>30 млн. т</w:t>
            </w:r>
          </w:p>
        </w:tc>
      </w:tr>
    </w:tbl>
    <w:p w:rsidR="00663C54" w:rsidRDefault="00663C54">
      <w:pPr>
        <w:pStyle w:val="ConsPlusNormal"/>
        <w:jc w:val="both"/>
      </w:pPr>
    </w:p>
    <w:p w:rsidR="00663C54" w:rsidRDefault="00663C54">
      <w:pPr>
        <w:pStyle w:val="ConsPlusNormal"/>
        <w:ind w:firstLine="540"/>
        <w:jc w:val="both"/>
      </w:pPr>
      <w:r>
        <w:t xml:space="preserve">Финансовое обеспечение развития угольной отрасли планируется за счет совместных государственных и частных инвестиций. Государственную часть финансирования планируется обеспечивать, в частности, за счет </w:t>
      </w:r>
      <w:hyperlink r:id="rId42" w:history="1">
        <w:r>
          <w:rPr>
            <w:color w:val="0000FF"/>
          </w:rPr>
          <w:t>госпрограммы</w:t>
        </w:r>
      </w:hyperlink>
      <w:r>
        <w:t xml:space="preserve"> "Развитие энергетики Сахалинской области".</w:t>
      </w:r>
    </w:p>
    <w:p w:rsidR="00663C54" w:rsidRDefault="00663C54">
      <w:pPr>
        <w:pStyle w:val="ConsPlusNormal"/>
        <w:spacing w:before="220"/>
        <w:ind w:firstLine="540"/>
        <w:jc w:val="both"/>
      </w:pPr>
      <w:r>
        <w:t>Подробный перечень мер по развитию отрасли, ответственные исполнители, сроки и финансовое обеспечение будет приведен в Плане мероприятий по реализации Стратегии социально-экономического развития Сахалинской области на период до 2035 года.</w:t>
      </w:r>
    </w:p>
    <w:p w:rsidR="00663C54" w:rsidRDefault="00663C54">
      <w:pPr>
        <w:pStyle w:val="ConsPlusNormal"/>
        <w:spacing w:before="220"/>
        <w:ind w:firstLine="540"/>
        <w:jc w:val="both"/>
      </w:pPr>
      <w:r>
        <w:t xml:space="preserve">Паспорта и концепции приоритетных проектов и дорожные карты их реализации приведены в </w:t>
      </w:r>
      <w:hyperlink w:anchor="P8958" w:history="1">
        <w:r>
          <w:rPr>
            <w:color w:val="0000FF"/>
          </w:rPr>
          <w:t>приложениях F</w:t>
        </w:r>
      </w:hyperlink>
      <w:r>
        <w:t xml:space="preserve"> и </w:t>
      </w:r>
      <w:hyperlink w:anchor="P9655" w:history="1">
        <w:r>
          <w:rPr>
            <w:color w:val="0000FF"/>
          </w:rPr>
          <w:t>G</w:t>
        </w:r>
      </w:hyperlink>
      <w:r>
        <w:t>, соответственно.</w:t>
      </w:r>
    </w:p>
    <w:p w:rsidR="00663C54" w:rsidRDefault="00663C54">
      <w:pPr>
        <w:pStyle w:val="ConsPlusNormal"/>
        <w:ind w:firstLine="540"/>
        <w:jc w:val="both"/>
      </w:pPr>
    </w:p>
    <w:p w:rsidR="00663C54" w:rsidRDefault="00663C54">
      <w:pPr>
        <w:pStyle w:val="ConsPlusTitle"/>
        <w:jc w:val="center"/>
        <w:outlineLvl w:val="3"/>
      </w:pPr>
      <w:r>
        <w:t>4.1.3. Рыбопромышленный комплекс</w:t>
      </w:r>
    </w:p>
    <w:p w:rsidR="00663C54" w:rsidRDefault="00663C54">
      <w:pPr>
        <w:pStyle w:val="ConsPlusNormal"/>
        <w:ind w:firstLine="540"/>
        <w:jc w:val="both"/>
      </w:pPr>
    </w:p>
    <w:p w:rsidR="00663C54" w:rsidRDefault="00663C54">
      <w:pPr>
        <w:pStyle w:val="ConsPlusTitle"/>
        <w:jc w:val="center"/>
        <w:outlineLvl w:val="4"/>
      </w:pPr>
      <w:r>
        <w:t>4.1.3.1. Состояние и перспективы развития отрасли,</w:t>
      </w:r>
    </w:p>
    <w:p w:rsidR="00663C54" w:rsidRDefault="00663C54">
      <w:pPr>
        <w:pStyle w:val="ConsPlusTitle"/>
        <w:jc w:val="center"/>
      </w:pPr>
      <w:r>
        <w:t>в т.ч. риски и возможности</w:t>
      </w:r>
    </w:p>
    <w:p w:rsidR="00663C54" w:rsidRDefault="00663C54">
      <w:pPr>
        <w:pStyle w:val="ConsPlusNormal"/>
        <w:ind w:firstLine="540"/>
        <w:jc w:val="both"/>
      </w:pPr>
    </w:p>
    <w:p w:rsidR="00663C54" w:rsidRDefault="00663C54">
      <w:pPr>
        <w:pStyle w:val="ConsPlusNormal"/>
        <w:ind w:firstLine="540"/>
        <w:jc w:val="both"/>
      </w:pPr>
      <w:r>
        <w:t>Сахалинская область, являясь островным регионом, имеет благоприятные природно-ресурсные условия для развития рыбопромышленного комплекса. Рыбное хозяйство региона представляет собой комплексную отрасль экономики, которая включает в себя многообразные виды деятельности, охватывающие все этапы производственного процесса: рыбоводство, рыболовство, переработку, хранение и организацию торговли рыбной продукцией на внутреннем и внешнем рынках, подготовку кадров, а также множество других смежных направлений.</w:t>
      </w:r>
    </w:p>
    <w:p w:rsidR="00663C54" w:rsidRDefault="00663C54">
      <w:pPr>
        <w:pStyle w:val="ConsPlusNormal"/>
        <w:spacing w:before="220"/>
        <w:ind w:firstLine="540"/>
        <w:jc w:val="both"/>
      </w:pPr>
      <w:r>
        <w:t xml:space="preserve">Рыбохозяйственный комплекс Сахалинской области является одним из ведущих секторов экономики, о чем свидетельствуют значительные доли данного сектора в ключевых экономических </w:t>
      </w:r>
      <w:r>
        <w:lastRenderedPageBreak/>
        <w:t>показателях региона (рисунок 49 - не приводится).</w:t>
      </w:r>
    </w:p>
    <w:p w:rsidR="00663C54" w:rsidRDefault="00663C54">
      <w:pPr>
        <w:pStyle w:val="ConsPlusNormal"/>
        <w:spacing w:before="220"/>
        <w:ind w:firstLine="540"/>
        <w:jc w:val="both"/>
      </w:pPr>
      <w:r>
        <w:t>Основу отрасли составляет рыбодобывающий сектор, который включает в себя 7 видов рыболовства (таблица 14).</w:t>
      </w:r>
    </w:p>
    <w:p w:rsidR="00663C54" w:rsidRDefault="00663C54">
      <w:pPr>
        <w:pStyle w:val="ConsPlusNormal"/>
        <w:ind w:firstLine="540"/>
        <w:jc w:val="both"/>
      </w:pPr>
    </w:p>
    <w:p w:rsidR="00663C54" w:rsidRDefault="00663C54">
      <w:pPr>
        <w:pStyle w:val="ConsPlusTitle"/>
        <w:ind w:firstLine="540"/>
        <w:jc w:val="both"/>
        <w:outlineLvl w:val="5"/>
      </w:pPr>
      <w:r>
        <w:t>Таблица 14 - Структура рыбодобывающего сектора Сахалинской области [22]</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47"/>
      </w:tblGrid>
      <w:tr w:rsidR="00663C54">
        <w:tc>
          <w:tcPr>
            <w:tcW w:w="5896" w:type="dxa"/>
          </w:tcPr>
          <w:p w:rsidR="00663C54" w:rsidRDefault="00663C54">
            <w:pPr>
              <w:pStyle w:val="ConsPlusNormal"/>
              <w:jc w:val="center"/>
            </w:pPr>
            <w:r>
              <w:t>Вид рыболовства</w:t>
            </w:r>
          </w:p>
        </w:tc>
        <w:tc>
          <w:tcPr>
            <w:tcW w:w="3147" w:type="dxa"/>
          </w:tcPr>
          <w:p w:rsidR="00663C54" w:rsidRDefault="00663C54">
            <w:pPr>
              <w:pStyle w:val="ConsPlusNormal"/>
              <w:jc w:val="center"/>
            </w:pPr>
            <w:r>
              <w:t>Доля в общем объеме вылова, %</w:t>
            </w:r>
          </w:p>
        </w:tc>
      </w:tr>
      <w:tr w:rsidR="00663C54">
        <w:tc>
          <w:tcPr>
            <w:tcW w:w="5896" w:type="dxa"/>
          </w:tcPr>
          <w:p w:rsidR="00663C54" w:rsidRDefault="00663C54">
            <w:pPr>
              <w:pStyle w:val="ConsPlusNormal"/>
            </w:pPr>
            <w:r>
              <w:t>Промышленное рыболовство</w:t>
            </w:r>
          </w:p>
        </w:tc>
        <w:tc>
          <w:tcPr>
            <w:tcW w:w="3147" w:type="dxa"/>
          </w:tcPr>
          <w:p w:rsidR="00663C54" w:rsidRDefault="00663C54">
            <w:pPr>
              <w:pStyle w:val="ConsPlusNormal"/>
              <w:jc w:val="center"/>
            </w:pPr>
            <w:r>
              <w:t>69,3</w:t>
            </w:r>
          </w:p>
        </w:tc>
      </w:tr>
      <w:tr w:rsidR="00663C54">
        <w:tc>
          <w:tcPr>
            <w:tcW w:w="5896" w:type="dxa"/>
          </w:tcPr>
          <w:p w:rsidR="00663C54" w:rsidRDefault="00663C54">
            <w:pPr>
              <w:pStyle w:val="ConsPlusNormal"/>
            </w:pPr>
            <w:r>
              <w:t>Прибрежное рыболовство</w:t>
            </w:r>
          </w:p>
        </w:tc>
        <w:tc>
          <w:tcPr>
            <w:tcW w:w="3147" w:type="dxa"/>
          </w:tcPr>
          <w:p w:rsidR="00663C54" w:rsidRDefault="00663C54">
            <w:pPr>
              <w:pStyle w:val="ConsPlusNormal"/>
              <w:jc w:val="center"/>
            </w:pPr>
            <w:r>
              <w:t>30, 5</w:t>
            </w:r>
          </w:p>
        </w:tc>
      </w:tr>
      <w:tr w:rsidR="00663C54">
        <w:tc>
          <w:tcPr>
            <w:tcW w:w="5896" w:type="dxa"/>
          </w:tcPr>
          <w:p w:rsidR="00663C54" w:rsidRDefault="00663C54">
            <w:pPr>
              <w:pStyle w:val="ConsPlusNormal"/>
            </w:pPr>
            <w:r>
              <w:t>Рыболовство в научно-исследовательских и контрольных целях</w:t>
            </w:r>
          </w:p>
        </w:tc>
        <w:tc>
          <w:tcPr>
            <w:tcW w:w="3147" w:type="dxa"/>
          </w:tcPr>
          <w:p w:rsidR="00663C54" w:rsidRDefault="00663C54">
            <w:pPr>
              <w:pStyle w:val="ConsPlusNormal"/>
              <w:jc w:val="center"/>
            </w:pPr>
            <w:r>
              <w:t>0,002</w:t>
            </w:r>
          </w:p>
        </w:tc>
      </w:tr>
      <w:tr w:rsidR="00663C54">
        <w:tc>
          <w:tcPr>
            <w:tcW w:w="5896" w:type="dxa"/>
          </w:tcPr>
          <w:p w:rsidR="00663C54" w:rsidRDefault="00663C54">
            <w:pPr>
              <w:pStyle w:val="ConsPlusNormal"/>
            </w:pPr>
            <w:r>
              <w:t>Рыболовство в учебных и культурно-просветительских целях</w:t>
            </w:r>
          </w:p>
        </w:tc>
        <w:tc>
          <w:tcPr>
            <w:tcW w:w="3147" w:type="dxa"/>
          </w:tcPr>
          <w:p w:rsidR="00663C54" w:rsidRDefault="00663C54">
            <w:pPr>
              <w:pStyle w:val="ConsPlusNormal"/>
              <w:jc w:val="center"/>
            </w:pPr>
            <w:r>
              <w:t>0</w:t>
            </w:r>
          </w:p>
        </w:tc>
      </w:tr>
      <w:tr w:rsidR="00663C54">
        <w:tc>
          <w:tcPr>
            <w:tcW w:w="5896" w:type="dxa"/>
          </w:tcPr>
          <w:p w:rsidR="00663C54" w:rsidRDefault="00663C54">
            <w:pPr>
              <w:pStyle w:val="ConsPlusNormal"/>
            </w:pPr>
            <w:r>
              <w:t>Рыболовство в целях аквакультуры (рыбоводства)</w:t>
            </w:r>
          </w:p>
        </w:tc>
        <w:tc>
          <w:tcPr>
            <w:tcW w:w="3147" w:type="dxa"/>
          </w:tcPr>
          <w:p w:rsidR="00663C54" w:rsidRDefault="00663C54">
            <w:pPr>
              <w:pStyle w:val="ConsPlusNormal"/>
              <w:jc w:val="center"/>
            </w:pPr>
            <w:r>
              <w:t>0,1</w:t>
            </w:r>
          </w:p>
        </w:tc>
      </w:tr>
      <w:tr w:rsidR="00663C54">
        <w:tc>
          <w:tcPr>
            <w:tcW w:w="5896" w:type="dxa"/>
          </w:tcPr>
          <w:p w:rsidR="00663C54" w:rsidRDefault="00663C54">
            <w:pPr>
              <w:pStyle w:val="ConsPlusNormal"/>
            </w:pPr>
            <w:r>
              <w:t>Любительское и спортивное рыболовство</w:t>
            </w:r>
          </w:p>
        </w:tc>
        <w:tc>
          <w:tcPr>
            <w:tcW w:w="3147" w:type="dxa"/>
          </w:tcPr>
          <w:p w:rsidR="00663C54" w:rsidRDefault="00663C54">
            <w:pPr>
              <w:pStyle w:val="ConsPlusNormal"/>
              <w:jc w:val="center"/>
            </w:pPr>
            <w:r>
              <w:t>Нет данных</w:t>
            </w:r>
          </w:p>
        </w:tc>
      </w:tr>
      <w:tr w:rsidR="00663C54">
        <w:tc>
          <w:tcPr>
            <w:tcW w:w="5896" w:type="dxa"/>
          </w:tcPr>
          <w:p w:rsidR="00663C54" w:rsidRDefault="00663C54">
            <w:pPr>
              <w:pStyle w:val="ConsPlusNormal"/>
            </w:pPr>
            <w:r>
              <w:t>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tc>
        <w:tc>
          <w:tcPr>
            <w:tcW w:w="3147" w:type="dxa"/>
          </w:tcPr>
          <w:p w:rsidR="00663C54" w:rsidRDefault="00663C54">
            <w:pPr>
              <w:pStyle w:val="ConsPlusNormal"/>
              <w:jc w:val="center"/>
            </w:pPr>
            <w:r>
              <w:t>0,02</w:t>
            </w:r>
          </w:p>
        </w:tc>
      </w:tr>
    </w:tbl>
    <w:p w:rsidR="00663C54" w:rsidRDefault="00663C54">
      <w:pPr>
        <w:pStyle w:val="ConsPlusNormal"/>
        <w:jc w:val="both"/>
      </w:pPr>
    </w:p>
    <w:p w:rsidR="00663C54" w:rsidRDefault="00663C54">
      <w:pPr>
        <w:pStyle w:val="ConsPlusNormal"/>
        <w:ind w:firstLine="540"/>
        <w:jc w:val="both"/>
      </w:pPr>
      <w:r>
        <w:t>В Сахалинской области основной улов приходится на промышленное рыболовство, в отличие от зарубежных стран с высоким уровнем развития этой отрасли (Японии, Норвегии, Дании, Исландии и др.), где приоритет отдается прибрежному рыболовству.</w:t>
      </w:r>
    </w:p>
    <w:p w:rsidR="00663C54" w:rsidRDefault="00663C54">
      <w:pPr>
        <w:pStyle w:val="ConsPlusNormal"/>
        <w:spacing w:before="220"/>
        <w:ind w:firstLine="540"/>
        <w:jc w:val="both"/>
      </w:pPr>
      <w:r>
        <w:t>При этом динамика добычи имеет отрицательный характер по ряду причин, связанных с неблагоприятной промысловой обстановкой, перерегистрацией некоторых добывающих компаний и т.д. Однако экспорт продукции рыбной промышленности из региона в последние годы растет на фоне увеличения мирового спроса и уже превосходит 50% от общего объема добычи, что соответствует 793 млн. долл. США.</w:t>
      </w:r>
    </w:p>
    <w:p w:rsidR="00663C54" w:rsidRDefault="00663C54">
      <w:pPr>
        <w:pStyle w:val="ConsPlusNormal"/>
        <w:spacing w:before="220"/>
        <w:ind w:firstLine="540"/>
        <w:jc w:val="both"/>
      </w:pPr>
      <w:r>
        <w:t>По вылову водных биоресурсов Сахалинская область занимает 3 место в России после Приморского и Камчатского краев, в основном за счет вылова минтая и тихоокеанских лососей (рисунок 50 - не приводится).</w:t>
      </w:r>
    </w:p>
    <w:p w:rsidR="00663C54" w:rsidRDefault="00663C54">
      <w:pPr>
        <w:pStyle w:val="ConsPlusNormal"/>
        <w:spacing w:before="220"/>
        <w:ind w:firstLine="540"/>
        <w:jc w:val="both"/>
      </w:pPr>
      <w:r>
        <w:t>В последние годы наблюдается постоянное снижение количества организаций, занимающихся рыболовством и рыбоводством, что связано как с перерегистрацией отдельных компаний в другие субъекты Российской Федерации, так и с консолидацией отрасли (рисунок 51 - не приводится).</w:t>
      </w:r>
    </w:p>
    <w:p w:rsidR="00663C54" w:rsidRDefault="00663C54">
      <w:pPr>
        <w:pStyle w:val="ConsPlusNormal"/>
        <w:spacing w:before="220"/>
        <w:ind w:firstLine="540"/>
        <w:jc w:val="both"/>
      </w:pPr>
      <w:r>
        <w:t>Налоговые отчисления предприятий по виду деятельности "Рыболовство и рыбоводство", а также "Переработка и консервирование рыбо- и морепродуктов" составили в 2018 году 3755 млн. рублей.</w:t>
      </w:r>
    </w:p>
    <w:p w:rsidR="00663C54" w:rsidRDefault="00663C54">
      <w:pPr>
        <w:pStyle w:val="ConsPlusNormal"/>
        <w:spacing w:before="220"/>
        <w:ind w:firstLine="540"/>
        <w:jc w:val="both"/>
      </w:pPr>
      <w:r>
        <w:t xml:space="preserve">Помимо рыболовства, важной составляющей рыбопромышленного комплекса является рыбопереработка и консервирование, относящиеся к обрабатывающим производствам (пищевой и перерабатывающей промышленности). На переработку и консервирование рыбы, ракообразных </w:t>
      </w:r>
      <w:r>
        <w:lastRenderedPageBreak/>
        <w:t>и моллюсков приходится 73% от общего объема продукции и услуг обрабатывающих производств в стоимостном выражении, таким образом, данное направление занимает доминирующее положение в структуре пищевой и перерабатывающей промышленности Сахалинской области (рисунок 52 - не приводится).</w:t>
      </w:r>
    </w:p>
    <w:p w:rsidR="00663C54" w:rsidRDefault="00663C54">
      <w:pPr>
        <w:pStyle w:val="ConsPlusNormal"/>
        <w:spacing w:before="220"/>
        <w:ind w:firstLine="540"/>
        <w:jc w:val="both"/>
      </w:pPr>
      <w:r>
        <w:t>Ключевыми игроками в данной отрасли являются ассоциации рыбопромышленников, рыбохозяйственные предприятия и профильный региональный орган исполнительной власти - агентство по рыболовству Сахалинской области.</w:t>
      </w:r>
    </w:p>
    <w:p w:rsidR="00663C54" w:rsidRDefault="00663C54">
      <w:pPr>
        <w:pStyle w:val="ConsPlusNormal"/>
        <w:ind w:firstLine="540"/>
        <w:jc w:val="both"/>
      </w:pPr>
    </w:p>
    <w:p w:rsidR="00663C54" w:rsidRDefault="00663C54">
      <w:pPr>
        <w:pStyle w:val="ConsPlusTitle"/>
        <w:jc w:val="center"/>
        <w:outlineLvl w:val="4"/>
      </w:pPr>
      <w:r>
        <w:t>4.1.3.2. Ограничения, вызовы и угрозы</w:t>
      </w:r>
    </w:p>
    <w:p w:rsidR="00663C54" w:rsidRDefault="00663C54">
      <w:pPr>
        <w:pStyle w:val="ConsPlusNormal"/>
        <w:jc w:val="center"/>
      </w:pPr>
    </w:p>
    <w:p w:rsidR="00663C54" w:rsidRDefault="00663C54">
      <w:pPr>
        <w:pStyle w:val="ConsPlusNormal"/>
        <w:ind w:firstLine="540"/>
        <w:jc w:val="both"/>
      </w:pPr>
      <w:r>
        <w:t>Ресурсные ограничения рыбной отрасли Сахалинской области связаны с концентрацией предприятий на вылове ограниченной номенклатуры водных биоресурсов, что ведет к неравномерной добыче и массовому недоосвоению имеющихся ресурсов.</w:t>
      </w:r>
    </w:p>
    <w:p w:rsidR="00663C54" w:rsidRDefault="00663C54">
      <w:pPr>
        <w:pStyle w:val="ConsPlusNormal"/>
        <w:spacing w:before="220"/>
        <w:ind w:firstLine="540"/>
        <w:jc w:val="both"/>
      </w:pPr>
      <w:r>
        <w:t>Все объекты ВБР возможно разделить на две группы: (1) на которые устанавливается Общий Допустимый Улов (ОДУ) и (2) на которые ОДУ не распространяется. Добыча ресурсов первой группы разрешена только для компаний, имеющих долю от ежегодно выделяемой квоты. Список таких компаний ограничен и до истечения действия договора с Федеральным агентством по рыболовству, который действует до 2033 г., не может претерпевать значительные изменения.</w:t>
      </w:r>
    </w:p>
    <w:p w:rsidR="00663C54" w:rsidRDefault="00663C54">
      <w:pPr>
        <w:pStyle w:val="ConsPlusNormal"/>
        <w:spacing w:before="220"/>
        <w:ind w:firstLine="540"/>
        <w:jc w:val="both"/>
      </w:pPr>
      <w:r>
        <w:t>Около 50% от общего объема добычи приходится на минтай, а оставшиеся 50% распределяются между следующими объектами добычи: сельдь тихоокеанская, треска тихоокеанская, терпуг, навага, краб, креветка, лосось, гребешок и др. Решением Отраслевого Совета по промысловому прогнозированию при Федеральном агентстве по рыболовству (протокол от 14.03.2019 N 3) в 2019 г. прогнозируемый вылов (далее - ПВ) тихоокеанских лососей во внутренних водах и в территориальном море Сахалинской области установлен в объеме 81944 тонн, из них горбуша - 40160, кета - 39951, нерка - 1317, кижуч - 500, сима - 16 тонн. Из общего объема вылова, который составляет около 700 тыс. тонн, лососевые составляют около 10%, эта доля постепенно, но неуклонно снижается.</w:t>
      </w:r>
    </w:p>
    <w:p w:rsidR="00663C54" w:rsidRDefault="00663C54">
      <w:pPr>
        <w:pStyle w:val="ConsPlusNormal"/>
        <w:spacing w:before="220"/>
        <w:ind w:firstLine="540"/>
        <w:jc w:val="both"/>
      </w:pPr>
      <w:r>
        <w:t>Объем видов, рекомендованных к добыче, на которые ОДУ не распространяется, составляет около 186 тыс. тонн, а их фактическое изъятие достигает лишь 30 тыс. тонн. Среди недоосваиваемых объектов ВБР можно выделить следующие виды:</w:t>
      </w:r>
    </w:p>
    <w:p w:rsidR="00663C54" w:rsidRDefault="00663C54">
      <w:pPr>
        <w:pStyle w:val="ConsPlusNormal"/>
        <w:spacing w:before="220"/>
        <w:ind w:firstLine="540"/>
        <w:jc w:val="both"/>
      </w:pPr>
      <w:r>
        <w:t>- Сайра, более 100 тыс. тонн,</w:t>
      </w:r>
    </w:p>
    <w:p w:rsidR="00663C54" w:rsidRDefault="00663C54">
      <w:pPr>
        <w:pStyle w:val="ConsPlusNormal"/>
        <w:spacing w:before="220"/>
        <w:ind w:firstLine="540"/>
        <w:jc w:val="both"/>
      </w:pPr>
      <w:r>
        <w:t>- Скумбрия, более 100 тыс. тонн,</w:t>
      </w:r>
    </w:p>
    <w:p w:rsidR="00663C54" w:rsidRDefault="00663C54">
      <w:pPr>
        <w:pStyle w:val="ConsPlusNormal"/>
        <w:spacing w:before="220"/>
        <w:ind w:firstLine="540"/>
        <w:jc w:val="both"/>
      </w:pPr>
      <w:r>
        <w:t>- Ламинарии, более 100 тыс. тонн,</w:t>
      </w:r>
    </w:p>
    <w:p w:rsidR="00663C54" w:rsidRDefault="00663C54">
      <w:pPr>
        <w:pStyle w:val="ConsPlusNormal"/>
        <w:spacing w:before="220"/>
        <w:ind w:firstLine="540"/>
        <w:jc w:val="both"/>
      </w:pPr>
      <w:r>
        <w:t>- Кальмары Тихоокеанский и Бартрама, более 50 тыс. тонн,</w:t>
      </w:r>
    </w:p>
    <w:p w:rsidR="00663C54" w:rsidRDefault="00663C54">
      <w:pPr>
        <w:pStyle w:val="ConsPlusNormal"/>
        <w:spacing w:before="220"/>
        <w:ind w:firstLine="540"/>
        <w:jc w:val="both"/>
      </w:pPr>
      <w:r>
        <w:t>- Лемонема, более 10 тыс. тонн,</w:t>
      </w:r>
    </w:p>
    <w:p w:rsidR="00663C54" w:rsidRDefault="00663C54">
      <w:pPr>
        <w:pStyle w:val="ConsPlusNormal"/>
        <w:spacing w:before="220"/>
        <w:ind w:firstLine="540"/>
        <w:jc w:val="both"/>
      </w:pPr>
      <w:r>
        <w:t>- Анчоусы, более 10 тыс. тонн,</w:t>
      </w:r>
    </w:p>
    <w:p w:rsidR="00663C54" w:rsidRDefault="00663C54">
      <w:pPr>
        <w:pStyle w:val="ConsPlusNormal"/>
        <w:spacing w:before="220"/>
        <w:ind w:firstLine="540"/>
        <w:jc w:val="both"/>
      </w:pPr>
      <w:r>
        <w:t>- Бычки, скаты, тунцы, около 10 тыс. тонн.</w:t>
      </w:r>
    </w:p>
    <w:p w:rsidR="00663C54" w:rsidRDefault="00663C54">
      <w:pPr>
        <w:pStyle w:val="ConsPlusNormal"/>
        <w:spacing w:before="220"/>
        <w:ind w:firstLine="540"/>
        <w:jc w:val="both"/>
      </w:pPr>
      <w:r>
        <w:t>Таким образом, рыбохозяйственная отрасль Сахалинской области недоосваивает более 500 тыс. тонн ВБР, продукция из которых является востребованной на российских и международных рынках морепродукции.</w:t>
      </w:r>
    </w:p>
    <w:p w:rsidR="00663C54" w:rsidRDefault="00663C54">
      <w:pPr>
        <w:pStyle w:val="ConsPlusNormal"/>
        <w:spacing w:before="220"/>
        <w:ind w:firstLine="540"/>
        <w:jc w:val="both"/>
      </w:pPr>
      <w:r>
        <w:t>Также в последнее время наблюдается тенденция на снижение подходов тихоокеанских лососей, что подтверждается уменьшением уловов в нечетные годы и стабилизацией в четные.</w:t>
      </w:r>
    </w:p>
    <w:p w:rsidR="00663C54" w:rsidRDefault="00663C54">
      <w:pPr>
        <w:pStyle w:val="ConsPlusNormal"/>
        <w:spacing w:before="220"/>
        <w:ind w:firstLine="540"/>
        <w:jc w:val="both"/>
      </w:pPr>
      <w:r>
        <w:lastRenderedPageBreak/>
        <w:t>Рыбная промышленность региона также сталкивается и с другими, не менее острыми, проблемами:</w:t>
      </w:r>
    </w:p>
    <w:p w:rsidR="00663C54" w:rsidRDefault="00663C54">
      <w:pPr>
        <w:pStyle w:val="ConsPlusNormal"/>
        <w:spacing w:before="220"/>
        <w:ind w:firstLine="540"/>
        <w:jc w:val="both"/>
      </w:pPr>
      <w:r>
        <w:t>- Дефицит квалифицированных кадров. Несоответствие структуры подготовки и кадровых потребностей организаций. Сохраняется высокая потребность в квалифицированных специалистах со стороны предприятий при недостаточном взаимодействии образовательных учреждений и организаций рыбохозяйственного комплекса;</w:t>
      </w:r>
    </w:p>
    <w:p w:rsidR="00663C54" w:rsidRDefault="00663C54">
      <w:pPr>
        <w:pStyle w:val="ConsPlusNormal"/>
        <w:spacing w:before="220"/>
        <w:ind w:firstLine="540"/>
        <w:jc w:val="both"/>
      </w:pPr>
      <w:r>
        <w:t>- Транспортно-логистические проблемы. Недостаток мест базирования флота. На 2500 км Восточно-Сахалинской промысловой подзоны - 6 точек базирования флота, что позволяет облавливать не более 34% прибрежных акваторий малым флотом, на Курилах - не более 13%;</w:t>
      </w:r>
    </w:p>
    <w:p w:rsidR="00663C54" w:rsidRDefault="00663C54">
      <w:pPr>
        <w:pStyle w:val="ConsPlusNormal"/>
        <w:spacing w:before="220"/>
        <w:ind w:firstLine="540"/>
        <w:jc w:val="both"/>
      </w:pPr>
      <w:r>
        <w:t>- Слабая материально-техническая база и финансирование Сахалинского филиала ВНИРО (СахНИРО) - участниками отрасли отмечается недостаточное качество (оправдываемость) прогнозов ресурсной базы;</w:t>
      </w:r>
    </w:p>
    <w:p w:rsidR="00663C54" w:rsidRDefault="00663C54">
      <w:pPr>
        <w:pStyle w:val="ConsPlusNormal"/>
        <w:spacing w:before="220"/>
        <w:ind w:firstLine="540"/>
        <w:jc w:val="both"/>
      </w:pPr>
      <w:r>
        <w:t>- Управленческие и нормативно-правовые ограничения. Запрет на развод аквакультуры (марикультуры) в границах рыбопромысловых участков.</w:t>
      </w:r>
    </w:p>
    <w:p w:rsidR="00663C54" w:rsidRDefault="00663C54">
      <w:pPr>
        <w:pStyle w:val="ConsPlusNormal"/>
        <w:spacing w:before="220"/>
        <w:ind w:firstLine="540"/>
        <w:jc w:val="both"/>
      </w:pPr>
      <w:r>
        <w:t>Ограничения по рынкам сбыта, как таковые, для рыбопромышленного комплекса Сахалинской области несущественны.</w:t>
      </w:r>
    </w:p>
    <w:p w:rsidR="00663C54" w:rsidRDefault="00663C54">
      <w:pPr>
        <w:pStyle w:val="ConsPlusNormal"/>
        <w:ind w:firstLine="540"/>
        <w:jc w:val="both"/>
      </w:pPr>
    </w:p>
    <w:p w:rsidR="00663C54" w:rsidRDefault="00663C54">
      <w:pPr>
        <w:pStyle w:val="ConsPlusTitle"/>
        <w:jc w:val="center"/>
        <w:outlineLvl w:val="4"/>
      </w:pPr>
      <w:r>
        <w:t>4.1.3.3. Отраслевые стратегии,</w:t>
      </w:r>
    </w:p>
    <w:p w:rsidR="00663C54" w:rsidRDefault="00663C54">
      <w:pPr>
        <w:pStyle w:val="ConsPlusTitle"/>
        <w:jc w:val="center"/>
      </w:pPr>
      <w:r>
        <w:t>стратегии государственных корпораций</w:t>
      </w:r>
    </w:p>
    <w:p w:rsidR="00663C54" w:rsidRDefault="00663C54">
      <w:pPr>
        <w:pStyle w:val="ConsPlusTitle"/>
        <w:jc w:val="center"/>
      </w:pPr>
      <w:r>
        <w:t>и крупных промышленных предприятий, осуществляющих</w:t>
      </w:r>
    </w:p>
    <w:p w:rsidR="00663C54" w:rsidRDefault="00663C54">
      <w:pPr>
        <w:pStyle w:val="ConsPlusTitle"/>
        <w:jc w:val="center"/>
      </w:pPr>
      <w:r>
        <w:t>деятельность на территории Сахалинской области</w:t>
      </w:r>
    </w:p>
    <w:p w:rsidR="00663C54" w:rsidRDefault="00663C54">
      <w:pPr>
        <w:pStyle w:val="ConsPlusNormal"/>
        <w:ind w:firstLine="540"/>
        <w:jc w:val="both"/>
      </w:pPr>
    </w:p>
    <w:p w:rsidR="00663C54" w:rsidRDefault="00663C54">
      <w:pPr>
        <w:pStyle w:val="ConsPlusNormal"/>
        <w:ind w:firstLine="540"/>
        <w:jc w:val="both"/>
      </w:pPr>
      <w:r>
        <w:t xml:space="preserve">На федеральном уровне отсутствует отраслевая Стратегия развития рыбопромышленной отрасли. Однако </w:t>
      </w:r>
      <w:hyperlink r:id="rId43" w:history="1">
        <w:r>
          <w:rPr>
            <w:color w:val="0000FF"/>
          </w:rPr>
          <w:t>Стратегия</w:t>
        </w:r>
      </w:hyperlink>
      <w:r>
        <w:t xml:space="preserve"> развития пищевой и перерабатывающей промышленности Российской Федерации на период до 2020 года (утв. распоряжением Правительства Российской Федерации от 30 июня 2016 г. N 1378-р) содержит в себе раздел, относящийся к рыбной промышленности.</w:t>
      </w:r>
    </w:p>
    <w:p w:rsidR="00663C54" w:rsidRDefault="00663C54">
      <w:pPr>
        <w:pStyle w:val="ConsPlusNormal"/>
        <w:spacing w:before="220"/>
        <w:ind w:firstLine="540"/>
        <w:jc w:val="both"/>
      </w:pPr>
      <w:r>
        <w:t>Так, одним из приоритетов указанной Стратегии является развитие импортозамещающих отраслей пищевой и перерабатывающей промышленности, включая мясную, молочную, сахарную и рыбную отрасли.</w:t>
      </w:r>
    </w:p>
    <w:p w:rsidR="00663C54" w:rsidRDefault="00663C54">
      <w:pPr>
        <w:pStyle w:val="ConsPlusNormal"/>
        <w:spacing w:before="220"/>
        <w:ind w:firstLine="540"/>
        <w:jc w:val="both"/>
      </w:pPr>
      <w:r>
        <w:t>В документе отмечен ряд проблем, наблюдаемых в отрасли:</w:t>
      </w:r>
    </w:p>
    <w:p w:rsidR="00663C54" w:rsidRDefault="00663C54">
      <w:pPr>
        <w:pStyle w:val="ConsPlusNormal"/>
        <w:spacing w:before="220"/>
        <w:ind w:firstLine="540"/>
        <w:jc w:val="both"/>
      </w:pPr>
      <w:r>
        <w:t>- Наименьший объем инвестиций приходится на рыбоперерабатывающую и крахмалопаточную отрасли;</w:t>
      </w:r>
    </w:p>
    <w:p w:rsidR="00663C54" w:rsidRDefault="00663C54">
      <w:pPr>
        <w:pStyle w:val="ConsPlusNormal"/>
        <w:spacing w:before="220"/>
        <w:ind w:firstLine="540"/>
        <w:jc w:val="both"/>
      </w:pPr>
      <w:r>
        <w:t>- Недостаточное использование рыбоперерабатывающих мощностей в целом по стране на фоне увеличения добычи водных биоресурсов;</w:t>
      </w:r>
    </w:p>
    <w:p w:rsidR="00663C54" w:rsidRDefault="00663C54">
      <w:pPr>
        <w:pStyle w:val="ConsPlusNormal"/>
        <w:spacing w:before="220"/>
        <w:ind w:firstLine="540"/>
        <w:jc w:val="both"/>
      </w:pPr>
      <w:r>
        <w:t>- Неравномерность обеспечения сырьем рыбоперерабатывающих организаций.</w:t>
      </w:r>
    </w:p>
    <w:p w:rsidR="00663C54" w:rsidRDefault="00663C54">
      <w:pPr>
        <w:pStyle w:val="ConsPlusNormal"/>
        <w:spacing w:before="220"/>
        <w:ind w:firstLine="540"/>
        <w:jc w:val="both"/>
      </w:pPr>
      <w:r>
        <w:t>Также в документе отмечен тот факт, что наиболее значительной рыбоперерабатывающей базой располагает именно Дальневосточный рыбохозяйственный бассейн, где производственные мощности составляют 2,4 млн. т, или 55% общего производственного потенциала отрасли.</w:t>
      </w:r>
    </w:p>
    <w:p w:rsidR="00663C54" w:rsidRDefault="00663C54">
      <w:pPr>
        <w:pStyle w:val="ConsPlusNormal"/>
        <w:spacing w:before="220"/>
        <w:ind w:firstLine="540"/>
        <w:jc w:val="both"/>
      </w:pPr>
      <w:r>
        <w:t>Целью развития рыбоперерабатывающей промышленности определено расширение производства и реализация конкурентоспособной российской рыбо- и морепродукции с высокой долей добавленной стоимости, обеспечение на этой основе интенсивного замещения импортной продукции на внутреннем рынке продукцией российского производства.</w:t>
      </w:r>
    </w:p>
    <w:p w:rsidR="00663C54" w:rsidRDefault="00663C54">
      <w:pPr>
        <w:pStyle w:val="ConsPlusNormal"/>
        <w:spacing w:before="220"/>
        <w:ind w:firstLine="540"/>
        <w:jc w:val="both"/>
      </w:pPr>
      <w:r>
        <w:t xml:space="preserve">Достижение заявленной цели предусматривается путем решения нескольких задач, одной из </w:t>
      </w:r>
      <w:r>
        <w:lastRenderedPageBreak/>
        <w:t>которых является введение и модернизация на территории Дальневосточного федерального округа около 40 процентов общего объема обрабатывающих мощностей.</w:t>
      </w:r>
    </w:p>
    <w:p w:rsidR="00663C54" w:rsidRDefault="00663C54">
      <w:pPr>
        <w:pStyle w:val="ConsPlusNormal"/>
        <w:spacing w:before="220"/>
        <w:ind w:firstLine="540"/>
        <w:jc w:val="both"/>
      </w:pPr>
      <w:r>
        <w:t>Реализация Стратегии предусматривает модернизацию основных производственных фондов рыбоперерабатывающих организаций.</w:t>
      </w:r>
    </w:p>
    <w:p w:rsidR="00663C54" w:rsidRDefault="00663C54">
      <w:pPr>
        <w:pStyle w:val="ConsPlusNormal"/>
        <w:spacing w:before="220"/>
        <w:ind w:firstLine="540"/>
        <w:jc w:val="both"/>
      </w:pPr>
      <w:r>
        <w:t>Наиболее интенсивными темпами планируется осуществлять развитие рыбообрабатывающих производств в Дальневосточном федеральном округе путем реконструкции производственных мощностей и модернизации оборудования, улучшения качественных характеристик, а также увеличение ассортимента и объема выпуска рыбо- и морепродукции глубокой степени переработки.</w:t>
      </w:r>
    </w:p>
    <w:p w:rsidR="00663C54" w:rsidRDefault="00663C54">
      <w:pPr>
        <w:pStyle w:val="ConsPlusNormal"/>
        <w:spacing w:before="220"/>
        <w:ind w:firstLine="540"/>
        <w:jc w:val="both"/>
      </w:pPr>
      <w:r>
        <w:t xml:space="preserve">В регионе же в настоящее время действует государственная </w:t>
      </w:r>
      <w:hyperlink r:id="rId44" w:history="1">
        <w:r>
          <w:rPr>
            <w:color w:val="0000FF"/>
          </w:rPr>
          <w:t>программа</w:t>
        </w:r>
      </w:hyperlink>
      <w:r>
        <w:t xml:space="preserve"> "Развитие рыбохозяйственного комплекса Сахалинской области" [60]. Срок ее реализации рассчитан с 2014 по 2025 годы. Данный документ нацелен на повышение эффективности управления рыболовством и сохранение водных биоресурсов, на обеспечение эффективного и устойчивого функционирования рыбохозяйственного комплекса, более полного освоения недоиспользуемых промысловых запасов, развития аквакультуры. В качестве целевых индикаторов выделены показатели, относящиеся как к самому рыболовству, так и к обеспечивающей инфраструктуре (таблица 15).</w:t>
      </w:r>
    </w:p>
    <w:p w:rsidR="00663C54" w:rsidRDefault="00663C54">
      <w:pPr>
        <w:pStyle w:val="ConsPlusNormal"/>
        <w:ind w:firstLine="540"/>
        <w:jc w:val="both"/>
      </w:pPr>
    </w:p>
    <w:p w:rsidR="00663C54" w:rsidRDefault="00663C54">
      <w:pPr>
        <w:pStyle w:val="ConsPlusTitle"/>
        <w:ind w:firstLine="540"/>
        <w:jc w:val="both"/>
        <w:outlineLvl w:val="5"/>
      </w:pPr>
      <w:r>
        <w:t xml:space="preserve">Таблица 15 - Ключевые целевые индикаторы государственной </w:t>
      </w:r>
      <w:hyperlink r:id="rId45" w:history="1">
        <w:r>
          <w:rPr>
            <w:color w:val="0000FF"/>
          </w:rPr>
          <w:t>программы</w:t>
        </w:r>
      </w:hyperlink>
      <w:r>
        <w:t xml:space="preserve"> "Развитие рыбохозяйственного комплекса Сахалинской области" [60]</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417"/>
        <w:gridCol w:w="1418"/>
        <w:gridCol w:w="1417"/>
        <w:gridCol w:w="1418"/>
      </w:tblGrid>
      <w:tr w:rsidR="00663C54">
        <w:tc>
          <w:tcPr>
            <w:tcW w:w="3402" w:type="dxa"/>
            <w:vMerge w:val="restart"/>
          </w:tcPr>
          <w:p w:rsidR="00663C54" w:rsidRDefault="00663C54">
            <w:pPr>
              <w:pStyle w:val="ConsPlusNormal"/>
              <w:jc w:val="center"/>
            </w:pPr>
            <w:r>
              <w:t>Показатель</w:t>
            </w:r>
          </w:p>
        </w:tc>
        <w:tc>
          <w:tcPr>
            <w:tcW w:w="2835" w:type="dxa"/>
            <w:gridSpan w:val="2"/>
          </w:tcPr>
          <w:p w:rsidR="00663C54" w:rsidRDefault="00663C54">
            <w:pPr>
              <w:pStyle w:val="ConsPlusNormal"/>
              <w:jc w:val="center"/>
            </w:pPr>
            <w:r>
              <w:t>2018</w:t>
            </w:r>
          </w:p>
        </w:tc>
        <w:tc>
          <w:tcPr>
            <w:tcW w:w="1417" w:type="dxa"/>
          </w:tcPr>
          <w:p w:rsidR="00663C54" w:rsidRDefault="00663C54">
            <w:pPr>
              <w:pStyle w:val="ConsPlusNormal"/>
              <w:jc w:val="center"/>
            </w:pPr>
            <w:r>
              <w:t>2019</w:t>
            </w:r>
          </w:p>
        </w:tc>
        <w:tc>
          <w:tcPr>
            <w:tcW w:w="1418" w:type="dxa"/>
          </w:tcPr>
          <w:p w:rsidR="00663C54" w:rsidRDefault="00663C54">
            <w:pPr>
              <w:pStyle w:val="ConsPlusNormal"/>
              <w:jc w:val="center"/>
            </w:pPr>
            <w:r>
              <w:t>2025</w:t>
            </w:r>
          </w:p>
        </w:tc>
      </w:tr>
      <w:tr w:rsidR="00663C54">
        <w:tc>
          <w:tcPr>
            <w:tcW w:w="3402" w:type="dxa"/>
            <w:vMerge/>
          </w:tcPr>
          <w:p w:rsidR="00663C54" w:rsidRDefault="00663C54">
            <w:pPr>
              <w:spacing w:after="1" w:line="0" w:lineRule="atLeast"/>
            </w:pPr>
          </w:p>
        </w:tc>
        <w:tc>
          <w:tcPr>
            <w:tcW w:w="1417" w:type="dxa"/>
          </w:tcPr>
          <w:p w:rsidR="00663C54" w:rsidRDefault="00663C54">
            <w:pPr>
              <w:pStyle w:val="ConsPlusNormal"/>
              <w:jc w:val="center"/>
            </w:pPr>
            <w:r>
              <w:t>План</w:t>
            </w:r>
          </w:p>
        </w:tc>
        <w:tc>
          <w:tcPr>
            <w:tcW w:w="1418" w:type="dxa"/>
          </w:tcPr>
          <w:p w:rsidR="00663C54" w:rsidRDefault="00663C54">
            <w:pPr>
              <w:pStyle w:val="ConsPlusNormal"/>
              <w:jc w:val="center"/>
            </w:pPr>
            <w:r>
              <w:t>Факт</w:t>
            </w:r>
          </w:p>
        </w:tc>
        <w:tc>
          <w:tcPr>
            <w:tcW w:w="1417" w:type="dxa"/>
          </w:tcPr>
          <w:p w:rsidR="00663C54" w:rsidRDefault="00663C54">
            <w:pPr>
              <w:pStyle w:val="ConsPlusNormal"/>
              <w:jc w:val="center"/>
            </w:pPr>
            <w:r>
              <w:t>План</w:t>
            </w:r>
          </w:p>
        </w:tc>
        <w:tc>
          <w:tcPr>
            <w:tcW w:w="1418" w:type="dxa"/>
          </w:tcPr>
          <w:p w:rsidR="00663C54" w:rsidRDefault="00663C54">
            <w:pPr>
              <w:pStyle w:val="ConsPlusNormal"/>
              <w:jc w:val="center"/>
            </w:pPr>
            <w:r>
              <w:t>План</w:t>
            </w:r>
          </w:p>
        </w:tc>
      </w:tr>
      <w:tr w:rsidR="00663C54">
        <w:tc>
          <w:tcPr>
            <w:tcW w:w="3402" w:type="dxa"/>
          </w:tcPr>
          <w:p w:rsidR="00663C54" w:rsidRDefault="00663C54">
            <w:pPr>
              <w:pStyle w:val="ConsPlusNormal"/>
            </w:pPr>
            <w:r>
              <w:t>Объем добычи водных биологических ресурсов, тыс. т</w:t>
            </w:r>
          </w:p>
        </w:tc>
        <w:tc>
          <w:tcPr>
            <w:tcW w:w="1417" w:type="dxa"/>
          </w:tcPr>
          <w:p w:rsidR="00663C54" w:rsidRDefault="00663C54">
            <w:pPr>
              <w:pStyle w:val="ConsPlusNormal"/>
              <w:jc w:val="center"/>
            </w:pPr>
            <w:r>
              <w:t>710,0 &lt;**&gt;</w:t>
            </w:r>
          </w:p>
        </w:tc>
        <w:tc>
          <w:tcPr>
            <w:tcW w:w="1418" w:type="dxa"/>
          </w:tcPr>
          <w:p w:rsidR="00663C54" w:rsidRDefault="00663C54">
            <w:pPr>
              <w:pStyle w:val="ConsPlusNormal"/>
              <w:jc w:val="center"/>
            </w:pPr>
            <w:r>
              <w:t>672,3 &lt;**&gt;</w:t>
            </w:r>
          </w:p>
        </w:tc>
        <w:tc>
          <w:tcPr>
            <w:tcW w:w="1417" w:type="dxa"/>
          </w:tcPr>
          <w:p w:rsidR="00663C54" w:rsidRDefault="00663C54">
            <w:pPr>
              <w:pStyle w:val="ConsPlusNormal"/>
              <w:jc w:val="center"/>
            </w:pPr>
            <w:r>
              <w:t>715</w:t>
            </w:r>
          </w:p>
        </w:tc>
        <w:tc>
          <w:tcPr>
            <w:tcW w:w="1418" w:type="dxa"/>
          </w:tcPr>
          <w:p w:rsidR="00663C54" w:rsidRDefault="00663C54">
            <w:pPr>
              <w:pStyle w:val="ConsPlusNormal"/>
              <w:jc w:val="center"/>
            </w:pPr>
            <w:r>
              <w:t>711,5</w:t>
            </w:r>
          </w:p>
        </w:tc>
      </w:tr>
      <w:tr w:rsidR="00663C54">
        <w:tc>
          <w:tcPr>
            <w:tcW w:w="3402" w:type="dxa"/>
          </w:tcPr>
          <w:p w:rsidR="00663C54" w:rsidRDefault="00663C54">
            <w:pPr>
              <w:pStyle w:val="ConsPlusNormal"/>
            </w:pPr>
            <w:r>
              <w:t>Производство рыбы и продуктов рыбных переработанных и консервированных, тыс. т</w:t>
            </w:r>
          </w:p>
        </w:tc>
        <w:tc>
          <w:tcPr>
            <w:tcW w:w="1417" w:type="dxa"/>
          </w:tcPr>
          <w:p w:rsidR="00663C54" w:rsidRDefault="00663C54">
            <w:pPr>
              <w:pStyle w:val="ConsPlusNormal"/>
              <w:jc w:val="center"/>
            </w:pPr>
            <w:r>
              <w:t>521,0 &lt;**&gt;</w:t>
            </w:r>
          </w:p>
        </w:tc>
        <w:tc>
          <w:tcPr>
            <w:tcW w:w="1418" w:type="dxa"/>
          </w:tcPr>
          <w:p w:rsidR="00663C54" w:rsidRDefault="00663C54">
            <w:pPr>
              <w:pStyle w:val="ConsPlusNormal"/>
              <w:jc w:val="center"/>
            </w:pPr>
            <w:r>
              <w:t>491,7 &lt;**&gt;</w:t>
            </w:r>
          </w:p>
        </w:tc>
        <w:tc>
          <w:tcPr>
            <w:tcW w:w="1417" w:type="dxa"/>
          </w:tcPr>
          <w:p w:rsidR="00663C54" w:rsidRDefault="00663C54">
            <w:pPr>
              <w:pStyle w:val="ConsPlusNormal"/>
              <w:jc w:val="center"/>
            </w:pPr>
            <w:r>
              <w:t>528,0</w:t>
            </w:r>
          </w:p>
        </w:tc>
        <w:tc>
          <w:tcPr>
            <w:tcW w:w="1418" w:type="dxa"/>
          </w:tcPr>
          <w:p w:rsidR="00663C54" w:rsidRDefault="00663C54">
            <w:pPr>
              <w:pStyle w:val="ConsPlusNormal"/>
              <w:jc w:val="center"/>
            </w:pPr>
            <w:r>
              <w:t>580,0</w:t>
            </w:r>
          </w:p>
        </w:tc>
      </w:tr>
      <w:tr w:rsidR="00663C54">
        <w:tc>
          <w:tcPr>
            <w:tcW w:w="3402" w:type="dxa"/>
          </w:tcPr>
          <w:p w:rsidR="00663C54" w:rsidRDefault="00663C54">
            <w:pPr>
              <w:pStyle w:val="ConsPlusNormal"/>
            </w:pPr>
            <w:r>
              <w:t>Количество хозяйств аквакультуры, ед.</w:t>
            </w:r>
          </w:p>
        </w:tc>
        <w:tc>
          <w:tcPr>
            <w:tcW w:w="1417" w:type="dxa"/>
          </w:tcPr>
          <w:p w:rsidR="00663C54" w:rsidRDefault="00663C54">
            <w:pPr>
              <w:pStyle w:val="ConsPlusNormal"/>
              <w:jc w:val="center"/>
            </w:pPr>
            <w:r>
              <w:t>48 &lt;*&gt;</w:t>
            </w:r>
          </w:p>
        </w:tc>
        <w:tc>
          <w:tcPr>
            <w:tcW w:w="1418" w:type="dxa"/>
          </w:tcPr>
          <w:p w:rsidR="00663C54" w:rsidRDefault="00663C54">
            <w:pPr>
              <w:pStyle w:val="ConsPlusNormal"/>
              <w:jc w:val="center"/>
            </w:pPr>
            <w:r>
              <w:t>50 &lt;*&gt;</w:t>
            </w:r>
          </w:p>
        </w:tc>
        <w:tc>
          <w:tcPr>
            <w:tcW w:w="1417" w:type="dxa"/>
          </w:tcPr>
          <w:p w:rsidR="00663C54" w:rsidRDefault="00663C54">
            <w:pPr>
              <w:pStyle w:val="ConsPlusNormal"/>
              <w:jc w:val="center"/>
            </w:pPr>
            <w:r>
              <w:t>49</w:t>
            </w:r>
          </w:p>
        </w:tc>
        <w:tc>
          <w:tcPr>
            <w:tcW w:w="1418" w:type="dxa"/>
          </w:tcPr>
          <w:p w:rsidR="00663C54" w:rsidRDefault="00663C54">
            <w:pPr>
              <w:pStyle w:val="ConsPlusNormal"/>
              <w:jc w:val="center"/>
            </w:pPr>
            <w:r>
              <w:t>57</w:t>
            </w:r>
          </w:p>
        </w:tc>
      </w:tr>
      <w:tr w:rsidR="00663C54">
        <w:tc>
          <w:tcPr>
            <w:tcW w:w="3402" w:type="dxa"/>
          </w:tcPr>
          <w:p w:rsidR="00663C54" w:rsidRDefault="00663C54">
            <w:pPr>
              <w:pStyle w:val="ConsPlusNormal"/>
            </w:pPr>
            <w:r>
              <w:t>Производственная мощность рыбоводных предприятий по выпуску молоди водных биологических ресурсов, млн. шт.</w:t>
            </w:r>
          </w:p>
        </w:tc>
        <w:tc>
          <w:tcPr>
            <w:tcW w:w="1417" w:type="dxa"/>
          </w:tcPr>
          <w:p w:rsidR="00663C54" w:rsidRDefault="00663C54">
            <w:pPr>
              <w:pStyle w:val="ConsPlusNormal"/>
              <w:jc w:val="center"/>
            </w:pPr>
            <w:r>
              <w:t>1394 &lt;***&gt;</w:t>
            </w:r>
          </w:p>
        </w:tc>
        <w:tc>
          <w:tcPr>
            <w:tcW w:w="1418" w:type="dxa"/>
          </w:tcPr>
          <w:p w:rsidR="00663C54" w:rsidRDefault="00663C54">
            <w:pPr>
              <w:pStyle w:val="ConsPlusNormal"/>
              <w:jc w:val="center"/>
            </w:pPr>
            <w:r>
              <w:t>1198,1 &lt;***&gt;</w:t>
            </w:r>
          </w:p>
        </w:tc>
        <w:tc>
          <w:tcPr>
            <w:tcW w:w="1417" w:type="dxa"/>
          </w:tcPr>
          <w:p w:rsidR="00663C54" w:rsidRDefault="00663C54">
            <w:pPr>
              <w:pStyle w:val="ConsPlusNormal"/>
              <w:jc w:val="center"/>
            </w:pPr>
            <w:r>
              <w:t>1414</w:t>
            </w:r>
          </w:p>
        </w:tc>
        <w:tc>
          <w:tcPr>
            <w:tcW w:w="1418" w:type="dxa"/>
          </w:tcPr>
          <w:p w:rsidR="00663C54" w:rsidRDefault="00663C54">
            <w:pPr>
              <w:pStyle w:val="ConsPlusNormal"/>
              <w:jc w:val="center"/>
            </w:pPr>
            <w:r>
              <w:t>1614</w:t>
            </w:r>
          </w:p>
        </w:tc>
      </w:tr>
      <w:tr w:rsidR="00663C54">
        <w:tc>
          <w:tcPr>
            <w:tcW w:w="3402" w:type="dxa"/>
          </w:tcPr>
          <w:p w:rsidR="00663C54" w:rsidRDefault="00663C54">
            <w:pPr>
              <w:pStyle w:val="ConsPlusNormal"/>
            </w:pPr>
            <w:r>
              <w:t>Количество работающих в рыбной отрасли, тыс. чел.</w:t>
            </w:r>
          </w:p>
        </w:tc>
        <w:tc>
          <w:tcPr>
            <w:tcW w:w="1417" w:type="dxa"/>
          </w:tcPr>
          <w:p w:rsidR="00663C54" w:rsidRDefault="00663C54">
            <w:pPr>
              <w:pStyle w:val="ConsPlusNormal"/>
              <w:jc w:val="center"/>
            </w:pPr>
            <w:r>
              <w:t>11,5 &lt;***&gt;</w:t>
            </w:r>
          </w:p>
        </w:tc>
        <w:tc>
          <w:tcPr>
            <w:tcW w:w="1418" w:type="dxa"/>
          </w:tcPr>
          <w:p w:rsidR="00663C54" w:rsidRDefault="00663C54">
            <w:pPr>
              <w:pStyle w:val="ConsPlusNormal"/>
              <w:jc w:val="center"/>
            </w:pPr>
            <w:r>
              <w:t>9,6 &lt;***&gt;</w:t>
            </w:r>
          </w:p>
        </w:tc>
        <w:tc>
          <w:tcPr>
            <w:tcW w:w="1417" w:type="dxa"/>
          </w:tcPr>
          <w:p w:rsidR="00663C54" w:rsidRDefault="00663C54">
            <w:pPr>
              <w:pStyle w:val="ConsPlusNormal"/>
              <w:jc w:val="center"/>
            </w:pPr>
            <w:r>
              <w:t>11,8</w:t>
            </w:r>
          </w:p>
        </w:tc>
        <w:tc>
          <w:tcPr>
            <w:tcW w:w="1418" w:type="dxa"/>
          </w:tcPr>
          <w:p w:rsidR="00663C54" w:rsidRDefault="00663C54">
            <w:pPr>
              <w:pStyle w:val="ConsPlusNormal"/>
              <w:jc w:val="center"/>
            </w:pPr>
            <w:r>
              <w:t>12,8</w:t>
            </w:r>
          </w:p>
        </w:tc>
      </w:tr>
      <w:tr w:rsidR="00663C54">
        <w:tc>
          <w:tcPr>
            <w:tcW w:w="3402" w:type="dxa"/>
          </w:tcPr>
          <w:p w:rsidR="00663C54" w:rsidRDefault="00663C54">
            <w:pPr>
              <w:pStyle w:val="ConsPlusNormal"/>
            </w:pPr>
            <w:r>
              <w:t>Протяженность очищенных побережий и акваторий рек и озер, км</w:t>
            </w:r>
          </w:p>
        </w:tc>
        <w:tc>
          <w:tcPr>
            <w:tcW w:w="1417" w:type="dxa"/>
          </w:tcPr>
          <w:p w:rsidR="00663C54" w:rsidRDefault="00663C54">
            <w:pPr>
              <w:pStyle w:val="ConsPlusNormal"/>
              <w:jc w:val="center"/>
            </w:pPr>
            <w:r>
              <w:t>7,2 &lt;*&gt;</w:t>
            </w:r>
          </w:p>
        </w:tc>
        <w:tc>
          <w:tcPr>
            <w:tcW w:w="1418" w:type="dxa"/>
          </w:tcPr>
          <w:p w:rsidR="00663C54" w:rsidRDefault="00663C54">
            <w:pPr>
              <w:pStyle w:val="ConsPlusNormal"/>
              <w:jc w:val="center"/>
            </w:pPr>
            <w:r>
              <w:t>7,2 &lt;*&gt;</w:t>
            </w:r>
          </w:p>
        </w:tc>
        <w:tc>
          <w:tcPr>
            <w:tcW w:w="1417" w:type="dxa"/>
          </w:tcPr>
          <w:p w:rsidR="00663C54" w:rsidRDefault="00663C54">
            <w:pPr>
              <w:pStyle w:val="ConsPlusNormal"/>
              <w:jc w:val="center"/>
            </w:pPr>
            <w:r>
              <w:t>7,2</w:t>
            </w:r>
          </w:p>
        </w:tc>
        <w:tc>
          <w:tcPr>
            <w:tcW w:w="1418" w:type="dxa"/>
          </w:tcPr>
          <w:p w:rsidR="00663C54" w:rsidRDefault="00663C54">
            <w:pPr>
              <w:pStyle w:val="ConsPlusNormal"/>
              <w:jc w:val="center"/>
            </w:pPr>
            <w:r>
              <w:t>7,2</w:t>
            </w:r>
          </w:p>
        </w:tc>
      </w:tr>
    </w:tbl>
    <w:p w:rsidR="00663C54" w:rsidRDefault="00663C54">
      <w:pPr>
        <w:pStyle w:val="ConsPlusNormal"/>
        <w:jc w:val="both"/>
      </w:pPr>
    </w:p>
    <w:p w:rsidR="00663C54" w:rsidRDefault="00663C54">
      <w:pPr>
        <w:pStyle w:val="ConsPlusNormal"/>
        <w:ind w:firstLine="540"/>
        <w:jc w:val="both"/>
      </w:pPr>
      <w:r>
        <w:t>Зеленым цветом &lt;*&gt; обозначены показатели, фактические значения которых соответствуют плановым или лучше плановых, оранжевым &lt;**&gt; - значения которых уступают плановым на 10% и менее, красным &lt;***&gt; - значения которых уступают плановым более чем на 10%.</w:t>
      </w:r>
    </w:p>
    <w:p w:rsidR="00663C54" w:rsidRDefault="00663C54">
      <w:pPr>
        <w:pStyle w:val="ConsPlusNormal"/>
        <w:ind w:firstLine="540"/>
        <w:jc w:val="both"/>
      </w:pPr>
    </w:p>
    <w:p w:rsidR="00663C54" w:rsidRDefault="00663C54">
      <w:pPr>
        <w:pStyle w:val="ConsPlusNormal"/>
        <w:ind w:firstLine="540"/>
        <w:jc w:val="both"/>
      </w:pPr>
      <w:r>
        <w:t xml:space="preserve">На сегодняшний день происходит отставание почти по всем ключевым целевым </w:t>
      </w:r>
      <w:r>
        <w:lastRenderedPageBreak/>
        <w:t>индикаторам, поэтому необходимо наращивать темпы развития отрасли, используя все возможные инструменты и меры поддержки.</w:t>
      </w:r>
    </w:p>
    <w:p w:rsidR="00663C54" w:rsidRDefault="00663C54">
      <w:pPr>
        <w:pStyle w:val="ConsPlusNormal"/>
        <w:ind w:firstLine="540"/>
        <w:jc w:val="both"/>
      </w:pPr>
    </w:p>
    <w:p w:rsidR="00663C54" w:rsidRDefault="00663C54">
      <w:pPr>
        <w:pStyle w:val="ConsPlusTitle"/>
        <w:jc w:val="center"/>
        <w:outlineLvl w:val="4"/>
      </w:pPr>
      <w:r>
        <w:t>4.1.3.4. Меры по развитию отрасли</w:t>
      </w:r>
    </w:p>
    <w:p w:rsidR="00663C54" w:rsidRDefault="00663C54">
      <w:pPr>
        <w:pStyle w:val="ConsPlusTitle"/>
        <w:jc w:val="center"/>
      </w:pPr>
      <w:r>
        <w:t>и приоритетные инвестиционные проекты, в т.ч. сроки,</w:t>
      </w:r>
    </w:p>
    <w:p w:rsidR="00663C54" w:rsidRDefault="00663C54">
      <w:pPr>
        <w:pStyle w:val="ConsPlusTitle"/>
        <w:jc w:val="center"/>
      </w:pPr>
      <w:r>
        <w:t>этапы и финансовое обеспечение развития</w:t>
      </w:r>
    </w:p>
    <w:p w:rsidR="00663C54" w:rsidRDefault="00663C54">
      <w:pPr>
        <w:pStyle w:val="ConsPlusNormal"/>
        <w:ind w:firstLine="540"/>
        <w:jc w:val="both"/>
      </w:pPr>
    </w:p>
    <w:p w:rsidR="00663C54" w:rsidRDefault="00663C54">
      <w:pPr>
        <w:pStyle w:val="ConsPlusNormal"/>
        <w:ind w:firstLine="540"/>
        <w:jc w:val="both"/>
      </w:pPr>
      <w:r>
        <w:t>Внутренними стратегическими целями развития рыбопромышленного комплекса на период до 2035 г. являются удержание стабильных темпов роста, наращивание объемов экспорта не менее чем в 2 раза, увеличение доли продукции глубокой переработки до 20% и выше, а также обеспечение населения разнообразной и качественной рыбной продукцией.</w:t>
      </w:r>
    </w:p>
    <w:p w:rsidR="00663C54" w:rsidRDefault="00663C54">
      <w:pPr>
        <w:pStyle w:val="ConsPlusNormal"/>
        <w:spacing w:before="220"/>
        <w:ind w:firstLine="540"/>
        <w:jc w:val="both"/>
      </w:pPr>
      <w:r>
        <w:t>Для достижения данных целей потребуется диверсификация промысла и выход в более высокие переделы продукции в рамках формирования "большого" рыбного кластера Сахалинской области.</w:t>
      </w:r>
    </w:p>
    <w:p w:rsidR="00663C54" w:rsidRDefault="00663C54">
      <w:pPr>
        <w:pStyle w:val="ConsPlusNormal"/>
        <w:spacing w:before="220"/>
        <w:ind w:firstLine="540"/>
        <w:jc w:val="both"/>
      </w:pPr>
      <w:r>
        <w:t>Стратегическими приоритетами кластера являются:</w:t>
      </w:r>
    </w:p>
    <w:p w:rsidR="00663C54" w:rsidRDefault="00663C54">
      <w:pPr>
        <w:pStyle w:val="ConsPlusNormal"/>
        <w:spacing w:before="220"/>
        <w:ind w:firstLine="540"/>
        <w:jc w:val="both"/>
      </w:pPr>
      <w:r>
        <w:t>- Вылов новых объектов промысла (сардина-иваси, скумбрия, тихоокеанский кальмар, морская капуста и др.);</w:t>
      </w:r>
    </w:p>
    <w:p w:rsidR="00663C54" w:rsidRDefault="00663C54">
      <w:pPr>
        <w:pStyle w:val="ConsPlusNormal"/>
        <w:spacing w:before="220"/>
        <w:ind w:firstLine="540"/>
        <w:jc w:val="both"/>
      </w:pPr>
      <w:r>
        <w:t>- Повышение степени переработки для поставок продукции в российские регионы и на внешние рынки;</w:t>
      </w:r>
    </w:p>
    <w:p w:rsidR="00663C54" w:rsidRDefault="00663C54">
      <w:pPr>
        <w:pStyle w:val="ConsPlusNormal"/>
        <w:spacing w:before="220"/>
        <w:ind w:firstLine="540"/>
        <w:jc w:val="both"/>
      </w:pPr>
      <w:r>
        <w:t>- Создание инфраструктуры на региональном уровне для сбора отходов рыбного промысла в целях глубокой переработки сырья, в том числе для нужд смежных отраслей;</w:t>
      </w:r>
    </w:p>
    <w:p w:rsidR="00663C54" w:rsidRDefault="00663C54">
      <w:pPr>
        <w:pStyle w:val="ConsPlusNormal"/>
        <w:spacing w:before="220"/>
        <w:ind w:firstLine="540"/>
        <w:jc w:val="both"/>
      </w:pPr>
      <w:r>
        <w:t>- Создание условий для бизнеса, прежде всего для малых и средних предприятий, в сфере производства инновационных продуктов из добываемого сырья (БАДы, лекарственные препараты, пищевые и кормовые добавки);</w:t>
      </w:r>
    </w:p>
    <w:p w:rsidR="00663C54" w:rsidRDefault="00663C54">
      <w:pPr>
        <w:pStyle w:val="ConsPlusNormal"/>
        <w:spacing w:before="220"/>
        <w:ind w:firstLine="540"/>
        <w:jc w:val="both"/>
      </w:pPr>
      <w:r>
        <w:t>- Развитие пунктов комплексного обслуживания судов, а также развития прибрежной и портовой инфраструктуры, в том числе для нужд прибрежного рыболовства;</w:t>
      </w:r>
    </w:p>
    <w:p w:rsidR="00663C54" w:rsidRDefault="00663C54">
      <w:pPr>
        <w:pStyle w:val="ConsPlusNormal"/>
        <w:spacing w:before="220"/>
        <w:ind w:firstLine="540"/>
        <w:jc w:val="both"/>
      </w:pPr>
      <w:r>
        <w:t>- Создание условий благоприятствования для кооперации малых и средних предприятий, вовлеченных в прибрежное рыболовство;</w:t>
      </w:r>
    </w:p>
    <w:p w:rsidR="00663C54" w:rsidRDefault="00663C54">
      <w:pPr>
        <w:pStyle w:val="ConsPlusNormal"/>
        <w:spacing w:before="220"/>
        <w:ind w:firstLine="540"/>
        <w:jc w:val="both"/>
      </w:pPr>
      <w:r>
        <w:t>- Развитие рыболовного туризма и создание благоприятных условий для любительского лова.</w:t>
      </w:r>
    </w:p>
    <w:p w:rsidR="00663C54" w:rsidRDefault="00663C54">
      <w:pPr>
        <w:pStyle w:val="ConsPlusNormal"/>
        <w:spacing w:before="220"/>
        <w:ind w:firstLine="540"/>
        <w:jc w:val="both"/>
      </w:pPr>
      <w:r>
        <w:t>Решение задачи по формированию кластера предусматривается через организацию действий по следующим ключевым проектным направлениям:</w:t>
      </w:r>
    </w:p>
    <w:p w:rsidR="00663C54" w:rsidRDefault="00663C54">
      <w:pPr>
        <w:pStyle w:val="ConsPlusNormal"/>
        <w:spacing w:before="220"/>
        <w:ind w:firstLine="540"/>
        <w:jc w:val="both"/>
      </w:pPr>
      <w:r>
        <w:t>1) Увеличение добычи и глубины переработки перспективных объектов промысла.</w:t>
      </w:r>
    </w:p>
    <w:p w:rsidR="00663C54" w:rsidRDefault="00663C54">
      <w:pPr>
        <w:pStyle w:val="ConsPlusNormal"/>
        <w:spacing w:before="220"/>
        <w:ind w:firstLine="540"/>
        <w:jc w:val="both"/>
      </w:pPr>
      <w:r>
        <w:t>Основными проектами являются:</w:t>
      </w:r>
    </w:p>
    <w:p w:rsidR="00663C54" w:rsidRDefault="00663C54">
      <w:pPr>
        <w:pStyle w:val="ConsPlusNormal"/>
        <w:spacing w:before="220"/>
        <w:ind w:firstLine="540"/>
        <w:jc w:val="both"/>
      </w:pPr>
      <w:r>
        <w:t>Проект 1. Создание производственной базы, инфраструктуры и условий для увеличения вылова новых объектов промысла: сардина-иваси, скумбрия, ламинария (потенциал - до 2 млн. тонн в год при запасах минимум на 25 лет), тихоокеанский кальмар.</w:t>
      </w:r>
    </w:p>
    <w:p w:rsidR="00663C54" w:rsidRDefault="00663C54">
      <w:pPr>
        <w:pStyle w:val="ConsPlusNormal"/>
        <w:spacing w:before="220"/>
        <w:ind w:firstLine="540"/>
        <w:jc w:val="both"/>
      </w:pPr>
      <w:r>
        <w:t>Проект 2. Создание предприятий и инфраструктуры для глубокой и безотходной переработки, содействие в реализации текущих крупных проектов бизнеса - высокотехнологичный рыбоперерабатывающий завод в с. Крабозаводское (ЗАО "Курильский рыбак"), завод по производству рыбной муки и рыбьего жира в г. Южно-Курильске (ООО "Южно-Курильский рыбокомбинат"), консервный завод (ООО Рыбкомбинат "Островной").</w:t>
      </w:r>
    </w:p>
    <w:p w:rsidR="00663C54" w:rsidRDefault="00663C54">
      <w:pPr>
        <w:pStyle w:val="ConsPlusNormal"/>
        <w:spacing w:before="220"/>
        <w:ind w:firstLine="540"/>
        <w:jc w:val="both"/>
      </w:pPr>
      <w:r>
        <w:lastRenderedPageBreak/>
        <w:t>Для развития глубины переработки биоресурсов Курильских островов со стороны региона будет оказано содействие в реализации проектов бизнеса заинтересованным частным компаниям (ООО "Алаид", ООО "Гранис" и др.).</w:t>
      </w:r>
    </w:p>
    <w:p w:rsidR="00663C54" w:rsidRDefault="00663C54">
      <w:pPr>
        <w:pStyle w:val="ConsPlusNormal"/>
        <w:spacing w:before="220"/>
        <w:ind w:firstLine="540"/>
        <w:jc w:val="both"/>
      </w:pPr>
      <w:r>
        <w:t>2) Развитие товарной аквакультуры.</w:t>
      </w:r>
    </w:p>
    <w:p w:rsidR="00663C54" w:rsidRDefault="00663C54">
      <w:pPr>
        <w:pStyle w:val="ConsPlusNormal"/>
        <w:spacing w:before="220"/>
        <w:ind w:firstLine="540"/>
        <w:jc w:val="both"/>
      </w:pPr>
      <w:r>
        <w:t>Данное проектное направление требует, прежде всего, модернизации нормативной базы в части передачи в пользование рыбоводных участков, закреплении прав собственности на промысловый возврат. Другой обеспечивающей мерой со стороны ПСО должно стать субсидирование части затрат бизнеса для создания производств пастбищной аквакультуры (корма, посадочный материал, др.).</w:t>
      </w:r>
    </w:p>
    <w:p w:rsidR="00663C54" w:rsidRDefault="00663C54">
      <w:pPr>
        <w:pStyle w:val="ConsPlusNormal"/>
        <w:spacing w:before="220"/>
        <w:ind w:firstLine="540"/>
        <w:jc w:val="both"/>
      </w:pPr>
      <w:r>
        <w:t>Ключевой проект - строительство заводов по воспроизводству и товарному выращиванию тихоокеанских лососей, в том числе с государственным участием. Также перспективными продуктами для кластера являются трепанг, морской гребешок, морской еж, устрицы, мидии, морская капуста.</w:t>
      </w:r>
    </w:p>
    <w:p w:rsidR="00663C54" w:rsidRDefault="00663C54">
      <w:pPr>
        <w:pStyle w:val="ConsPlusNormal"/>
        <w:spacing w:before="220"/>
        <w:ind w:firstLine="540"/>
        <w:jc w:val="both"/>
      </w:pPr>
      <w:r>
        <w:t>3) Строительство рыборазводного завода и выращивание аквакультуры в Углегорском городском округе.</w:t>
      </w:r>
    </w:p>
    <w:p w:rsidR="00663C54" w:rsidRDefault="00663C54">
      <w:pPr>
        <w:pStyle w:val="ConsPlusNormal"/>
        <w:spacing w:before="220"/>
        <w:ind w:firstLine="540"/>
        <w:jc w:val="both"/>
      </w:pPr>
      <w:r>
        <w:t>Производство и выпуск молоди кеты в целях увеличения популяции в Западно-Сахалинской подзоне и увеличения процента возврата зрелых особей. Производство 20 млн. мальков кеты в год. Акваферма по выращиванию морского гребешка и морской капусты (ламинарии).</w:t>
      </w:r>
    </w:p>
    <w:p w:rsidR="00663C54" w:rsidRDefault="00663C54">
      <w:pPr>
        <w:pStyle w:val="ConsPlusNormal"/>
        <w:spacing w:before="220"/>
        <w:ind w:firstLine="540"/>
        <w:jc w:val="both"/>
      </w:pPr>
      <w:r>
        <w:t>4) Развитие инфраструктуры.</w:t>
      </w:r>
    </w:p>
    <w:p w:rsidR="00663C54" w:rsidRDefault="00663C54">
      <w:pPr>
        <w:pStyle w:val="ConsPlusNormal"/>
        <w:spacing w:before="220"/>
        <w:ind w:firstLine="540"/>
        <w:jc w:val="both"/>
      </w:pPr>
      <w:r>
        <w:t>Обеспечивающей мерой проектного направления является развитие пунктов комплексного обслуживания судов (судоремонт, снабжение флота), портовой инфраструктуры. Ключевым проектом является создание предприятия по судовому ремонту.</w:t>
      </w:r>
    </w:p>
    <w:p w:rsidR="00663C54" w:rsidRDefault="00663C54">
      <w:pPr>
        <w:pStyle w:val="ConsPlusNormal"/>
        <w:spacing w:before="220"/>
        <w:ind w:firstLine="540"/>
        <w:jc w:val="both"/>
      </w:pPr>
      <w:r>
        <w:t>5) Модернизация нормативной базы.</w:t>
      </w:r>
    </w:p>
    <w:p w:rsidR="00663C54" w:rsidRDefault="00663C54">
      <w:pPr>
        <w:pStyle w:val="ConsPlusNormal"/>
        <w:spacing w:before="220"/>
        <w:ind w:firstLine="540"/>
        <w:jc w:val="both"/>
      </w:pPr>
      <w:r>
        <w:t>Необходимо совместно с федеральным центром инициировать, а также осуществить реконструкцию пункта пропуска через государственную границу Российской Федерации на о. Шикотан.</w:t>
      </w:r>
    </w:p>
    <w:p w:rsidR="00663C54" w:rsidRDefault="00663C54">
      <w:pPr>
        <w:pStyle w:val="ConsPlusNormal"/>
        <w:spacing w:before="220"/>
        <w:ind w:firstLine="540"/>
        <w:jc w:val="both"/>
      </w:pPr>
      <w:r>
        <w:t>5) Формирование региональной инфраструктуры сбыта добытых морепродуктов:</w:t>
      </w:r>
    </w:p>
    <w:p w:rsidR="00663C54" w:rsidRDefault="00663C54">
      <w:pPr>
        <w:pStyle w:val="ConsPlusNormal"/>
        <w:spacing w:before="220"/>
        <w:ind w:firstLine="540"/>
        <w:jc w:val="both"/>
      </w:pPr>
      <w:r>
        <w:t>Для рыбы и морепродуктов, выловленных в прибрежных акваториях необходимо создать логистический распределительный центр, оборудовать места для реализации уловов в местах отдыха населения в портах и прибрежных поселках.</w:t>
      </w:r>
    </w:p>
    <w:p w:rsidR="00663C54" w:rsidRDefault="00663C54">
      <w:pPr>
        <w:pStyle w:val="ConsPlusNormal"/>
        <w:spacing w:before="220"/>
        <w:ind w:firstLine="540"/>
        <w:jc w:val="both"/>
      </w:pPr>
      <w:r>
        <w:t>6) Разработка и реализация совместных с отраслевыми ассоциациями мероприятий по привлечению местного населения в рыбохозяйственный сектор Сахалинской области.</w:t>
      </w:r>
    </w:p>
    <w:p w:rsidR="00663C54" w:rsidRDefault="00663C54">
      <w:pPr>
        <w:pStyle w:val="ConsPlusNormal"/>
        <w:spacing w:before="220"/>
        <w:ind w:firstLine="540"/>
        <w:jc w:val="both"/>
      </w:pPr>
      <w:r>
        <w:t>Ключевой проект - проведение анализа потребности отрасли в кадрах, участие в ведении информационной системы прогнозирования потребности в профессиональных кадрах для рыбохозяйственного комплекса в целях обеспечения социально-экономического развития Сахалинской области на среднесрочный и долгосрочный период.</w:t>
      </w:r>
    </w:p>
    <w:p w:rsidR="00663C54" w:rsidRDefault="00663C54">
      <w:pPr>
        <w:pStyle w:val="ConsPlusNormal"/>
        <w:spacing w:before="220"/>
        <w:ind w:firstLine="540"/>
        <w:jc w:val="both"/>
      </w:pPr>
      <w:r>
        <w:t>Также настоящей Стратегией предусмотрена реализация приоритетного инвестиционного проекта "Перспективные объекты промысла", нацеленного на увеличение объемов добычи водных биоресурсов за счет перспективных объектов промысла (сардины-иваси, скумбрии и ламинарии), а также на увеличение добавленной стоимости в переработке рыбы.</w:t>
      </w:r>
    </w:p>
    <w:p w:rsidR="00663C54" w:rsidRDefault="00663C54">
      <w:pPr>
        <w:pStyle w:val="ConsPlusNormal"/>
        <w:spacing w:before="220"/>
        <w:ind w:firstLine="540"/>
        <w:jc w:val="both"/>
      </w:pPr>
      <w:r>
        <w:t xml:space="preserve">Срок реализации проекта - 2019 - 2023 гг. При общей сумме инвестиций в 11,4 млрд. рублей, </w:t>
      </w:r>
      <w:r>
        <w:lastRenderedPageBreak/>
        <w:t>валовая ежегодная выручка от проекта после его выхода на проектную мощность составит 22 млрд. рублей. При этом будет создано около 830 новых рабочих мест.</w:t>
      </w:r>
    </w:p>
    <w:p w:rsidR="00663C54" w:rsidRDefault="00663C54">
      <w:pPr>
        <w:pStyle w:val="ConsPlusNormal"/>
        <w:spacing w:before="220"/>
        <w:ind w:firstLine="540"/>
        <w:jc w:val="both"/>
      </w:pPr>
      <w:r>
        <w:t xml:space="preserve">Финансовое обеспечение развития рыбной отрасли планируется за счет совместных государственных и частных инвестиций. Государственную часть финансирования планируется обеспечивать за счет реализации мероприятий госпрограмм: </w:t>
      </w:r>
      <w:hyperlink r:id="rId46" w:history="1">
        <w:r>
          <w:rPr>
            <w:color w:val="0000FF"/>
          </w:rPr>
          <w:t>"Развитие рыбохозяйственного комплекса Сахалинской области"</w:t>
        </w:r>
      </w:hyperlink>
      <w:r>
        <w:t xml:space="preserve">, "Экономическое развитие и инновационная политика Сахалинской области", </w:t>
      </w:r>
      <w:hyperlink r:id="rId47" w:history="1">
        <w:r>
          <w:rPr>
            <w:color w:val="0000FF"/>
          </w:rPr>
          <w:t>подпрограмма</w:t>
        </w:r>
      </w:hyperlink>
      <w:r>
        <w:t xml:space="preserve"> "Развитие инвестиционного потенциала Сахалинской области".</w:t>
      </w:r>
    </w:p>
    <w:p w:rsidR="00663C54" w:rsidRDefault="00663C54">
      <w:pPr>
        <w:pStyle w:val="ConsPlusNormal"/>
        <w:spacing w:before="220"/>
        <w:ind w:firstLine="540"/>
        <w:jc w:val="both"/>
      </w:pPr>
      <w:r>
        <w:t>Подробный перечень мер по развитию отрасли, ответственные исполнители, сроки и финансовое обеспечение будет приведен в Плане мероприятий по реализации Стратегии социально-экономического развития Сахалинской области на период до 2035 года.</w:t>
      </w:r>
    </w:p>
    <w:p w:rsidR="00663C54" w:rsidRDefault="00663C54">
      <w:pPr>
        <w:pStyle w:val="ConsPlusNormal"/>
        <w:spacing w:before="220"/>
        <w:ind w:firstLine="540"/>
        <w:jc w:val="both"/>
      </w:pPr>
      <w:r>
        <w:t xml:space="preserve">Паспорта и концепции приоритетных проектов и дорожные карты их реализации приведены в </w:t>
      </w:r>
      <w:hyperlink w:anchor="P8958" w:history="1">
        <w:r>
          <w:rPr>
            <w:color w:val="0000FF"/>
          </w:rPr>
          <w:t>приложениях F</w:t>
        </w:r>
      </w:hyperlink>
      <w:r>
        <w:t xml:space="preserve"> и </w:t>
      </w:r>
      <w:hyperlink w:anchor="P9655" w:history="1">
        <w:r>
          <w:rPr>
            <w:color w:val="0000FF"/>
          </w:rPr>
          <w:t>G</w:t>
        </w:r>
      </w:hyperlink>
      <w:r>
        <w:t xml:space="preserve"> соответственно.</w:t>
      </w:r>
    </w:p>
    <w:p w:rsidR="00663C54" w:rsidRDefault="00663C54">
      <w:pPr>
        <w:pStyle w:val="ConsPlusNormal"/>
        <w:ind w:firstLine="540"/>
        <w:jc w:val="both"/>
      </w:pPr>
    </w:p>
    <w:p w:rsidR="00663C54" w:rsidRDefault="00663C54">
      <w:pPr>
        <w:pStyle w:val="ConsPlusTitle"/>
        <w:jc w:val="center"/>
        <w:outlineLvl w:val="2"/>
      </w:pPr>
      <w:r>
        <w:t>4.2. Формирование новых кластеров</w:t>
      </w:r>
    </w:p>
    <w:p w:rsidR="00663C54" w:rsidRDefault="00663C54">
      <w:pPr>
        <w:pStyle w:val="ConsPlusNormal"/>
        <w:ind w:firstLine="540"/>
        <w:jc w:val="both"/>
      </w:pPr>
    </w:p>
    <w:p w:rsidR="00663C54" w:rsidRDefault="00663C54">
      <w:pPr>
        <w:pStyle w:val="ConsPlusNormal"/>
        <w:ind w:firstLine="540"/>
        <w:jc w:val="both"/>
      </w:pPr>
      <w:r>
        <w:t>Основная цель региона в области формирования новых кластеров - создание условий для оформления устойчивых отраслей, специализирующихся на продукции с высокой добавленной стоимостью и вносящих существенный вклад в экономическое развитие региона.</w:t>
      </w:r>
    </w:p>
    <w:p w:rsidR="00663C54" w:rsidRDefault="00663C54">
      <w:pPr>
        <w:pStyle w:val="ConsPlusNormal"/>
        <w:ind w:firstLine="540"/>
        <w:jc w:val="both"/>
      </w:pPr>
    </w:p>
    <w:p w:rsidR="00663C54" w:rsidRDefault="00663C54">
      <w:pPr>
        <w:pStyle w:val="ConsPlusTitle"/>
        <w:jc w:val="center"/>
        <w:outlineLvl w:val="3"/>
      </w:pPr>
      <w:r>
        <w:t>4.2.1. Нефтегазохимия</w:t>
      </w:r>
    </w:p>
    <w:p w:rsidR="00663C54" w:rsidRDefault="00663C54">
      <w:pPr>
        <w:pStyle w:val="ConsPlusNormal"/>
        <w:jc w:val="center"/>
      </w:pPr>
    </w:p>
    <w:p w:rsidR="00663C54" w:rsidRDefault="00663C54">
      <w:pPr>
        <w:pStyle w:val="ConsPlusTitle"/>
        <w:jc w:val="center"/>
        <w:outlineLvl w:val="4"/>
      </w:pPr>
      <w:r>
        <w:t>4.2.1.1. Предпосылки и потенциал создания</w:t>
      </w:r>
    </w:p>
    <w:p w:rsidR="00663C54" w:rsidRDefault="00663C54">
      <w:pPr>
        <w:pStyle w:val="ConsPlusTitle"/>
        <w:jc w:val="center"/>
      </w:pPr>
      <w:r>
        <w:t>и развития кластера</w:t>
      </w:r>
    </w:p>
    <w:p w:rsidR="00663C54" w:rsidRDefault="00663C54">
      <w:pPr>
        <w:pStyle w:val="ConsPlusNormal"/>
        <w:ind w:firstLine="540"/>
        <w:jc w:val="both"/>
      </w:pPr>
    </w:p>
    <w:p w:rsidR="00663C54" w:rsidRDefault="00663C54">
      <w:pPr>
        <w:pStyle w:val="ConsPlusNormal"/>
        <w:ind w:firstLine="540"/>
        <w:jc w:val="both"/>
      </w:pPr>
      <w:r>
        <w:t>Формирование и развитие нефтегазохимического кластера в Сахалинской области планируется на базе "большого" нефтегазового комплекса, занимающего доминирующее положение в региональной экономике.</w:t>
      </w:r>
    </w:p>
    <w:p w:rsidR="00663C54" w:rsidRDefault="00663C54">
      <w:pPr>
        <w:pStyle w:val="ConsPlusNormal"/>
        <w:spacing w:before="220"/>
        <w:ind w:firstLine="540"/>
        <w:jc w:val="both"/>
      </w:pPr>
      <w:r>
        <w:t>Текущие низкие цены на нефть и газ в России обеспечивают нефтегазохимической отрасли благоприятные позиции с точки зрения потенциальной цены аммиака, карбамида, метанола и более сложных продуктов переработки - например, олефинов. В отличие от стран импортеров, где сегодня в значительной степени локализованы мощности по переработке, Россия, используя возможности прямого доступа к сырью и более низких отпускных цен, способна увеличить долю на мировом рынке, перехватив ее у производителей с более высоким уровнем цен.</w:t>
      </w:r>
    </w:p>
    <w:p w:rsidR="00663C54" w:rsidRDefault="00663C54">
      <w:pPr>
        <w:pStyle w:val="ConsPlusNormal"/>
        <w:spacing w:before="220"/>
        <w:ind w:firstLine="540"/>
        <w:jc w:val="both"/>
      </w:pPr>
      <w:r>
        <w:t>Однако этого практически не происходит - высокотехнологичный нефтегазохимический сектор, как правило, не интегрированный в контур крупнейших нефтегазовых компаний, в целом не может "дотянуться" до стабильных источников сырья, как по причине инфраструктурных ограничений доступа к сырью и высоких транспортных издержек перевозки конечной продукции, так и по причинам недостаточных стимулов со стороны добывающих компаний монетизировать попутные нефтяные газы, смесевые и чистые газовые фракции. Аналогичная ситуация характерна и для отдельных территорий, богатых запасами углеводородов, включая Сахалинскую область.</w:t>
      </w:r>
    </w:p>
    <w:p w:rsidR="00663C54" w:rsidRDefault="00663C54">
      <w:pPr>
        <w:pStyle w:val="ConsPlusNormal"/>
        <w:spacing w:before="220"/>
        <w:ind w:firstLine="540"/>
        <w:jc w:val="both"/>
      </w:pPr>
      <w:r>
        <w:t>В то же время рынки нефтегазохимической продукции имеют высокий потенциал долгосрочного роста, и для них характерно наличие более высокого уровня добавленной стоимости. В том числе среди основных рынков крупнотоннажных нефтегазохимикатов наиболее перспективными представляются сегменты производства олефинов и полиолефинов. Так, ожидается, что мировой спрос на полиолефины к 2021 г. вырастет более чем на 20% (по сравнению с 2017 г.), согласно прогнозам к 2023 году мировой рынок полиолефинов достигнет 324 млрд. долл. США [134].</w:t>
      </w:r>
    </w:p>
    <w:p w:rsidR="00663C54" w:rsidRDefault="00663C54">
      <w:pPr>
        <w:pStyle w:val="ConsPlusNormal"/>
        <w:spacing w:before="220"/>
        <w:ind w:firstLine="540"/>
        <w:jc w:val="both"/>
      </w:pPr>
      <w:r>
        <w:lastRenderedPageBreak/>
        <w:t>При условии достижения договоренностей с добывающими компаниями Сахалинской области по поводу отгрузки необходимого количества сырья весьма перспективным может являться создание газохимического комплекса в Сахалинской области. Однако в крупнотоннажной газохимии у Сахалинской области имеется ряд потенциальных конкурентов, которые имеют, возможно, более сильные позиции. Среди них - проекты Приморского края, Республики Якутия, Амурской области и другие. Главным ограничителем развития крупнотоннажной химии является отсутствие достаточного объема сырья, которое может быть направлено на производственные проекты на Сахалине. Нефть и газ, получаемые с проектов "Сахалин-1" и "Сахалин-2", распределены в рамках долгосрочных контрактов с потребителями, а проект "Сахалин-3" пока не способен выдавать объемы, достаточные для нефтегазохимических проектов.</w:t>
      </w:r>
    </w:p>
    <w:p w:rsidR="00663C54" w:rsidRDefault="00663C54">
      <w:pPr>
        <w:pStyle w:val="ConsPlusNormal"/>
        <w:spacing w:before="220"/>
        <w:ind w:firstLine="540"/>
        <w:jc w:val="both"/>
      </w:pPr>
      <w:r>
        <w:t>Сахалинская область имеет перспективы не только в крупнотоннажной, но и в малотоннажной химии. Это наиболее высокотехнологичная отрасль нефтегазохимической промышленности, продукция которой в значительной части обеспечивает возможность развития предприятий в логике Индустрии 4.0 (в особенности в части новых функциональных материалов - наноматериалов, биополимеров, биотехнологических материалов; биосенсоров, антикоррозионных материалов, кристаллических материалов для термоэлектрических преобразователей энергии и т.д., при этом средняя рентабельность проектов в данном секторе составляет 18 - 30% [4]). Малотоннажная химия - продукция высоких переделов, объем единичной мощности может составлять 1 - 10 тысяч тонн в год, стоимостные параметры находятся в диапазоне 5 - 10 тысяч долл. США за 1 кг продукции [85]. В основе сегментации химической промышленности лежат стоимостные и объемные параметры, а также специфичность выпускаемой продукции.</w:t>
      </w:r>
    </w:p>
    <w:p w:rsidR="00663C54" w:rsidRDefault="00663C54">
      <w:pPr>
        <w:pStyle w:val="ConsPlusNormal"/>
        <w:spacing w:before="220"/>
        <w:ind w:firstLine="540"/>
        <w:jc w:val="both"/>
      </w:pPr>
      <w:r>
        <w:t>В Российской Федерации доля производства малотоннажной химической продукции в натуральном выражении составляет 5% от всей химии (в странах ЕС этот показатель равен 28%), в стоимостном выражении составляет не более 10 - 15% общего объема производства химической продукции (в развитых странах она достигает 40% и более) [11].</w:t>
      </w:r>
    </w:p>
    <w:p w:rsidR="00663C54" w:rsidRDefault="00663C54">
      <w:pPr>
        <w:pStyle w:val="ConsPlusNormal"/>
        <w:spacing w:before="220"/>
        <w:ind w:firstLine="540"/>
        <w:jc w:val="both"/>
      </w:pPr>
      <w:r>
        <w:t>За период с 2010 по 2016 гг. производство малотоннажной и среднетоннажной химии в Российской Федерации увеличилось на 22,5%, объем потребления вырос практически на те же 22,3%.</w:t>
      </w:r>
    </w:p>
    <w:p w:rsidR="00663C54" w:rsidRDefault="00663C54">
      <w:pPr>
        <w:pStyle w:val="ConsPlusNormal"/>
        <w:spacing w:before="220"/>
        <w:ind w:firstLine="540"/>
        <w:jc w:val="both"/>
      </w:pPr>
      <w:r>
        <w:t>С точки зрения высокого потенциала импортозамещения, значительного объема внутреннего рынка, возможности достижения необходимого эффекта масштаба для обеспечения конкурентоспособности на мировом уровне на период до 2025 г. можно выделить следующие перспективные сегменты малотоннажной химической продукции:</w:t>
      </w:r>
    </w:p>
    <w:p w:rsidR="00663C54" w:rsidRDefault="00663C54">
      <w:pPr>
        <w:pStyle w:val="ConsPlusNormal"/>
        <w:spacing w:before="220"/>
        <w:ind w:firstLine="540"/>
        <w:jc w:val="both"/>
      </w:pPr>
      <w:r>
        <w:t>- Поверхностно-активные вещества;</w:t>
      </w:r>
    </w:p>
    <w:p w:rsidR="00663C54" w:rsidRDefault="00663C54">
      <w:pPr>
        <w:pStyle w:val="ConsPlusNormal"/>
        <w:spacing w:before="220"/>
        <w:ind w:firstLine="540"/>
        <w:jc w:val="both"/>
      </w:pPr>
      <w:r>
        <w:t>- Клеи, герметики (в том числе нефтеполимерные и синтетические смолы);</w:t>
      </w:r>
    </w:p>
    <w:p w:rsidR="00663C54" w:rsidRDefault="00663C54">
      <w:pPr>
        <w:pStyle w:val="ConsPlusNormal"/>
        <w:spacing w:before="220"/>
        <w:ind w:firstLine="540"/>
        <w:jc w:val="both"/>
      </w:pPr>
      <w:r>
        <w:t>- Химические вещества для пищевых добавок;</w:t>
      </w:r>
    </w:p>
    <w:p w:rsidR="00663C54" w:rsidRDefault="00663C54">
      <w:pPr>
        <w:pStyle w:val="ConsPlusNormal"/>
        <w:spacing w:before="220"/>
        <w:ind w:firstLine="540"/>
        <w:jc w:val="both"/>
      </w:pPr>
      <w:r>
        <w:t>- Катализаторы, инициаторы, ингибиторы (кроме ингибиторов коррозии, катализаторов нефтехимической и нефтеперерабатывающей промышленности);</w:t>
      </w:r>
    </w:p>
    <w:p w:rsidR="00663C54" w:rsidRDefault="00663C54">
      <w:pPr>
        <w:pStyle w:val="ConsPlusNormal"/>
        <w:spacing w:before="220"/>
        <w:ind w:firstLine="540"/>
        <w:jc w:val="both"/>
      </w:pPr>
      <w:r>
        <w:t>- Химические средства защиты растений;</w:t>
      </w:r>
    </w:p>
    <w:p w:rsidR="00663C54" w:rsidRDefault="00663C54">
      <w:pPr>
        <w:pStyle w:val="ConsPlusNormal"/>
        <w:spacing w:before="220"/>
        <w:ind w:firstLine="540"/>
        <w:jc w:val="both"/>
      </w:pPr>
      <w:r>
        <w:t>- Химические реактивы и растворители;</w:t>
      </w:r>
    </w:p>
    <w:p w:rsidR="00663C54" w:rsidRDefault="00663C54">
      <w:pPr>
        <w:pStyle w:val="ConsPlusNormal"/>
        <w:spacing w:before="220"/>
        <w:ind w:firstLine="540"/>
        <w:jc w:val="both"/>
      </w:pPr>
      <w:r>
        <w:t>- Вещества для нефтедобычи и транспортировки нефти по трубопроводам;</w:t>
      </w:r>
    </w:p>
    <w:p w:rsidR="00663C54" w:rsidRDefault="00663C54">
      <w:pPr>
        <w:pStyle w:val="ConsPlusNormal"/>
        <w:spacing w:before="220"/>
        <w:ind w:firstLine="540"/>
        <w:jc w:val="both"/>
      </w:pPr>
      <w:r>
        <w:t>- Вещества для водоподготовки;</w:t>
      </w:r>
    </w:p>
    <w:p w:rsidR="00663C54" w:rsidRDefault="00663C54">
      <w:pPr>
        <w:pStyle w:val="ConsPlusNormal"/>
        <w:spacing w:before="220"/>
        <w:ind w:firstLine="540"/>
        <w:jc w:val="both"/>
      </w:pPr>
      <w:r>
        <w:t>- Прочие пластики и каучуки специального назначения [86].</w:t>
      </w:r>
    </w:p>
    <w:p w:rsidR="00663C54" w:rsidRDefault="00663C54">
      <w:pPr>
        <w:pStyle w:val="ConsPlusNormal"/>
        <w:spacing w:before="220"/>
        <w:ind w:firstLine="540"/>
        <w:jc w:val="both"/>
      </w:pPr>
      <w:r>
        <w:lastRenderedPageBreak/>
        <w:t>При этом на Сахалине конкретная конфигурация малотоннажного химического производства будет зависеть от двух факторов:</w:t>
      </w:r>
    </w:p>
    <w:p w:rsidR="00663C54" w:rsidRDefault="00663C54">
      <w:pPr>
        <w:pStyle w:val="ConsPlusNormal"/>
        <w:spacing w:before="220"/>
        <w:ind w:firstLine="540"/>
        <w:jc w:val="both"/>
      </w:pPr>
      <w:r>
        <w:t>- Во-первых, очень важны договоренности по источникам сырья. Ситуация с обеспечением новых проектов в нефтегазохимической отрасли должна измениться в пользу более гибкого формирования контрактной базы потребителей, но, что более важно, должны быть обеспечены новые источники получения сырья;</w:t>
      </w:r>
    </w:p>
    <w:p w:rsidR="00663C54" w:rsidRDefault="00663C54">
      <w:pPr>
        <w:pStyle w:val="ConsPlusNormal"/>
        <w:spacing w:before="220"/>
        <w:ind w:firstLine="540"/>
        <w:jc w:val="both"/>
      </w:pPr>
      <w:r>
        <w:t>- Во-вторых, в виду дефицита инвесторов и технологически компетентных компаний внутри страны, необходимо определить конфигурацию наиболее перспективных партнерств, в том числе с иностранным участием. При этом, среди партнеров должны быть не только компании, способные организовать технологический цикл, но и потенциальные клиенты (что особенно важно для малотоннажной химии, которая очень зависима от предпочтений конечного потребителя).</w:t>
      </w:r>
    </w:p>
    <w:p w:rsidR="00663C54" w:rsidRDefault="00663C54">
      <w:pPr>
        <w:pStyle w:val="ConsPlusNormal"/>
        <w:spacing w:before="220"/>
        <w:ind w:firstLine="540"/>
        <w:jc w:val="both"/>
      </w:pPr>
      <w:r>
        <w:t>Формирование партнерств перспективных проектов в нефтегазохимии должно стать ключевым стратегическим вектором Сахалинской области в ближайшие годы. Формирование партнерств возможно реализовать как в крупнотоннажной, так и в малотоннажной химии. В условиях географического положения, стратегических интересов Сахалинской области, а также санкционного давления имеет смысл в первую очередь ориентироваться на партнеров из стран АТР, прежде всего, Японию и Китай. При этом крупные японские компании (Sodeco, Mitsui, Mitsubishi) уже присутствует в нефтегазовом секторе Сахалинской области в качестве партнеров сырьевых проектов. Также следует иметь в виду крупные европейские и другие компании, например, BASF и др.</w:t>
      </w:r>
    </w:p>
    <w:p w:rsidR="00663C54" w:rsidRDefault="00663C54">
      <w:pPr>
        <w:pStyle w:val="ConsPlusNormal"/>
        <w:spacing w:before="220"/>
        <w:ind w:firstLine="540"/>
        <w:jc w:val="both"/>
      </w:pPr>
      <w:r>
        <w:t>Расширение производства и диверсификация направления сбыта СПГ для нужд Сахалинской области и регионов Дальнего Востока также является хорошей возможностью для развития базовой нефтегазовой отрасли. Поэтому на территории области важно обеспечить развитие малотоннажного СПГ (мтСПГ, микро-СПГ).</w:t>
      </w:r>
    </w:p>
    <w:p w:rsidR="00663C54" w:rsidRDefault="00663C54">
      <w:pPr>
        <w:pStyle w:val="ConsPlusNormal"/>
        <w:spacing w:before="220"/>
        <w:ind w:firstLine="540"/>
        <w:jc w:val="both"/>
      </w:pPr>
      <w:r>
        <w:t>Среднегодовой темп прироста потребления малотоннажного СПГ в мире до 2030 г. прогнозируется на уровне 8 - 10% в год (для сравнения нефть до 2025 года - 4%, СПГ до 2025 года - 5,74%). Уже в 2017 г. объем мирового рынка малотоннажного СПГ составил 30 млн. т/6,3 млрд. долл. США.</w:t>
      </w:r>
    </w:p>
    <w:p w:rsidR="00663C54" w:rsidRDefault="00663C54">
      <w:pPr>
        <w:pStyle w:val="ConsPlusNormal"/>
        <w:spacing w:before="220"/>
        <w:ind w:firstLine="540"/>
        <w:jc w:val="both"/>
      </w:pPr>
      <w:r>
        <w:t>Малотоннажный СПГ охватывает все элементы технологической цепочки производства, поставки, хранения, распределения СПГ. В отличие от крупнотоннажного производства, ориентированного на крупные поставки СПГ водным транспортом на международные рынки, малотоннажное производство, нацелено на межрегиональную торговлю (ближний экспорт) и удовлетворение спроса на внутреннем рынке, что требует развитой производственно-сбытовой инфраструктуры.</w:t>
      </w:r>
    </w:p>
    <w:p w:rsidR="00663C54" w:rsidRDefault="00663C54">
      <w:pPr>
        <w:pStyle w:val="ConsPlusNormal"/>
        <w:spacing w:before="220"/>
        <w:ind w:firstLine="540"/>
        <w:jc w:val="both"/>
      </w:pPr>
      <w:r>
        <w:t>Драйверами развития рынка мтСПГ являются:</w:t>
      </w:r>
    </w:p>
    <w:p w:rsidR="00663C54" w:rsidRDefault="00663C54">
      <w:pPr>
        <w:pStyle w:val="ConsPlusNormal"/>
        <w:spacing w:before="220"/>
        <w:ind w:firstLine="540"/>
        <w:jc w:val="both"/>
      </w:pPr>
      <w:r>
        <w:t>- Необходимость автономного энергоснабжения удаленных и островных территорий;</w:t>
      </w:r>
    </w:p>
    <w:p w:rsidR="00663C54" w:rsidRDefault="00663C54">
      <w:pPr>
        <w:pStyle w:val="ConsPlusNormal"/>
        <w:spacing w:before="220"/>
        <w:ind w:firstLine="540"/>
        <w:jc w:val="both"/>
      </w:pPr>
      <w:r>
        <w:t>- Ужесточение экологических нормативно-правовых требований к двигателям внутреннего сгорания (транспорт, суда);</w:t>
      </w:r>
    </w:p>
    <w:p w:rsidR="00663C54" w:rsidRDefault="00663C54">
      <w:pPr>
        <w:pStyle w:val="ConsPlusNormal"/>
        <w:spacing w:before="220"/>
        <w:ind w:firstLine="540"/>
        <w:jc w:val="both"/>
      </w:pPr>
      <w:r>
        <w:t>- Ценовая конкурентоспособность СПГ по отношению к дизельному топливу.</w:t>
      </w:r>
    </w:p>
    <w:p w:rsidR="00663C54" w:rsidRDefault="00663C54">
      <w:pPr>
        <w:pStyle w:val="ConsPlusNormal"/>
        <w:spacing w:before="220"/>
        <w:ind w:firstLine="540"/>
        <w:jc w:val="both"/>
      </w:pPr>
      <w:r>
        <w:t>За счет этих драйверов сахалинский рынок мтСПГ может получить значительное развитие. При этом необходимо учитывать, что в настоящий момент российский рынок в целом находится в самом начале процесса формирования. Объем производства мтСПГ в России в 2017 г. составил 70 тыс. т, при этом 76% продукции идет на экспорт.</w:t>
      </w:r>
    </w:p>
    <w:p w:rsidR="00663C54" w:rsidRDefault="00663C54">
      <w:pPr>
        <w:pStyle w:val="ConsPlusNormal"/>
        <w:spacing w:before="220"/>
        <w:ind w:firstLine="540"/>
        <w:jc w:val="both"/>
      </w:pPr>
      <w:r>
        <w:t xml:space="preserve">Совокупный производственный потенциал России в сфере водородного топлива, раскрытие </w:t>
      </w:r>
      <w:r>
        <w:lastRenderedPageBreak/>
        <w:t>которого не требует строительства новых генерирующих объектов, может быть оценен на основе величины выпускаемого и невыпускаемого резервов в энергосистеме России. Это направление развития рынка систем накопления энергии (СНЭ) предполагает создание в России промышленных активов по производству водорода на основе ресурсов электроэнергии и воды с последующим превращением произведенного водородного топлива в формы, доступные и удобные для крупнотоннажного хранения и транспортировки. Подробная структура производственных возможностей на базе невыпускаемых резервов показана на (рисунок 53 - не приводится).</w:t>
      </w:r>
    </w:p>
    <w:p w:rsidR="00663C54" w:rsidRDefault="00663C54">
      <w:pPr>
        <w:pStyle w:val="ConsPlusNormal"/>
        <w:spacing w:before="220"/>
        <w:ind w:firstLine="540"/>
        <w:jc w:val="both"/>
      </w:pPr>
      <w:r>
        <w:t>Как видно, значительная доля запертых мощностей, которые могут быть использованы для производства водорода, сосредоточены в Сибири и на Дальнем Востоке в непосредственной близости от наиболее ориентированного на импорт водорода азиатского, в частности, японского рынков.</w:t>
      </w:r>
    </w:p>
    <w:p w:rsidR="00663C54" w:rsidRDefault="00663C54">
      <w:pPr>
        <w:pStyle w:val="ConsPlusNormal"/>
        <w:spacing w:before="220"/>
        <w:ind w:firstLine="540"/>
        <w:jc w:val="both"/>
      </w:pPr>
      <w:r>
        <w:t>Богатый ветровой потенциал Сахалинской области в сочетании с низкой плотностью населения создает предпосылки для реализации проектов по производству "зеленого" водорода, а географическая близость региона к ключевым рынкам сбыта - делает его перспективным направлением экспорта. Данное стратегическое направление также позволит создать на территории Сахалинской области кластер высокотехнологичных перерабатывающих производств в рамках оптимизации региональной стратегии по направлению нефтегазохимии. Таким образом, появляется возможность формирования дополнительного экспортно ориентированного промышленного актива, деятельность которого по производству и продаже водородного топлива создает мультипликативный эффект для экономики Сахалинской области. Так, к 2024 году доля региона по производству водорода на рынке АТР может составить - 0,8 - 1%. При этом, с учетом ранней стадии формирования рынка водорода в целом, доля региона от общероссийского производства водорода может составить порядка 10 - 15% (350 - 525 тыс. т).</w:t>
      </w:r>
    </w:p>
    <w:p w:rsidR="00663C54" w:rsidRDefault="00663C54">
      <w:pPr>
        <w:pStyle w:val="ConsPlusNormal"/>
        <w:spacing w:before="220"/>
        <w:ind w:firstLine="540"/>
        <w:jc w:val="both"/>
      </w:pPr>
      <w:r>
        <w:t>В настоящий момент глобальный рынок использования водорода в качестве топлива (энергоносителя) находится в самом начале процесса формирования. Рынок систем водородной энергетики представляет собой рынок продукции энергетического и химического машиностроения, используемой при накоплении электроэнергии в водородном цикле, т.е. при производстве, хранении, транспортировке водорода и выработке энергии из водородного топлива.</w:t>
      </w:r>
    </w:p>
    <w:p w:rsidR="00663C54" w:rsidRDefault="00663C54">
      <w:pPr>
        <w:pStyle w:val="ConsPlusNormal"/>
        <w:spacing w:before="220"/>
        <w:ind w:firstLine="540"/>
        <w:jc w:val="both"/>
      </w:pPr>
      <w:r>
        <w:t>По оценкам экспертов, среднегодовые темпы роста глобального рынка водорода составляют в среднем 15% на горизонте 2025 - 2030 гг. Мировой рынок потребления водородного топлива при оптимистичном сценарии к 2040 году может достигнуть 164 млрд. долл. США (рисунок 54 - не приводится). При этом рынок поставок в страны АТР вырастет с 45,2 млрд. долл. США до 70 млрд. к 2025 году.</w:t>
      </w:r>
    </w:p>
    <w:p w:rsidR="00663C54" w:rsidRDefault="00663C54">
      <w:pPr>
        <w:pStyle w:val="ConsPlusNormal"/>
        <w:spacing w:before="220"/>
        <w:ind w:firstLine="540"/>
        <w:jc w:val="both"/>
      </w:pPr>
      <w:r>
        <w:t>Основными сдерживающими факторами развития рынка являются:</w:t>
      </w:r>
    </w:p>
    <w:p w:rsidR="00663C54" w:rsidRDefault="00663C54">
      <w:pPr>
        <w:pStyle w:val="ConsPlusNormal"/>
        <w:spacing w:before="220"/>
        <w:ind w:firstLine="540"/>
        <w:jc w:val="both"/>
      </w:pPr>
      <w:r>
        <w:t>- Новизна продукта;</w:t>
      </w:r>
    </w:p>
    <w:p w:rsidR="00663C54" w:rsidRDefault="00663C54">
      <w:pPr>
        <w:pStyle w:val="ConsPlusNormal"/>
        <w:spacing w:before="220"/>
        <w:ind w:firstLine="540"/>
        <w:jc w:val="both"/>
      </w:pPr>
      <w:r>
        <w:t>- Отсутствие развитой инфраструктуры для производства и доставки водорода;</w:t>
      </w:r>
    </w:p>
    <w:p w:rsidR="00663C54" w:rsidRDefault="00663C54">
      <w:pPr>
        <w:pStyle w:val="ConsPlusNormal"/>
        <w:spacing w:before="220"/>
        <w:ind w:firstLine="540"/>
        <w:jc w:val="both"/>
      </w:pPr>
      <w:r>
        <w:t>- Дороговизна оборудования для хранения водорода.</w:t>
      </w:r>
    </w:p>
    <w:p w:rsidR="00663C54" w:rsidRDefault="00663C54">
      <w:pPr>
        <w:pStyle w:val="ConsPlusNormal"/>
        <w:spacing w:before="220"/>
        <w:ind w:firstLine="540"/>
        <w:jc w:val="both"/>
      </w:pPr>
      <w:r>
        <w:t>Аккумулирование электрической энергии в водородном цикле с целью последующих поставок водорода как энергоносителя на экспортные рынки - одно из наиболее многообещающих направлений развития рынка систем накопления энергии (СНЭ) в России. В рамках реализации этого направления Россия может претендовать на значимую долю формирующегося глобального рынка водородного топлива.</w:t>
      </w:r>
    </w:p>
    <w:p w:rsidR="00663C54" w:rsidRDefault="00663C54">
      <w:pPr>
        <w:pStyle w:val="ConsPlusNormal"/>
        <w:spacing w:before="220"/>
        <w:ind w:firstLine="540"/>
        <w:jc w:val="both"/>
      </w:pPr>
      <w:r>
        <w:t xml:space="preserve">Экономический эффект от развития накопления электроэнергии в виде водородного топлива определяется в большей степени ожидаемой экспортной выручкой российских компаний от продаж этого топлива за рубежом. Формирование цепочек поставки водородного топлива в страны-импортеры этого нового энергоресурса и системы распределения водородного топлива </w:t>
      </w:r>
      <w:r>
        <w:lastRenderedPageBreak/>
        <w:t>внутри этих стран является одним из драйверов распространения Интернета энергии. Технологии водородной энергетики, использующие водород в качестве топлива, наиболее массовое распространение получат на частном и общественном транспорте, а также в распределенном энергоснабжении частных домохозяйств и коммерческой недвижимости. В связи с этим построение водородной энергетики увеличивает число пользователей распределенной энергетики, создает дополнительные ресурсы гибкости энергосистем на стороне конечных потребителей и способствует тем самым росту спроса на реализацию архитектуры Интернета энергии.</w:t>
      </w:r>
    </w:p>
    <w:p w:rsidR="00663C54" w:rsidRDefault="00663C54">
      <w:pPr>
        <w:pStyle w:val="ConsPlusNormal"/>
        <w:spacing w:before="220"/>
        <w:ind w:firstLine="540"/>
        <w:jc w:val="both"/>
      </w:pPr>
      <w:r>
        <w:t>Интерес крупнейших мировых экономик, промышленных компаний и инвестиционных структур к возможности создания этой принципиально новой энергетической отрасли растет, что чревато ростом конкуренции. Значимым подтверждением этому стало создание в январе 2017 года Водородного совета (Hydrogen Council) - ассоциации крупнейших мировых энергетических и машиностроительных компаний, нацеленной на создание водородной энергетики в мировом масштабе. Собственные стратегии и программы построения водородной энергетики и перехода к использованию водородного топлива на транспорте, в электро- и теплоэнергетике на национальном уровне реализуют США, ЕС, Великобритания, Япония, Китай, Республика Корея и Австралия.</w:t>
      </w:r>
    </w:p>
    <w:p w:rsidR="00663C54" w:rsidRDefault="00663C54">
      <w:pPr>
        <w:pStyle w:val="ConsPlusNormal"/>
        <w:ind w:firstLine="540"/>
        <w:jc w:val="both"/>
      </w:pPr>
    </w:p>
    <w:p w:rsidR="00663C54" w:rsidRDefault="00663C54">
      <w:pPr>
        <w:pStyle w:val="ConsPlusTitle"/>
        <w:jc w:val="center"/>
        <w:outlineLvl w:val="4"/>
      </w:pPr>
      <w:r>
        <w:t>4.2.1.2. Приоритетные направления и проекты развития</w:t>
      </w:r>
    </w:p>
    <w:p w:rsidR="00663C54" w:rsidRDefault="00663C54">
      <w:pPr>
        <w:pStyle w:val="ConsPlusNormal"/>
        <w:ind w:firstLine="540"/>
        <w:jc w:val="both"/>
      </w:pPr>
    </w:p>
    <w:p w:rsidR="00663C54" w:rsidRDefault="00663C54">
      <w:pPr>
        <w:pStyle w:val="ConsPlusNormal"/>
        <w:ind w:firstLine="540"/>
        <w:jc w:val="both"/>
      </w:pPr>
      <w:r>
        <w:t>Нефтегазохимический кластер Сахалинской области формируется как горизонтально интегрированная производственная сеть, объединяющая промышленный потенциал региона в области добычи, транспортировки сырья и производства конечной продукции, а также привлечения в регион новых звеньев цепочки - нефтегазопереработки и нефтегазохимии.</w:t>
      </w:r>
    </w:p>
    <w:p w:rsidR="00663C54" w:rsidRDefault="00663C54">
      <w:pPr>
        <w:pStyle w:val="ConsPlusNormal"/>
        <w:spacing w:before="220"/>
        <w:ind w:firstLine="540"/>
        <w:jc w:val="both"/>
      </w:pPr>
      <w:r>
        <w:t xml:space="preserve">Паспорта и концепции приоритетных проектов и дорожные карты их реализации приведены в </w:t>
      </w:r>
      <w:hyperlink w:anchor="P8958" w:history="1">
        <w:r>
          <w:rPr>
            <w:color w:val="0000FF"/>
          </w:rPr>
          <w:t>приложениях F</w:t>
        </w:r>
      </w:hyperlink>
      <w:r>
        <w:t xml:space="preserve"> и </w:t>
      </w:r>
      <w:hyperlink w:anchor="P9655" w:history="1">
        <w:r>
          <w:rPr>
            <w:color w:val="0000FF"/>
          </w:rPr>
          <w:t>G</w:t>
        </w:r>
      </w:hyperlink>
      <w:r>
        <w:t xml:space="preserve"> соответственно.</w:t>
      </w:r>
    </w:p>
    <w:p w:rsidR="00663C54" w:rsidRDefault="00663C54">
      <w:pPr>
        <w:pStyle w:val="ConsPlusNormal"/>
        <w:ind w:firstLine="540"/>
        <w:jc w:val="both"/>
      </w:pPr>
    </w:p>
    <w:p w:rsidR="00663C54" w:rsidRDefault="00663C54">
      <w:pPr>
        <w:pStyle w:val="ConsPlusTitle"/>
        <w:jc w:val="center"/>
        <w:outlineLvl w:val="5"/>
      </w:pPr>
      <w:r>
        <w:t>4.2.1.2.1. Малотоннажный СПГ</w:t>
      </w:r>
    </w:p>
    <w:p w:rsidR="00663C54" w:rsidRDefault="00663C54">
      <w:pPr>
        <w:pStyle w:val="ConsPlusNormal"/>
        <w:ind w:firstLine="540"/>
        <w:jc w:val="both"/>
      </w:pPr>
    </w:p>
    <w:p w:rsidR="00663C54" w:rsidRDefault="00663C54">
      <w:pPr>
        <w:pStyle w:val="ConsPlusNormal"/>
        <w:ind w:firstLine="540"/>
        <w:jc w:val="both"/>
      </w:pPr>
      <w:r>
        <w:t>Приоритетные направления в рамках формирования подотрасли "Малотоннажный СПГ":</w:t>
      </w:r>
    </w:p>
    <w:p w:rsidR="00663C54" w:rsidRDefault="00663C54">
      <w:pPr>
        <w:pStyle w:val="ConsPlusNormal"/>
        <w:spacing w:before="220"/>
        <w:ind w:firstLine="540"/>
        <w:jc w:val="both"/>
      </w:pPr>
      <w:r>
        <w:t>1) Создание промышленного комплекса по производству малотоннажного СПГ:</w:t>
      </w:r>
    </w:p>
    <w:p w:rsidR="00663C54" w:rsidRDefault="00663C54">
      <w:pPr>
        <w:pStyle w:val="ConsPlusNormal"/>
        <w:spacing w:before="220"/>
        <w:ind w:firstLine="540"/>
        <w:jc w:val="both"/>
      </w:pPr>
      <w:r>
        <w:t>- Строительство завода в г. Поронайск; инициатор и основной исполнитель проекта - ПАО "Газпром". Планируемые производственные мощности - до 100 тыс. т в год;</w:t>
      </w:r>
    </w:p>
    <w:p w:rsidR="00663C54" w:rsidRDefault="00663C54">
      <w:pPr>
        <w:pStyle w:val="ConsPlusNormal"/>
        <w:spacing w:before="220"/>
        <w:ind w:firstLine="540"/>
        <w:jc w:val="both"/>
      </w:pPr>
      <w:r>
        <w:t>- Введение 2 - 3 очередей завода СПГ ООО "ПСК-Сахалин", планируемые мощности - 25 тыс. т в год;</w:t>
      </w:r>
    </w:p>
    <w:p w:rsidR="00663C54" w:rsidRDefault="00663C54">
      <w:pPr>
        <w:pStyle w:val="ConsPlusNormal"/>
        <w:spacing w:before="220"/>
        <w:ind w:firstLine="540"/>
        <w:jc w:val="both"/>
      </w:pPr>
      <w:r>
        <w:t>2) Строительство пунктов приема, хранения, регазификации СПГ, одоризации и отпуска газа потребителям на о. Сахалин;</w:t>
      </w:r>
    </w:p>
    <w:p w:rsidR="00663C54" w:rsidRDefault="00663C54">
      <w:pPr>
        <w:pStyle w:val="ConsPlusNormal"/>
        <w:spacing w:before="220"/>
        <w:ind w:firstLine="540"/>
        <w:jc w:val="both"/>
      </w:pPr>
      <w:r>
        <w:t>3) Развертывание сети стационарных и передвижных комплексов для заправки автомобильной, дорожной, горной и сельскохозяйственной техники, в т.ч. 9 автомобильных газонаполнительных компрессионных станций (АГНКС) и 6 передвижных автогазозаправщиков (ПАГЗ), обеспечивающих потребности 50 тыс. автомобилей в 2025 г.;</w:t>
      </w:r>
    </w:p>
    <w:p w:rsidR="00663C54" w:rsidRDefault="00663C54">
      <w:pPr>
        <w:pStyle w:val="ConsPlusNormal"/>
        <w:spacing w:before="220"/>
        <w:ind w:firstLine="540"/>
        <w:jc w:val="both"/>
      </w:pPr>
      <w:r>
        <w:t>4) Создание парка специальной техники для автомобильной транспортировки СПГ;</w:t>
      </w:r>
    </w:p>
    <w:p w:rsidR="00663C54" w:rsidRDefault="00663C54">
      <w:pPr>
        <w:pStyle w:val="ConsPlusNormal"/>
        <w:spacing w:before="220"/>
        <w:ind w:firstLine="540"/>
        <w:jc w:val="both"/>
      </w:pPr>
      <w:r>
        <w:t>5) Создание сети плавучих установок на СПГ для теплоэлектроснабжения потребителей на Курильских островах и потребителей за пределами Сахалинской области.</w:t>
      </w:r>
    </w:p>
    <w:p w:rsidR="00663C54" w:rsidRDefault="00663C54">
      <w:pPr>
        <w:pStyle w:val="ConsPlusNormal"/>
        <w:spacing w:before="220"/>
        <w:ind w:firstLine="540"/>
        <w:jc w:val="both"/>
      </w:pPr>
      <w:r>
        <w:t>В рамках данного направления также будет создана береговая инфраструктура и средства морской доставки СПГ на плавучие установки;</w:t>
      </w:r>
    </w:p>
    <w:p w:rsidR="00663C54" w:rsidRDefault="00663C54">
      <w:pPr>
        <w:pStyle w:val="ConsPlusNormal"/>
        <w:spacing w:before="220"/>
        <w:ind w:firstLine="540"/>
        <w:jc w:val="both"/>
      </w:pPr>
      <w:r>
        <w:lastRenderedPageBreak/>
        <w:t>6) Создание бункеровочной инфраструктуры в составе специализированных судов для транспортировки СПГ. Ключевой обеспечивающей мерой является согласование мероприятий судоходных компаний по переводу их флота на СПГ (морские суда, рыболовный флот);</w:t>
      </w:r>
    </w:p>
    <w:p w:rsidR="00663C54" w:rsidRDefault="00663C54">
      <w:pPr>
        <w:pStyle w:val="ConsPlusNormal"/>
        <w:spacing w:before="220"/>
        <w:ind w:firstLine="540"/>
        <w:jc w:val="both"/>
      </w:pPr>
      <w:r>
        <w:t>7) Реализация пилотного проекта по переводу на СПГ карьерной техники Восточной Горнорудной Компании.</w:t>
      </w:r>
    </w:p>
    <w:p w:rsidR="00663C54" w:rsidRDefault="00663C54">
      <w:pPr>
        <w:pStyle w:val="ConsPlusNormal"/>
        <w:spacing w:before="220"/>
        <w:ind w:firstLine="540"/>
        <w:jc w:val="both"/>
      </w:pPr>
      <w:r>
        <w:t>- Перевод карьерной техники на СПГ и приобретение новой техники, использующей СПГ; инициатор и основной исполнитель проекта - Восточная Горнорудная Компания;</w:t>
      </w:r>
    </w:p>
    <w:p w:rsidR="00663C54" w:rsidRDefault="00663C54">
      <w:pPr>
        <w:pStyle w:val="ConsPlusNormal"/>
        <w:spacing w:before="220"/>
        <w:ind w:firstLine="540"/>
        <w:jc w:val="both"/>
      </w:pPr>
      <w:r>
        <w:t>- Строительство заправочного комплекса СПГ на территории карьера ВГК (до 50 тыс. т СПГ в год);</w:t>
      </w:r>
    </w:p>
    <w:p w:rsidR="00663C54" w:rsidRDefault="00663C54">
      <w:pPr>
        <w:pStyle w:val="ConsPlusNormal"/>
        <w:spacing w:before="220"/>
        <w:ind w:firstLine="540"/>
        <w:jc w:val="both"/>
      </w:pPr>
      <w:r>
        <w:t>8) Стимулирование перевода на СПГ автомобильного транспорта и сельскохозяйственной техники, согласование мероприятий транспортных компаний и сельскохозяйственных предприятий по переводу их парка машин на СПГ и вводу в эксплуатацию стационарных заправочных комплексов;</w:t>
      </w:r>
    </w:p>
    <w:p w:rsidR="00663C54" w:rsidRDefault="00663C54">
      <w:pPr>
        <w:pStyle w:val="ConsPlusNormal"/>
        <w:spacing w:before="220"/>
        <w:ind w:firstLine="540"/>
        <w:jc w:val="both"/>
      </w:pPr>
      <w:r>
        <w:t>9) Создание центра компетенций применения СПГ. Центр компетенций в области инжиниринговых, исследовательских и консультационных услуг, программ подготовки научных и инженерных кадров планируется создать на базе СахГУ при поддержке опорных университетов ПАО "Газпром" и Госкорпорации "Росатом".</w:t>
      </w:r>
    </w:p>
    <w:p w:rsidR="00663C54" w:rsidRDefault="00663C54">
      <w:pPr>
        <w:pStyle w:val="ConsPlusNormal"/>
        <w:spacing w:before="220"/>
        <w:ind w:firstLine="540"/>
        <w:jc w:val="both"/>
      </w:pPr>
      <w:r>
        <w:t>Реализация приоритетных направлений планируется в форме стратегического проекта "Формирование на территории Сахалинской области отрасли "Малотоннажный СПГ". Целевые показатели проекта приведены в таблице 16.</w:t>
      </w:r>
    </w:p>
    <w:p w:rsidR="00663C54" w:rsidRDefault="00663C54">
      <w:pPr>
        <w:pStyle w:val="ConsPlusNormal"/>
        <w:ind w:firstLine="540"/>
        <w:jc w:val="both"/>
      </w:pPr>
    </w:p>
    <w:p w:rsidR="00663C54" w:rsidRDefault="00663C54">
      <w:pPr>
        <w:pStyle w:val="ConsPlusTitle"/>
        <w:ind w:firstLine="540"/>
        <w:jc w:val="both"/>
        <w:outlineLvl w:val="6"/>
      </w:pPr>
      <w:r>
        <w:t>Таблица 16 - Целевые показатели проекта</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2518"/>
        <w:gridCol w:w="2518"/>
      </w:tblGrid>
      <w:tr w:rsidR="00663C54">
        <w:tc>
          <w:tcPr>
            <w:tcW w:w="4025" w:type="dxa"/>
            <w:vMerge w:val="restart"/>
          </w:tcPr>
          <w:p w:rsidR="00663C54" w:rsidRDefault="00663C54">
            <w:pPr>
              <w:pStyle w:val="ConsPlusNormal"/>
              <w:jc w:val="center"/>
            </w:pPr>
            <w:r>
              <w:t>Показатель</w:t>
            </w:r>
          </w:p>
        </w:tc>
        <w:tc>
          <w:tcPr>
            <w:tcW w:w="5036" w:type="dxa"/>
            <w:gridSpan w:val="2"/>
          </w:tcPr>
          <w:p w:rsidR="00663C54" w:rsidRDefault="00663C54">
            <w:pPr>
              <w:pStyle w:val="ConsPlusNormal"/>
              <w:jc w:val="center"/>
            </w:pPr>
            <w:r>
              <w:t>Целевое значение</w:t>
            </w:r>
          </w:p>
        </w:tc>
      </w:tr>
      <w:tr w:rsidR="00663C54">
        <w:tc>
          <w:tcPr>
            <w:tcW w:w="4025" w:type="dxa"/>
            <w:vMerge/>
          </w:tcPr>
          <w:p w:rsidR="00663C54" w:rsidRDefault="00663C54">
            <w:pPr>
              <w:spacing w:after="1" w:line="0" w:lineRule="atLeast"/>
            </w:pPr>
          </w:p>
        </w:tc>
        <w:tc>
          <w:tcPr>
            <w:tcW w:w="2518" w:type="dxa"/>
          </w:tcPr>
          <w:p w:rsidR="00663C54" w:rsidRDefault="00663C54">
            <w:pPr>
              <w:pStyle w:val="ConsPlusNormal"/>
              <w:jc w:val="center"/>
            </w:pPr>
            <w:r>
              <w:t>2024</w:t>
            </w:r>
          </w:p>
        </w:tc>
        <w:tc>
          <w:tcPr>
            <w:tcW w:w="2518" w:type="dxa"/>
          </w:tcPr>
          <w:p w:rsidR="00663C54" w:rsidRDefault="00663C54">
            <w:pPr>
              <w:pStyle w:val="ConsPlusNormal"/>
              <w:jc w:val="center"/>
            </w:pPr>
            <w:r>
              <w:t>2029</w:t>
            </w:r>
          </w:p>
        </w:tc>
      </w:tr>
      <w:tr w:rsidR="00663C54">
        <w:tc>
          <w:tcPr>
            <w:tcW w:w="4025" w:type="dxa"/>
          </w:tcPr>
          <w:p w:rsidR="00663C54" w:rsidRDefault="00663C54">
            <w:pPr>
              <w:pStyle w:val="ConsPlusNormal"/>
            </w:pPr>
            <w:r>
              <w:t>Доля СПГ в автономной генерации</w:t>
            </w:r>
          </w:p>
        </w:tc>
        <w:tc>
          <w:tcPr>
            <w:tcW w:w="2518" w:type="dxa"/>
          </w:tcPr>
          <w:p w:rsidR="00663C54" w:rsidRDefault="00663C54">
            <w:pPr>
              <w:pStyle w:val="ConsPlusNormal"/>
              <w:jc w:val="center"/>
            </w:pPr>
            <w:r>
              <w:t>50%</w:t>
            </w:r>
          </w:p>
        </w:tc>
        <w:tc>
          <w:tcPr>
            <w:tcW w:w="2518" w:type="dxa"/>
          </w:tcPr>
          <w:p w:rsidR="00663C54" w:rsidRDefault="00663C54">
            <w:pPr>
              <w:pStyle w:val="ConsPlusNormal"/>
              <w:jc w:val="center"/>
            </w:pPr>
            <w:r>
              <w:t>100%</w:t>
            </w:r>
          </w:p>
        </w:tc>
      </w:tr>
      <w:tr w:rsidR="00663C54">
        <w:tc>
          <w:tcPr>
            <w:tcW w:w="4025" w:type="dxa"/>
          </w:tcPr>
          <w:p w:rsidR="00663C54" w:rsidRDefault="00663C54">
            <w:pPr>
              <w:pStyle w:val="ConsPlusNormal"/>
            </w:pPr>
            <w:r>
              <w:t>Выручка</w:t>
            </w:r>
          </w:p>
        </w:tc>
        <w:tc>
          <w:tcPr>
            <w:tcW w:w="2518" w:type="dxa"/>
          </w:tcPr>
          <w:p w:rsidR="00663C54" w:rsidRDefault="00663C54">
            <w:pPr>
              <w:pStyle w:val="ConsPlusNormal"/>
              <w:jc w:val="center"/>
            </w:pPr>
            <w:r>
              <w:t>3,6 млрд. руб.</w:t>
            </w:r>
          </w:p>
        </w:tc>
        <w:tc>
          <w:tcPr>
            <w:tcW w:w="2518" w:type="dxa"/>
          </w:tcPr>
          <w:p w:rsidR="00663C54" w:rsidRDefault="00663C54">
            <w:pPr>
              <w:pStyle w:val="ConsPlusNormal"/>
              <w:jc w:val="center"/>
            </w:pPr>
            <w:r>
              <w:t>6,7 млрд. руб.</w:t>
            </w:r>
          </w:p>
        </w:tc>
      </w:tr>
      <w:tr w:rsidR="00663C54">
        <w:tc>
          <w:tcPr>
            <w:tcW w:w="4025" w:type="dxa"/>
          </w:tcPr>
          <w:p w:rsidR="00663C54" w:rsidRDefault="00663C54">
            <w:pPr>
              <w:pStyle w:val="ConsPlusNormal"/>
            </w:pPr>
            <w:r>
              <w:t>Объем инвестиций</w:t>
            </w:r>
          </w:p>
        </w:tc>
        <w:tc>
          <w:tcPr>
            <w:tcW w:w="2518" w:type="dxa"/>
          </w:tcPr>
          <w:p w:rsidR="00663C54" w:rsidRDefault="00663C54">
            <w:pPr>
              <w:pStyle w:val="ConsPlusNormal"/>
              <w:jc w:val="center"/>
            </w:pPr>
            <w:r>
              <w:t>9 млрд. руб.</w:t>
            </w:r>
          </w:p>
        </w:tc>
        <w:tc>
          <w:tcPr>
            <w:tcW w:w="2518" w:type="dxa"/>
          </w:tcPr>
          <w:p w:rsidR="00663C54" w:rsidRDefault="00663C54">
            <w:pPr>
              <w:pStyle w:val="ConsPlusNormal"/>
              <w:jc w:val="center"/>
            </w:pPr>
            <w:r>
              <w:t>15 млрд. руб.</w:t>
            </w:r>
          </w:p>
        </w:tc>
      </w:tr>
      <w:tr w:rsidR="00663C54">
        <w:tc>
          <w:tcPr>
            <w:tcW w:w="4025" w:type="dxa"/>
          </w:tcPr>
          <w:p w:rsidR="00663C54" w:rsidRDefault="00663C54">
            <w:pPr>
              <w:pStyle w:val="ConsPlusNormal"/>
            </w:pPr>
            <w:r>
              <w:t>Вклад в ВРП</w:t>
            </w:r>
          </w:p>
        </w:tc>
        <w:tc>
          <w:tcPr>
            <w:tcW w:w="2518" w:type="dxa"/>
          </w:tcPr>
          <w:p w:rsidR="00663C54" w:rsidRDefault="00663C54">
            <w:pPr>
              <w:pStyle w:val="ConsPlusNormal"/>
              <w:jc w:val="center"/>
            </w:pPr>
            <w:r>
              <w:t>2,4 млрд. руб.</w:t>
            </w:r>
          </w:p>
        </w:tc>
        <w:tc>
          <w:tcPr>
            <w:tcW w:w="2518" w:type="dxa"/>
          </w:tcPr>
          <w:p w:rsidR="00663C54" w:rsidRDefault="00663C54">
            <w:pPr>
              <w:pStyle w:val="ConsPlusNormal"/>
              <w:jc w:val="center"/>
            </w:pPr>
            <w:r>
              <w:t>4,5 млрд. руб.</w:t>
            </w:r>
          </w:p>
        </w:tc>
      </w:tr>
      <w:tr w:rsidR="00663C54">
        <w:tc>
          <w:tcPr>
            <w:tcW w:w="4025" w:type="dxa"/>
          </w:tcPr>
          <w:p w:rsidR="00663C54" w:rsidRDefault="00663C54">
            <w:pPr>
              <w:pStyle w:val="ConsPlusNormal"/>
            </w:pPr>
            <w:r>
              <w:t>Валовое потребление природного газа в качестве моторного топлива</w:t>
            </w:r>
          </w:p>
        </w:tc>
        <w:tc>
          <w:tcPr>
            <w:tcW w:w="2518" w:type="dxa"/>
          </w:tcPr>
          <w:p w:rsidR="00663C54" w:rsidRDefault="00663C54">
            <w:pPr>
              <w:pStyle w:val="ConsPlusNormal"/>
              <w:jc w:val="center"/>
            </w:pPr>
            <w:r>
              <w:t>8,4 млн. куб. м</w:t>
            </w:r>
          </w:p>
        </w:tc>
        <w:tc>
          <w:tcPr>
            <w:tcW w:w="2518" w:type="dxa"/>
          </w:tcPr>
          <w:p w:rsidR="00663C54" w:rsidRDefault="00663C54">
            <w:pPr>
              <w:pStyle w:val="ConsPlusNormal"/>
              <w:jc w:val="center"/>
            </w:pPr>
            <w:r>
              <w:t>12,6 млн. куб. м</w:t>
            </w:r>
          </w:p>
        </w:tc>
      </w:tr>
      <w:tr w:rsidR="00663C54">
        <w:tc>
          <w:tcPr>
            <w:tcW w:w="4025" w:type="dxa"/>
          </w:tcPr>
          <w:p w:rsidR="00663C54" w:rsidRDefault="00663C54">
            <w:pPr>
              <w:pStyle w:val="ConsPlusNormal"/>
            </w:pPr>
            <w:r>
              <w:t>Количество объектов газозаправочной инфраструктуры</w:t>
            </w:r>
          </w:p>
        </w:tc>
        <w:tc>
          <w:tcPr>
            <w:tcW w:w="2518" w:type="dxa"/>
          </w:tcPr>
          <w:p w:rsidR="00663C54" w:rsidRDefault="00663C54">
            <w:pPr>
              <w:pStyle w:val="ConsPlusNormal"/>
              <w:jc w:val="center"/>
            </w:pPr>
            <w:r>
              <w:t>7 ед.</w:t>
            </w:r>
          </w:p>
        </w:tc>
        <w:tc>
          <w:tcPr>
            <w:tcW w:w="2518" w:type="dxa"/>
          </w:tcPr>
          <w:p w:rsidR="00663C54" w:rsidRDefault="00663C54">
            <w:pPr>
              <w:pStyle w:val="ConsPlusNormal"/>
              <w:jc w:val="center"/>
            </w:pPr>
            <w:r>
              <w:t>11 ед.</w:t>
            </w:r>
          </w:p>
        </w:tc>
      </w:tr>
    </w:tbl>
    <w:p w:rsidR="00663C54" w:rsidRDefault="00663C54">
      <w:pPr>
        <w:pStyle w:val="ConsPlusNormal"/>
        <w:jc w:val="both"/>
      </w:pPr>
    </w:p>
    <w:p w:rsidR="00663C54" w:rsidRDefault="00663C54">
      <w:pPr>
        <w:pStyle w:val="ConsPlusNormal"/>
        <w:ind w:firstLine="540"/>
        <w:jc w:val="both"/>
      </w:pPr>
      <w:r>
        <w:t>В рамках формирования регионального нефтегазохимического кластера в части организации производства и использования мтСПГ в июле 2019 г. заключено соглашение о сотрудничестве и взаимодействии по проекту газификации и газоснабжения автономных потребителей Сахалинской области и соседних регионов с использованием СПГ между Правительством Сахалинской области, ООО "Газпром-СПГ Технологии", АО "Объединенная теплоэнергетическая компания", АО "Атомэнергомаш", ООО "Восточная горнорудная компания".</w:t>
      </w:r>
    </w:p>
    <w:p w:rsidR="00663C54" w:rsidRDefault="00663C54">
      <w:pPr>
        <w:pStyle w:val="ConsPlusNormal"/>
        <w:ind w:firstLine="540"/>
        <w:jc w:val="both"/>
      </w:pPr>
    </w:p>
    <w:p w:rsidR="00663C54" w:rsidRDefault="00663C54">
      <w:pPr>
        <w:pStyle w:val="ConsPlusTitle"/>
        <w:jc w:val="center"/>
        <w:outlineLvl w:val="5"/>
      </w:pPr>
      <w:r>
        <w:t>4.2.1.2.2. Водородное топливо</w:t>
      </w:r>
    </w:p>
    <w:p w:rsidR="00663C54" w:rsidRDefault="00663C54">
      <w:pPr>
        <w:pStyle w:val="ConsPlusNormal"/>
        <w:ind w:firstLine="540"/>
        <w:jc w:val="both"/>
      </w:pPr>
    </w:p>
    <w:p w:rsidR="00663C54" w:rsidRDefault="00663C54">
      <w:pPr>
        <w:pStyle w:val="ConsPlusNormal"/>
        <w:ind w:firstLine="540"/>
        <w:jc w:val="both"/>
      </w:pPr>
      <w:r>
        <w:t>Ядром формирования производства водородного топлива в Сахалинской области станет инвестиционный проект по строительству завода по производству водорода производительностью 223000 Hм</w:t>
      </w:r>
      <w:r>
        <w:rPr>
          <w:vertAlign w:val="superscript"/>
        </w:rPr>
        <w:t>3</w:t>
      </w:r>
      <w:r>
        <w:t>/ч. Базовая технология получения водорода должна быть реализована посредством риформинга метана. Требуемое сырье - природный газ в объеме 1 млрд. м</w:t>
      </w:r>
      <w:r>
        <w:rPr>
          <w:vertAlign w:val="superscript"/>
        </w:rPr>
        <w:t>3</w:t>
      </w:r>
      <w:r>
        <w:t>. Приоритетный экспортный рынок - Япония.</w:t>
      </w:r>
    </w:p>
    <w:p w:rsidR="00663C54" w:rsidRDefault="00663C54">
      <w:pPr>
        <w:pStyle w:val="ConsPlusNormal"/>
        <w:spacing w:before="220"/>
        <w:ind w:firstLine="540"/>
        <w:jc w:val="both"/>
      </w:pPr>
      <w:r>
        <w:t>Необходимо отметить, что для реализации данного проекта потребуется увеличение добычи/перераспределение добываемого природного газа, так как свободные ресурсы природного газа для реализации данного проекта на текущий момент в Сахалинской области отсутствуют. Кроме того, производство водорода с нулевыми выбросами парниковых газов требует развития и внедрения технологий по захоронению углекислого газа.</w:t>
      </w:r>
    </w:p>
    <w:p w:rsidR="00663C54" w:rsidRDefault="00663C54">
      <w:pPr>
        <w:pStyle w:val="ConsPlusNormal"/>
        <w:jc w:val="both"/>
      </w:pPr>
      <w:r>
        <w:t xml:space="preserve">(в ред. </w:t>
      </w:r>
      <w:hyperlink r:id="rId48" w:history="1">
        <w:r>
          <w:rPr>
            <w:color w:val="0000FF"/>
          </w:rPr>
          <w:t>Постановления</w:t>
        </w:r>
      </w:hyperlink>
      <w:r>
        <w:t xml:space="preserve"> Правительства Сахалинской области от 24.06.2021 N 248)</w:t>
      </w:r>
    </w:p>
    <w:p w:rsidR="00663C54" w:rsidRDefault="00663C54">
      <w:pPr>
        <w:pStyle w:val="ConsPlusNormal"/>
        <w:spacing w:before="220"/>
        <w:ind w:firstLine="540"/>
        <w:jc w:val="both"/>
      </w:pPr>
      <w:r>
        <w:t>Потенциальный эффект после выхода на проектную мощность: выпуск 168,5 тыс. т продукции в год; ежегодная выручка 624 млрд. долл. США, общее количество новых рабочих мест - 150.</w:t>
      </w:r>
    </w:p>
    <w:p w:rsidR="00663C54" w:rsidRDefault="00663C54">
      <w:pPr>
        <w:pStyle w:val="ConsPlusNormal"/>
        <w:spacing w:before="220"/>
        <w:ind w:firstLine="540"/>
        <w:jc w:val="both"/>
      </w:pPr>
      <w:r>
        <w:t>Задачами региона в рамках реализации данного проекта также являются обеспечение транспортной доступности объектов инфраструктуры и субсидирование (льготные условия, иные формы поддержки) подключения к магистральным коммуникациям.</w:t>
      </w:r>
    </w:p>
    <w:p w:rsidR="00663C54" w:rsidRDefault="00663C54">
      <w:pPr>
        <w:pStyle w:val="ConsPlusNormal"/>
        <w:spacing w:before="220"/>
        <w:ind w:firstLine="540"/>
        <w:jc w:val="both"/>
      </w:pPr>
      <w:r>
        <w:t>В рамках формирования регионального нефтегазохимического кластера в части организации производства и использования водородного топлива и развития транспортной инфраструктуры Сахалинской области планируется реализация проекта "Организация на о. Сахалин пассажирского железнодорожного сообщения с применением поездов на водородных топливных элементах и систем обеспечения их эксплуатации". В рамках проекта планируется подписание соглашения о сотрудничестве и взаимодействии между Правительством Сахалинской области, Открытым акционерным обществом "Российские железные дороги", Государственной корпорацией по атомной энергии "Росатом" и Акционерным обществом "Трансмашхолдинг".</w:t>
      </w:r>
    </w:p>
    <w:p w:rsidR="00663C54" w:rsidRDefault="00663C54">
      <w:pPr>
        <w:pStyle w:val="ConsPlusNormal"/>
        <w:ind w:firstLine="540"/>
        <w:jc w:val="both"/>
      </w:pPr>
    </w:p>
    <w:p w:rsidR="00663C54" w:rsidRDefault="00663C54">
      <w:pPr>
        <w:pStyle w:val="ConsPlusTitle"/>
        <w:jc w:val="center"/>
        <w:outlineLvl w:val="5"/>
      </w:pPr>
      <w:r>
        <w:t>4.2.1.2.3. Метанол</w:t>
      </w:r>
    </w:p>
    <w:p w:rsidR="00663C54" w:rsidRDefault="00663C54">
      <w:pPr>
        <w:pStyle w:val="ConsPlusNormal"/>
        <w:ind w:firstLine="540"/>
        <w:jc w:val="both"/>
      </w:pPr>
    </w:p>
    <w:p w:rsidR="00663C54" w:rsidRDefault="00663C54">
      <w:pPr>
        <w:pStyle w:val="ConsPlusNormal"/>
        <w:ind w:firstLine="540"/>
        <w:jc w:val="both"/>
      </w:pPr>
      <w:r>
        <w:t>Ядром формирования производства метанола в Сахалинской области станет инвестиционный проект по строительству завода по производству метанола с применением технологии 2-стадийного риформинга производительностью 1200 тыс. т метанола в год. Требуемое сырье - 1,3 млрд. м</w:t>
      </w:r>
      <w:r>
        <w:rPr>
          <w:vertAlign w:val="superscript"/>
        </w:rPr>
        <w:t>3</w:t>
      </w:r>
      <w:r>
        <w:t xml:space="preserve"> природного газа в год.</w:t>
      </w:r>
    </w:p>
    <w:p w:rsidR="00663C54" w:rsidRDefault="00663C54">
      <w:pPr>
        <w:pStyle w:val="ConsPlusNormal"/>
        <w:spacing w:before="220"/>
        <w:ind w:firstLine="540"/>
        <w:jc w:val="both"/>
      </w:pPr>
      <w:r>
        <w:t>Необходимо отметить, что для реализации данного проекта потребуется увеличение добычи/перераспределение добываемого природного газа, так как свободные ресурсы природного газа для реализации данного проекта на текущий момент в Сахалинской области отсутствуют.</w:t>
      </w:r>
    </w:p>
    <w:p w:rsidR="00663C54" w:rsidRDefault="00663C54">
      <w:pPr>
        <w:pStyle w:val="ConsPlusNormal"/>
        <w:spacing w:before="220"/>
        <w:ind w:firstLine="540"/>
        <w:jc w:val="both"/>
      </w:pPr>
      <w:r>
        <w:t>Потенциальный эффект после выхода на проектную мощность: выпуск 1,2 млн. т продукции в год; ежегодная выручка 492 млрд. долл. США, общее количество новых рабочих мест - 200.</w:t>
      </w:r>
    </w:p>
    <w:p w:rsidR="00663C54" w:rsidRDefault="00663C54">
      <w:pPr>
        <w:pStyle w:val="ConsPlusNormal"/>
        <w:spacing w:before="220"/>
        <w:ind w:firstLine="540"/>
        <w:jc w:val="both"/>
      </w:pPr>
      <w:r>
        <w:t>Для завода по производству метанола планируется применять те же меры поддержки со стороны региональных органов власти, что и для строительства завода по производству водорода (особый режим предпринимательской деятельности, обеспечение транспортной доступности объектов инфраструктуры, субсидирование подключения к магистральным коммуникациям).</w:t>
      </w:r>
    </w:p>
    <w:p w:rsidR="00663C54" w:rsidRDefault="00663C54">
      <w:pPr>
        <w:pStyle w:val="ConsPlusNormal"/>
        <w:ind w:firstLine="540"/>
        <w:jc w:val="both"/>
      </w:pPr>
    </w:p>
    <w:p w:rsidR="00663C54" w:rsidRDefault="00663C54">
      <w:pPr>
        <w:pStyle w:val="ConsPlusTitle"/>
        <w:jc w:val="center"/>
        <w:outlineLvl w:val="5"/>
      </w:pPr>
      <w:r>
        <w:t>4.2.1.2.4. Другие средне- и малотоннажные производства</w:t>
      </w:r>
    </w:p>
    <w:p w:rsidR="00663C54" w:rsidRDefault="00663C54">
      <w:pPr>
        <w:pStyle w:val="ConsPlusNormal"/>
        <w:ind w:firstLine="540"/>
        <w:jc w:val="both"/>
      </w:pPr>
    </w:p>
    <w:p w:rsidR="00663C54" w:rsidRDefault="00663C54">
      <w:pPr>
        <w:pStyle w:val="ConsPlusNormal"/>
        <w:ind w:firstLine="540"/>
        <w:jc w:val="both"/>
      </w:pPr>
      <w:r>
        <w:t>Развитие средне- и малотоннажных нефтегазохимических производств планируется на базе индустриального парка, создаваемого в рамках реализации комплекса мер по развитию нефтегазового комплекса Сахалинской области.</w:t>
      </w:r>
    </w:p>
    <w:p w:rsidR="00663C54" w:rsidRDefault="00663C54">
      <w:pPr>
        <w:pStyle w:val="ConsPlusNormal"/>
        <w:ind w:firstLine="540"/>
        <w:jc w:val="both"/>
      </w:pPr>
    </w:p>
    <w:p w:rsidR="00663C54" w:rsidRDefault="00663C54">
      <w:pPr>
        <w:pStyle w:val="ConsPlusTitle"/>
        <w:jc w:val="center"/>
        <w:outlineLvl w:val="3"/>
      </w:pPr>
      <w:r>
        <w:t>4.2.2. Лесной комплекс</w:t>
      </w:r>
    </w:p>
    <w:p w:rsidR="00663C54" w:rsidRDefault="00663C54">
      <w:pPr>
        <w:pStyle w:val="ConsPlusNormal"/>
        <w:jc w:val="center"/>
      </w:pPr>
    </w:p>
    <w:p w:rsidR="00663C54" w:rsidRDefault="00663C54">
      <w:pPr>
        <w:pStyle w:val="ConsPlusTitle"/>
        <w:jc w:val="center"/>
        <w:outlineLvl w:val="4"/>
      </w:pPr>
      <w:r>
        <w:t>4.2.2.1. Состояние и перспективы развития отрасли,</w:t>
      </w:r>
    </w:p>
    <w:p w:rsidR="00663C54" w:rsidRDefault="00663C54">
      <w:pPr>
        <w:pStyle w:val="ConsPlusTitle"/>
        <w:jc w:val="center"/>
      </w:pPr>
      <w:r>
        <w:t>в т.ч. риски и возможности</w:t>
      </w:r>
    </w:p>
    <w:p w:rsidR="00663C54" w:rsidRDefault="00663C54">
      <w:pPr>
        <w:pStyle w:val="ConsPlusNormal"/>
        <w:ind w:firstLine="540"/>
        <w:jc w:val="both"/>
      </w:pPr>
    </w:p>
    <w:p w:rsidR="00663C54" w:rsidRDefault="00663C54">
      <w:pPr>
        <w:pStyle w:val="ConsPlusNormal"/>
        <w:ind w:firstLine="540"/>
        <w:jc w:val="both"/>
      </w:pPr>
      <w:r>
        <w:t>Лесной фонд области располагается на площади 6,9 млн. га и занимает 79% от общей территории области с запасом насаждений 640,9 млн. м</w:t>
      </w:r>
      <w:r>
        <w:rPr>
          <w:vertAlign w:val="superscript"/>
        </w:rPr>
        <w:t>3</w:t>
      </w:r>
      <w:r>
        <w:t>. Запас спелых и перестойных насаждений составляет 332,6 млн. куб. м. В эксплуатационных лесах преобладает лиственница, значительны запасы ели и пихты. Основные запасы древесины сохранились в Тымовском, Ногликском, Александровском и Смирныховском лесничествах.</w:t>
      </w:r>
    </w:p>
    <w:p w:rsidR="00663C54" w:rsidRDefault="00663C54">
      <w:pPr>
        <w:pStyle w:val="ConsPlusNormal"/>
        <w:spacing w:before="220"/>
        <w:ind w:firstLine="540"/>
        <w:jc w:val="both"/>
      </w:pPr>
      <w:r>
        <w:t>Интенсивная промышленная заготовка древесины на о. Сахалин велась на протяжении всего XX века. В южной части острова промышленные рубки начали производиться с 1912 г. За 40 лет - с 1905 по 1945 г. - на Южном Сахалине японскими лесопромышленниками было заготовлено 117 млн. м</w:t>
      </w:r>
      <w:r>
        <w:rPr>
          <w:vertAlign w:val="superscript"/>
        </w:rPr>
        <w:t>3</w:t>
      </w:r>
      <w:r>
        <w:t xml:space="preserve"> леса. Особенно интенсивно лесозаготовки стали проводиться с 1923 г. в связи с постройкой железной дороги и целлюлозно-бумажных комбинатов. Годовой объем заготовки древесины достигал 5 млн. м</w:t>
      </w:r>
      <w:r>
        <w:rPr>
          <w:vertAlign w:val="superscript"/>
        </w:rPr>
        <w:t>3</w:t>
      </w:r>
      <w:r>
        <w:t>. На Северном Сахалине промышленная заготовка древесины началась с 1926 г. Древесина шла в основном на экспорт.</w:t>
      </w:r>
    </w:p>
    <w:p w:rsidR="00663C54" w:rsidRDefault="00663C54">
      <w:pPr>
        <w:pStyle w:val="ConsPlusNormal"/>
        <w:spacing w:before="220"/>
        <w:ind w:firstLine="540"/>
        <w:jc w:val="both"/>
      </w:pPr>
      <w:r>
        <w:t>Лесная промышленность и лесное хозяйство на острове интенсивно развивались вплоть до 1991 г. Объемы заготовки древесины в 1960 - 1980 гг. были стабильны, и достигали порядка 3,5 млн. м</w:t>
      </w:r>
      <w:r>
        <w:rPr>
          <w:vertAlign w:val="superscript"/>
        </w:rPr>
        <w:t>3</w:t>
      </w:r>
      <w:r>
        <w:t xml:space="preserve"> в год. Расчетная лесосека использовалась на 45%. Максимум заготовки древесины приходится на середину 1970-х годов - 3,9 млн. м</w:t>
      </w:r>
      <w:r>
        <w:rPr>
          <w:vertAlign w:val="superscript"/>
        </w:rPr>
        <w:t>3</w:t>
      </w:r>
      <w:r>
        <w:t>. Основной объем древесины перерабатывался на целлюлозно-бумажных комбинатах. Часть древесины экспортировалось в круглом виде. Разрушение экономических связей в 1990-х годах привело к закрытию всех ЦБК и свертыванию лесопромышленного производства на острове. Производство целлюлозы и бумаги сократилось на 99% в 1997 г. и полностью прекратилось в 2004.</w:t>
      </w:r>
    </w:p>
    <w:p w:rsidR="00663C54" w:rsidRDefault="00663C54">
      <w:pPr>
        <w:pStyle w:val="ConsPlusNormal"/>
        <w:spacing w:before="220"/>
        <w:ind w:firstLine="540"/>
        <w:jc w:val="both"/>
      </w:pPr>
      <w:r>
        <w:t>Количество организаций, занимающихся заготовкой древесины и ее переработкой в последние годы (2010 - 2019 годы) остается стабильным: всего 93 субъекта предпринимательства, из них занимаются только заготовкой древесины - 8, только переработкой древесины - 43, заготовкой и переработкой древесины - 42.</w:t>
      </w:r>
    </w:p>
    <w:p w:rsidR="00663C54" w:rsidRDefault="00663C54">
      <w:pPr>
        <w:pStyle w:val="ConsPlusNormal"/>
        <w:spacing w:before="220"/>
        <w:ind w:firstLine="540"/>
        <w:jc w:val="both"/>
      </w:pPr>
      <w:r>
        <w:t>Производством пиломатериалов занимается 85 организаций и индивидуальных предпринимателя, доля переработки древесины (в понимании выход пиломатериалов из пиловочника) составляет 65 - 80% в зависимости от диаметра бревна и качества сырья.</w:t>
      </w:r>
    </w:p>
    <w:p w:rsidR="00663C54" w:rsidRDefault="00663C54">
      <w:pPr>
        <w:pStyle w:val="ConsPlusNormal"/>
        <w:spacing w:before="220"/>
        <w:ind w:firstLine="540"/>
        <w:jc w:val="both"/>
      </w:pPr>
      <w:r>
        <w:t>В 2007 - 2015 гг. лесной комплекс Сахалинской области фактически потерял рынок: доля региона в стоимостном объеме экспорта лесопромышленной продукции Дальнего Востока сократилась с 1,3% до 0,3% (таблица 17).</w:t>
      </w:r>
    </w:p>
    <w:p w:rsidR="00663C54" w:rsidRDefault="00663C54">
      <w:pPr>
        <w:pStyle w:val="ConsPlusNormal"/>
        <w:ind w:firstLine="540"/>
        <w:jc w:val="both"/>
      </w:pPr>
    </w:p>
    <w:p w:rsidR="00663C54" w:rsidRDefault="00663C54">
      <w:pPr>
        <w:pStyle w:val="ConsPlusTitle"/>
        <w:ind w:firstLine="540"/>
        <w:jc w:val="both"/>
        <w:outlineLvl w:val="5"/>
      </w:pPr>
      <w:r>
        <w:t>Таблица 17 - Территориальная структура стоимостного объема экспорта лесопромышленной продукции Дальнего Востока</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0"/>
        <w:gridCol w:w="1757"/>
        <w:gridCol w:w="1871"/>
        <w:gridCol w:w="1928"/>
      </w:tblGrid>
      <w:tr w:rsidR="00663C54">
        <w:tc>
          <w:tcPr>
            <w:tcW w:w="3510" w:type="dxa"/>
            <w:vMerge w:val="restart"/>
          </w:tcPr>
          <w:p w:rsidR="00663C54" w:rsidRDefault="00663C54">
            <w:pPr>
              <w:pStyle w:val="ConsPlusNormal"/>
              <w:jc w:val="center"/>
            </w:pPr>
            <w:r>
              <w:t>Территория</w:t>
            </w:r>
          </w:p>
        </w:tc>
        <w:tc>
          <w:tcPr>
            <w:tcW w:w="5556" w:type="dxa"/>
            <w:gridSpan w:val="3"/>
          </w:tcPr>
          <w:p w:rsidR="00663C54" w:rsidRDefault="00663C54">
            <w:pPr>
              <w:pStyle w:val="ConsPlusNormal"/>
              <w:jc w:val="center"/>
            </w:pPr>
            <w:r>
              <w:t>Доля в стоимостном объеме экспорта ДФО, %</w:t>
            </w:r>
          </w:p>
        </w:tc>
      </w:tr>
      <w:tr w:rsidR="00663C54">
        <w:tc>
          <w:tcPr>
            <w:tcW w:w="3510" w:type="dxa"/>
            <w:vMerge/>
          </w:tcPr>
          <w:p w:rsidR="00663C54" w:rsidRDefault="00663C54">
            <w:pPr>
              <w:spacing w:after="1" w:line="0" w:lineRule="atLeast"/>
            </w:pPr>
          </w:p>
        </w:tc>
        <w:tc>
          <w:tcPr>
            <w:tcW w:w="1757" w:type="dxa"/>
          </w:tcPr>
          <w:p w:rsidR="00663C54" w:rsidRDefault="00663C54">
            <w:pPr>
              <w:pStyle w:val="ConsPlusNormal"/>
              <w:jc w:val="center"/>
            </w:pPr>
            <w:r>
              <w:t>2007</w:t>
            </w:r>
          </w:p>
        </w:tc>
        <w:tc>
          <w:tcPr>
            <w:tcW w:w="1871" w:type="dxa"/>
          </w:tcPr>
          <w:p w:rsidR="00663C54" w:rsidRDefault="00663C54">
            <w:pPr>
              <w:pStyle w:val="ConsPlusNormal"/>
              <w:jc w:val="center"/>
            </w:pPr>
            <w:r>
              <w:t>2010</w:t>
            </w:r>
          </w:p>
        </w:tc>
        <w:tc>
          <w:tcPr>
            <w:tcW w:w="1928" w:type="dxa"/>
          </w:tcPr>
          <w:p w:rsidR="00663C54" w:rsidRDefault="00663C54">
            <w:pPr>
              <w:pStyle w:val="ConsPlusNormal"/>
              <w:jc w:val="center"/>
            </w:pPr>
            <w:r>
              <w:t>2015</w:t>
            </w:r>
          </w:p>
        </w:tc>
      </w:tr>
      <w:tr w:rsidR="00663C54">
        <w:tc>
          <w:tcPr>
            <w:tcW w:w="3510" w:type="dxa"/>
          </w:tcPr>
          <w:p w:rsidR="00663C54" w:rsidRDefault="00663C54">
            <w:pPr>
              <w:pStyle w:val="ConsPlusNormal"/>
            </w:pPr>
            <w:r>
              <w:t>Республика Саха (Якутия)</w:t>
            </w:r>
          </w:p>
        </w:tc>
        <w:tc>
          <w:tcPr>
            <w:tcW w:w="1757" w:type="dxa"/>
          </w:tcPr>
          <w:p w:rsidR="00663C54" w:rsidRDefault="00663C54">
            <w:pPr>
              <w:pStyle w:val="ConsPlusNormal"/>
              <w:jc w:val="center"/>
            </w:pPr>
            <w:r>
              <w:t>0,4</w:t>
            </w:r>
          </w:p>
        </w:tc>
        <w:tc>
          <w:tcPr>
            <w:tcW w:w="1871" w:type="dxa"/>
          </w:tcPr>
          <w:p w:rsidR="00663C54" w:rsidRDefault="00663C54">
            <w:pPr>
              <w:pStyle w:val="ConsPlusNormal"/>
              <w:jc w:val="center"/>
            </w:pPr>
            <w:r>
              <w:t>0</w:t>
            </w:r>
          </w:p>
        </w:tc>
        <w:tc>
          <w:tcPr>
            <w:tcW w:w="1928" w:type="dxa"/>
          </w:tcPr>
          <w:p w:rsidR="00663C54" w:rsidRDefault="00663C54">
            <w:pPr>
              <w:pStyle w:val="ConsPlusNormal"/>
              <w:jc w:val="center"/>
            </w:pPr>
            <w:r>
              <w:t>0,2</w:t>
            </w:r>
          </w:p>
        </w:tc>
      </w:tr>
      <w:tr w:rsidR="00663C54">
        <w:tc>
          <w:tcPr>
            <w:tcW w:w="3510" w:type="dxa"/>
          </w:tcPr>
          <w:p w:rsidR="00663C54" w:rsidRDefault="00663C54">
            <w:pPr>
              <w:pStyle w:val="ConsPlusNormal"/>
            </w:pPr>
            <w:r>
              <w:t>Камчатский край</w:t>
            </w:r>
          </w:p>
        </w:tc>
        <w:tc>
          <w:tcPr>
            <w:tcW w:w="1757" w:type="dxa"/>
          </w:tcPr>
          <w:p w:rsidR="00663C54" w:rsidRDefault="00663C54">
            <w:pPr>
              <w:pStyle w:val="ConsPlusNormal"/>
              <w:jc w:val="center"/>
            </w:pPr>
            <w:r>
              <w:t>0</w:t>
            </w:r>
          </w:p>
        </w:tc>
        <w:tc>
          <w:tcPr>
            <w:tcW w:w="1871" w:type="dxa"/>
          </w:tcPr>
          <w:p w:rsidR="00663C54" w:rsidRDefault="00663C54">
            <w:pPr>
              <w:pStyle w:val="ConsPlusNormal"/>
              <w:jc w:val="center"/>
            </w:pPr>
            <w:r>
              <w:t>0</w:t>
            </w:r>
          </w:p>
        </w:tc>
        <w:tc>
          <w:tcPr>
            <w:tcW w:w="1928" w:type="dxa"/>
          </w:tcPr>
          <w:p w:rsidR="00663C54" w:rsidRDefault="00663C54">
            <w:pPr>
              <w:pStyle w:val="ConsPlusNormal"/>
              <w:jc w:val="center"/>
            </w:pPr>
            <w:r>
              <w:t>0</w:t>
            </w:r>
          </w:p>
        </w:tc>
      </w:tr>
      <w:tr w:rsidR="00663C54">
        <w:tc>
          <w:tcPr>
            <w:tcW w:w="3510" w:type="dxa"/>
          </w:tcPr>
          <w:p w:rsidR="00663C54" w:rsidRDefault="00663C54">
            <w:pPr>
              <w:pStyle w:val="ConsPlusNormal"/>
            </w:pPr>
            <w:r>
              <w:t>Приморский край</w:t>
            </w:r>
          </w:p>
        </w:tc>
        <w:tc>
          <w:tcPr>
            <w:tcW w:w="1757" w:type="dxa"/>
          </w:tcPr>
          <w:p w:rsidR="00663C54" w:rsidRDefault="00663C54">
            <w:pPr>
              <w:pStyle w:val="ConsPlusNormal"/>
              <w:jc w:val="center"/>
            </w:pPr>
            <w:r>
              <w:t>26,2</w:t>
            </w:r>
          </w:p>
        </w:tc>
        <w:tc>
          <w:tcPr>
            <w:tcW w:w="1871" w:type="dxa"/>
          </w:tcPr>
          <w:p w:rsidR="00663C54" w:rsidRDefault="00663C54">
            <w:pPr>
              <w:pStyle w:val="ConsPlusNormal"/>
              <w:jc w:val="center"/>
            </w:pPr>
            <w:r>
              <w:t>33,5</w:t>
            </w:r>
          </w:p>
        </w:tc>
        <w:tc>
          <w:tcPr>
            <w:tcW w:w="1928" w:type="dxa"/>
          </w:tcPr>
          <w:p w:rsidR="00663C54" w:rsidRDefault="00663C54">
            <w:pPr>
              <w:pStyle w:val="ConsPlusNormal"/>
              <w:jc w:val="center"/>
            </w:pPr>
            <w:r>
              <w:t>41,1</w:t>
            </w:r>
          </w:p>
        </w:tc>
      </w:tr>
      <w:tr w:rsidR="00663C54">
        <w:tc>
          <w:tcPr>
            <w:tcW w:w="3510" w:type="dxa"/>
          </w:tcPr>
          <w:p w:rsidR="00663C54" w:rsidRDefault="00663C54">
            <w:pPr>
              <w:pStyle w:val="ConsPlusNormal"/>
            </w:pPr>
            <w:r>
              <w:lastRenderedPageBreak/>
              <w:t>Хабаровский край</w:t>
            </w:r>
          </w:p>
        </w:tc>
        <w:tc>
          <w:tcPr>
            <w:tcW w:w="1757" w:type="dxa"/>
          </w:tcPr>
          <w:p w:rsidR="00663C54" w:rsidRDefault="00663C54">
            <w:pPr>
              <w:pStyle w:val="ConsPlusNormal"/>
              <w:jc w:val="center"/>
            </w:pPr>
            <w:r>
              <w:t>63,3</w:t>
            </w:r>
          </w:p>
        </w:tc>
        <w:tc>
          <w:tcPr>
            <w:tcW w:w="1871" w:type="dxa"/>
          </w:tcPr>
          <w:p w:rsidR="00663C54" w:rsidRDefault="00663C54">
            <w:pPr>
              <w:pStyle w:val="ConsPlusNormal"/>
              <w:jc w:val="center"/>
            </w:pPr>
            <w:r>
              <w:t>57,6</w:t>
            </w:r>
          </w:p>
        </w:tc>
        <w:tc>
          <w:tcPr>
            <w:tcW w:w="1928" w:type="dxa"/>
          </w:tcPr>
          <w:p w:rsidR="00663C54" w:rsidRDefault="00663C54">
            <w:pPr>
              <w:pStyle w:val="ConsPlusNormal"/>
              <w:jc w:val="center"/>
            </w:pPr>
            <w:r>
              <w:t>53,1</w:t>
            </w:r>
          </w:p>
        </w:tc>
      </w:tr>
      <w:tr w:rsidR="00663C54">
        <w:tc>
          <w:tcPr>
            <w:tcW w:w="3510" w:type="dxa"/>
          </w:tcPr>
          <w:p w:rsidR="00663C54" w:rsidRDefault="00663C54">
            <w:pPr>
              <w:pStyle w:val="ConsPlusNormal"/>
            </w:pPr>
            <w:r>
              <w:t>Амурская область</w:t>
            </w:r>
          </w:p>
        </w:tc>
        <w:tc>
          <w:tcPr>
            <w:tcW w:w="1757" w:type="dxa"/>
          </w:tcPr>
          <w:p w:rsidR="00663C54" w:rsidRDefault="00663C54">
            <w:pPr>
              <w:pStyle w:val="ConsPlusNormal"/>
              <w:jc w:val="center"/>
            </w:pPr>
            <w:r>
              <w:t>7,8</w:t>
            </w:r>
          </w:p>
        </w:tc>
        <w:tc>
          <w:tcPr>
            <w:tcW w:w="1871" w:type="dxa"/>
          </w:tcPr>
          <w:p w:rsidR="00663C54" w:rsidRDefault="00663C54">
            <w:pPr>
              <w:pStyle w:val="ConsPlusNormal"/>
              <w:jc w:val="center"/>
            </w:pPr>
            <w:r>
              <w:t>8</w:t>
            </w:r>
          </w:p>
        </w:tc>
        <w:tc>
          <w:tcPr>
            <w:tcW w:w="1928" w:type="dxa"/>
          </w:tcPr>
          <w:p w:rsidR="00663C54" w:rsidRDefault="00663C54">
            <w:pPr>
              <w:pStyle w:val="ConsPlusNormal"/>
              <w:jc w:val="center"/>
            </w:pPr>
            <w:r>
              <w:t>3,7</w:t>
            </w:r>
          </w:p>
        </w:tc>
      </w:tr>
      <w:tr w:rsidR="00663C54">
        <w:tc>
          <w:tcPr>
            <w:tcW w:w="3510" w:type="dxa"/>
          </w:tcPr>
          <w:p w:rsidR="00663C54" w:rsidRDefault="00663C54">
            <w:pPr>
              <w:pStyle w:val="ConsPlusNormal"/>
            </w:pPr>
            <w:r>
              <w:t>Магаданская область</w:t>
            </w:r>
          </w:p>
        </w:tc>
        <w:tc>
          <w:tcPr>
            <w:tcW w:w="1757" w:type="dxa"/>
          </w:tcPr>
          <w:p w:rsidR="00663C54" w:rsidRDefault="00663C54">
            <w:pPr>
              <w:pStyle w:val="ConsPlusNormal"/>
              <w:jc w:val="center"/>
            </w:pPr>
            <w:r>
              <w:t>0</w:t>
            </w:r>
          </w:p>
        </w:tc>
        <w:tc>
          <w:tcPr>
            <w:tcW w:w="1871" w:type="dxa"/>
          </w:tcPr>
          <w:p w:rsidR="00663C54" w:rsidRDefault="00663C54">
            <w:pPr>
              <w:pStyle w:val="ConsPlusNormal"/>
              <w:jc w:val="center"/>
            </w:pPr>
            <w:r>
              <w:t>0</w:t>
            </w:r>
          </w:p>
        </w:tc>
        <w:tc>
          <w:tcPr>
            <w:tcW w:w="1928" w:type="dxa"/>
          </w:tcPr>
          <w:p w:rsidR="00663C54" w:rsidRDefault="00663C54">
            <w:pPr>
              <w:pStyle w:val="ConsPlusNormal"/>
              <w:jc w:val="center"/>
            </w:pPr>
            <w:r>
              <w:t>0</w:t>
            </w:r>
          </w:p>
        </w:tc>
      </w:tr>
      <w:tr w:rsidR="00663C54">
        <w:tc>
          <w:tcPr>
            <w:tcW w:w="3510" w:type="dxa"/>
          </w:tcPr>
          <w:p w:rsidR="00663C54" w:rsidRDefault="00663C54">
            <w:pPr>
              <w:pStyle w:val="ConsPlusNormal"/>
            </w:pPr>
            <w:r>
              <w:t>Сахалинская область</w:t>
            </w:r>
          </w:p>
        </w:tc>
        <w:tc>
          <w:tcPr>
            <w:tcW w:w="1757" w:type="dxa"/>
          </w:tcPr>
          <w:p w:rsidR="00663C54" w:rsidRDefault="00663C54">
            <w:pPr>
              <w:pStyle w:val="ConsPlusNormal"/>
              <w:jc w:val="center"/>
            </w:pPr>
            <w:r>
              <w:t>1,3</w:t>
            </w:r>
          </w:p>
        </w:tc>
        <w:tc>
          <w:tcPr>
            <w:tcW w:w="1871" w:type="dxa"/>
          </w:tcPr>
          <w:p w:rsidR="00663C54" w:rsidRDefault="00663C54">
            <w:pPr>
              <w:pStyle w:val="ConsPlusNormal"/>
              <w:jc w:val="center"/>
            </w:pPr>
            <w:r>
              <w:t>0,1</w:t>
            </w:r>
          </w:p>
        </w:tc>
        <w:tc>
          <w:tcPr>
            <w:tcW w:w="1928" w:type="dxa"/>
          </w:tcPr>
          <w:p w:rsidR="00663C54" w:rsidRDefault="00663C54">
            <w:pPr>
              <w:pStyle w:val="ConsPlusNormal"/>
              <w:jc w:val="center"/>
            </w:pPr>
            <w:r>
              <w:t>0,3</w:t>
            </w:r>
          </w:p>
        </w:tc>
      </w:tr>
      <w:tr w:rsidR="00663C54">
        <w:tc>
          <w:tcPr>
            <w:tcW w:w="3510" w:type="dxa"/>
          </w:tcPr>
          <w:p w:rsidR="00663C54" w:rsidRDefault="00663C54">
            <w:pPr>
              <w:pStyle w:val="ConsPlusNormal"/>
            </w:pPr>
            <w:r>
              <w:t>Еврейская автономная область</w:t>
            </w:r>
          </w:p>
        </w:tc>
        <w:tc>
          <w:tcPr>
            <w:tcW w:w="1757" w:type="dxa"/>
          </w:tcPr>
          <w:p w:rsidR="00663C54" w:rsidRDefault="00663C54">
            <w:pPr>
              <w:pStyle w:val="ConsPlusNormal"/>
              <w:jc w:val="center"/>
            </w:pPr>
            <w:r>
              <w:t>1,1</w:t>
            </w:r>
          </w:p>
        </w:tc>
        <w:tc>
          <w:tcPr>
            <w:tcW w:w="1871" w:type="dxa"/>
          </w:tcPr>
          <w:p w:rsidR="00663C54" w:rsidRDefault="00663C54">
            <w:pPr>
              <w:pStyle w:val="ConsPlusNormal"/>
              <w:jc w:val="center"/>
            </w:pPr>
            <w:r>
              <w:t>0,8</w:t>
            </w:r>
          </w:p>
        </w:tc>
        <w:tc>
          <w:tcPr>
            <w:tcW w:w="1928" w:type="dxa"/>
          </w:tcPr>
          <w:p w:rsidR="00663C54" w:rsidRDefault="00663C54">
            <w:pPr>
              <w:pStyle w:val="ConsPlusNormal"/>
              <w:jc w:val="center"/>
            </w:pPr>
            <w:r>
              <w:t>1,6</w:t>
            </w:r>
          </w:p>
        </w:tc>
      </w:tr>
      <w:tr w:rsidR="00663C54">
        <w:tc>
          <w:tcPr>
            <w:tcW w:w="3510" w:type="dxa"/>
          </w:tcPr>
          <w:p w:rsidR="00663C54" w:rsidRDefault="00663C54">
            <w:pPr>
              <w:pStyle w:val="ConsPlusNormal"/>
            </w:pPr>
            <w:r>
              <w:t>Чукотский автономный округ</w:t>
            </w:r>
          </w:p>
        </w:tc>
        <w:tc>
          <w:tcPr>
            <w:tcW w:w="1757" w:type="dxa"/>
          </w:tcPr>
          <w:p w:rsidR="00663C54" w:rsidRDefault="00663C54">
            <w:pPr>
              <w:pStyle w:val="ConsPlusNormal"/>
              <w:jc w:val="center"/>
            </w:pPr>
            <w:r>
              <w:t>0</w:t>
            </w:r>
          </w:p>
        </w:tc>
        <w:tc>
          <w:tcPr>
            <w:tcW w:w="1871" w:type="dxa"/>
          </w:tcPr>
          <w:p w:rsidR="00663C54" w:rsidRDefault="00663C54">
            <w:pPr>
              <w:pStyle w:val="ConsPlusNormal"/>
              <w:jc w:val="center"/>
            </w:pPr>
            <w:r>
              <w:t>0</w:t>
            </w:r>
          </w:p>
        </w:tc>
        <w:tc>
          <w:tcPr>
            <w:tcW w:w="1928" w:type="dxa"/>
          </w:tcPr>
          <w:p w:rsidR="00663C54" w:rsidRDefault="00663C54">
            <w:pPr>
              <w:pStyle w:val="ConsPlusNormal"/>
              <w:jc w:val="center"/>
            </w:pPr>
            <w:r>
              <w:t>0</w:t>
            </w:r>
          </w:p>
        </w:tc>
      </w:tr>
      <w:tr w:rsidR="00663C54">
        <w:tc>
          <w:tcPr>
            <w:tcW w:w="3510" w:type="dxa"/>
          </w:tcPr>
          <w:p w:rsidR="00663C54" w:rsidRDefault="00663C54">
            <w:pPr>
              <w:pStyle w:val="ConsPlusNormal"/>
            </w:pPr>
            <w:r>
              <w:t>ДФО</w:t>
            </w:r>
          </w:p>
        </w:tc>
        <w:tc>
          <w:tcPr>
            <w:tcW w:w="1757" w:type="dxa"/>
          </w:tcPr>
          <w:p w:rsidR="00663C54" w:rsidRDefault="00663C54">
            <w:pPr>
              <w:pStyle w:val="ConsPlusNormal"/>
              <w:jc w:val="center"/>
            </w:pPr>
            <w:r>
              <w:t>100</w:t>
            </w:r>
          </w:p>
        </w:tc>
        <w:tc>
          <w:tcPr>
            <w:tcW w:w="1871" w:type="dxa"/>
          </w:tcPr>
          <w:p w:rsidR="00663C54" w:rsidRDefault="00663C54">
            <w:pPr>
              <w:pStyle w:val="ConsPlusNormal"/>
              <w:jc w:val="center"/>
            </w:pPr>
            <w:r>
              <w:t>100</w:t>
            </w:r>
          </w:p>
        </w:tc>
        <w:tc>
          <w:tcPr>
            <w:tcW w:w="1928" w:type="dxa"/>
          </w:tcPr>
          <w:p w:rsidR="00663C54" w:rsidRDefault="00663C54">
            <w:pPr>
              <w:pStyle w:val="ConsPlusNormal"/>
              <w:jc w:val="center"/>
            </w:pPr>
            <w:r>
              <w:t>100</w:t>
            </w:r>
          </w:p>
        </w:tc>
      </w:tr>
    </w:tbl>
    <w:p w:rsidR="00663C54" w:rsidRDefault="00663C54">
      <w:pPr>
        <w:pStyle w:val="ConsPlusNormal"/>
        <w:jc w:val="both"/>
      </w:pPr>
    </w:p>
    <w:p w:rsidR="00663C54" w:rsidRDefault="00663C54">
      <w:pPr>
        <w:pStyle w:val="ConsPlusNormal"/>
        <w:ind w:firstLine="540"/>
        <w:jc w:val="both"/>
      </w:pPr>
      <w:r>
        <w:t>Экспорт пиломатериалов в 2009 году составил 7,6 тыс. м</w:t>
      </w:r>
      <w:r>
        <w:rPr>
          <w:vertAlign w:val="superscript"/>
        </w:rPr>
        <w:t>3</w:t>
      </w:r>
      <w:r>
        <w:t>, в 2010 - 5,0 тыс. м</w:t>
      </w:r>
      <w:r>
        <w:rPr>
          <w:vertAlign w:val="superscript"/>
        </w:rPr>
        <w:t>3</w:t>
      </w:r>
      <w:r>
        <w:t>, в 2011 - 2,6 тыс. м</w:t>
      </w:r>
      <w:r>
        <w:rPr>
          <w:vertAlign w:val="superscript"/>
        </w:rPr>
        <w:t>3</w:t>
      </w:r>
      <w:r>
        <w:t>, в 2012 - 2,9 тыс. м</w:t>
      </w:r>
      <w:r>
        <w:rPr>
          <w:vertAlign w:val="superscript"/>
        </w:rPr>
        <w:t>3</w:t>
      </w:r>
      <w:r>
        <w:t>, в остальные годы фактически отсутствовал. В 2018 году таможенное декларирование древесины и изделий из нее на экспорт не производилось. Таким образом, в последнее десятилетие заготовка древесины осуществляется только для внутреннего потребления - отопления и строительно-ремонтных работ.</w:t>
      </w:r>
    </w:p>
    <w:p w:rsidR="00663C54" w:rsidRDefault="00663C54">
      <w:pPr>
        <w:pStyle w:val="ConsPlusNormal"/>
        <w:spacing w:before="220"/>
        <w:ind w:firstLine="540"/>
        <w:jc w:val="both"/>
      </w:pPr>
      <w:r>
        <w:t>В настоящее время лесной комплекс занимает меньше 1% в экономике региона, как по объему производимой продукции, так и по объему инвестиций и числу занятых в отрасли (рисунок 55 - не приводится).</w:t>
      </w:r>
    </w:p>
    <w:p w:rsidR="00663C54" w:rsidRDefault="00663C54">
      <w:pPr>
        <w:pStyle w:val="ConsPlusNormal"/>
        <w:spacing w:before="220"/>
        <w:ind w:firstLine="540"/>
        <w:jc w:val="both"/>
      </w:pPr>
      <w:r>
        <w:t>Налоговые отчисления лесного комплекса в 2018 г. составили 120 млн. руб.</w:t>
      </w:r>
    </w:p>
    <w:p w:rsidR="00663C54" w:rsidRDefault="00663C54">
      <w:pPr>
        <w:pStyle w:val="ConsPlusNormal"/>
        <w:spacing w:before="220"/>
        <w:ind w:firstLine="540"/>
        <w:jc w:val="both"/>
      </w:pPr>
      <w:r>
        <w:t>При анализе рисков, возможностей и перспектив развития лесного комплекса Сахалинской области можно выделить следующие направления:</w:t>
      </w:r>
    </w:p>
    <w:p w:rsidR="00663C54" w:rsidRDefault="00663C54">
      <w:pPr>
        <w:pStyle w:val="ConsPlusNormal"/>
        <w:spacing w:before="220"/>
        <w:ind w:firstLine="540"/>
        <w:jc w:val="both"/>
      </w:pPr>
      <w:r>
        <w:t>- Растущие потребности в лесопромышленной продукции стран АТР;</w:t>
      </w:r>
    </w:p>
    <w:p w:rsidR="00663C54" w:rsidRDefault="00663C54">
      <w:pPr>
        <w:pStyle w:val="ConsPlusNormal"/>
        <w:spacing w:before="220"/>
        <w:ind w:firstLine="540"/>
        <w:jc w:val="both"/>
      </w:pPr>
      <w:r>
        <w:t>- Развитие мирового рынка новых материалов на основе леса;</w:t>
      </w:r>
    </w:p>
    <w:p w:rsidR="00663C54" w:rsidRDefault="00663C54">
      <w:pPr>
        <w:pStyle w:val="ConsPlusNormal"/>
        <w:spacing w:before="220"/>
        <w:ind w:firstLine="540"/>
        <w:jc w:val="both"/>
      </w:pPr>
      <w:r>
        <w:t>- Падение курса рубля и рост российского лесного комплекса;</w:t>
      </w:r>
    </w:p>
    <w:p w:rsidR="00663C54" w:rsidRDefault="00663C54">
      <w:pPr>
        <w:pStyle w:val="ConsPlusNormal"/>
        <w:spacing w:before="220"/>
        <w:ind w:firstLine="540"/>
        <w:jc w:val="both"/>
      </w:pPr>
      <w:r>
        <w:t>- Потенциал региональной ресурсной базы;</w:t>
      </w:r>
    </w:p>
    <w:p w:rsidR="00663C54" w:rsidRDefault="00663C54">
      <w:pPr>
        <w:pStyle w:val="ConsPlusNormal"/>
        <w:spacing w:before="220"/>
        <w:ind w:firstLine="540"/>
        <w:jc w:val="both"/>
      </w:pPr>
      <w:r>
        <w:t>- Внутренний спрос на продукцию лесного комплекса.</w:t>
      </w:r>
    </w:p>
    <w:p w:rsidR="00663C54" w:rsidRDefault="00663C54">
      <w:pPr>
        <w:pStyle w:val="ConsPlusNormal"/>
        <w:spacing w:before="220"/>
        <w:ind w:firstLine="540"/>
        <w:jc w:val="both"/>
      </w:pPr>
      <w:r>
        <w:t>Леса играют ключевую роль в балансе выбросов и поглощений парниковых газов Сахалинской области. Крайне важно соблюсти баланс между обеспечением потребности общества в лесопродукции и сохранением лесов путем рационального ведения лесного хозяйства, реализации мероприятий по облесению и лесовозобновлению. Уязвимость лесов Сахалинской области к изменениям климата (уровень климатических рисков) оценивается как средняя. Негативными факторами для сохранения лесов являются подверженность неблагоприятным природно-климатическим явлениям (например, ветровалы и буреломы как следствие сильного ветра), риск возникновения лесных пожаров и распространения болезней леса. К позитивным факторам относятся: наличие малонарушенных лесов с устойчивыми экосистемами и островная изолированность от лесных пожаров других регионов.</w:t>
      </w:r>
    </w:p>
    <w:p w:rsidR="00663C54" w:rsidRDefault="00663C54">
      <w:pPr>
        <w:pStyle w:val="ConsPlusNormal"/>
        <w:jc w:val="both"/>
      </w:pPr>
      <w:r>
        <w:t xml:space="preserve">(абзац введен </w:t>
      </w:r>
      <w:hyperlink r:id="rId49" w:history="1">
        <w:r>
          <w:rPr>
            <w:color w:val="0000FF"/>
          </w:rPr>
          <w:t>Постановлением</w:t>
        </w:r>
      </w:hyperlink>
      <w:r>
        <w:t xml:space="preserve"> Правительства Сахалинской области от 24.06.2021 N 248)</w:t>
      </w:r>
    </w:p>
    <w:p w:rsidR="00663C54" w:rsidRDefault="00663C54">
      <w:pPr>
        <w:pStyle w:val="ConsPlusNormal"/>
        <w:spacing w:before="220"/>
        <w:ind w:firstLine="540"/>
        <w:jc w:val="both"/>
      </w:pPr>
      <w:r>
        <w:t xml:space="preserve">В качестве мер адаптации к изменениям климата лесного комплекса запланированы мероприятия по воспроизводству лесов и лесоразведению (в том числе заготовка семян главных лесных древесных пород и выращивание посадочного материала хвойных и лиственных пород), защите лесов (лесопатологические обследования и проведение санитарно-оздоровительных мероприятий на местах прошедших ветровалов, буреломов), охране лесов от пожаров </w:t>
      </w:r>
      <w:r>
        <w:lastRenderedPageBreak/>
        <w:t>(мониторинг, противопожарное обустройство лесов).</w:t>
      </w:r>
    </w:p>
    <w:p w:rsidR="00663C54" w:rsidRDefault="00663C54">
      <w:pPr>
        <w:pStyle w:val="ConsPlusNormal"/>
        <w:jc w:val="both"/>
      </w:pPr>
      <w:r>
        <w:t xml:space="preserve">(абзац введен </w:t>
      </w:r>
      <w:hyperlink r:id="rId50" w:history="1">
        <w:r>
          <w:rPr>
            <w:color w:val="0000FF"/>
          </w:rPr>
          <w:t>Постановлением</w:t>
        </w:r>
      </w:hyperlink>
      <w:r>
        <w:t xml:space="preserve"> Правительства Сахалинской области от 24.06.2021 N 248)</w:t>
      </w:r>
    </w:p>
    <w:p w:rsidR="00663C54" w:rsidRDefault="00663C54">
      <w:pPr>
        <w:pStyle w:val="ConsPlusNormal"/>
        <w:ind w:firstLine="540"/>
        <w:jc w:val="both"/>
      </w:pPr>
    </w:p>
    <w:p w:rsidR="00663C54" w:rsidRDefault="00663C54">
      <w:pPr>
        <w:pStyle w:val="ConsPlusTitle"/>
        <w:jc w:val="center"/>
        <w:outlineLvl w:val="5"/>
      </w:pPr>
      <w:r>
        <w:t>4.2.2.1.1. Растущие потребности</w:t>
      </w:r>
    </w:p>
    <w:p w:rsidR="00663C54" w:rsidRDefault="00663C54">
      <w:pPr>
        <w:pStyle w:val="ConsPlusTitle"/>
        <w:jc w:val="center"/>
      </w:pPr>
      <w:r>
        <w:t>в лесопромышленной продукции стран АТР</w:t>
      </w:r>
    </w:p>
    <w:p w:rsidR="00663C54" w:rsidRDefault="00663C54">
      <w:pPr>
        <w:pStyle w:val="ConsPlusNormal"/>
        <w:ind w:firstLine="540"/>
        <w:jc w:val="both"/>
      </w:pPr>
    </w:p>
    <w:p w:rsidR="00663C54" w:rsidRDefault="00663C54">
      <w:pPr>
        <w:pStyle w:val="ConsPlusNormal"/>
        <w:ind w:firstLine="540"/>
        <w:jc w:val="both"/>
      </w:pPr>
      <w:r>
        <w:t>Рынок Азиатско-Тихоокеанского региона (в т.ч. Северо-Восточной Азии) - основное направление экспорта для регионов Дальнего Востока.</w:t>
      </w:r>
    </w:p>
    <w:p w:rsidR="00663C54" w:rsidRDefault="00663C54">
      <w:pPr>
        <w:pStyle w:val="ConsPlusNormal"/>
        <w:spacing w:before="220"/>
        <w:ind w:firstLine="540"/>
        <w:jc w:val="both"/>
      </w:pPr>
      <w:r>
        <w:t>За последние 10 лет можно отметить общую тенденцию роста рынка Северо-Восточной Азии по основным видам лесной продукции. Особенно заметен рост производства пиломатериалов (в два раза). В целом стоимостный объем импорта лесных товаров (включая основные виды товаров: необработанную древесину, пиломатериалы, плитные древесные материалы, целлюлозно-бумажную продукцию) в страны Северо-Восточной Азии только за 2007 - 2015 гг. увеличился в 1,4 раза [121].</w:t>
      </w:r>
    </w:p>
    <w:p w:rsidR="00663C54" w:rsidRDefault="00663C54">
      <w:pPr>
        <w:pStyle w:val="ConsPlusNormal"/>
        <w:spacing w:before="220"/>
        <w:ind w:firstLine="540"/>
        <w:jc w:val="both"/>
      </w:pPr>
      <w:r>
        <w:t>Помимо общего роста, важнейшей чертой рынка традиционной лесопромышленной продукции Азиатско-Тихоокеанского региона является его дефицитность практически по всей линейке основной продукции (за исключением рынка ПСП (МДФ)/ДСП Китая и МДФ Южной Кореи). Доля импорта стран - главных торговых партнеров Сахалинской области по основным видам продукции лесного комплекса составляет от 19% до 100% (таблица 18).</w:t>
      </w:r>
    </w:p>
    <w:p w:rsidR="00663C54" w:rsidRDefault="00663C54">
      <w:pPr>
        <w:pStyle w:val="ConsPlusNormal"/>
        <w:ind w:firstLine="540"/>
        <w:jc w:val="both"/>
      </w:pPr>
    </w:p>
    <w:p w:rsidR="00663C54" w:rsidRDefault="00663C54">
      <w:pPr>
        <w:pStyle w:val="ConsPlusTitle"/>
        <w:ind w:firstLine="540"/>
        <w:jc w:val="both"/>
        <w:outlineLvl w:val="6"/>
      </w:pPr>
      <w:r>
        <w:t>Таблица 18 - Емкость рынка и доля импорта по основным видам продукции</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211"/>
        <w:gridCol w:w="2211"/>
        <w:gridCol w:w="2154"/>
      </w:tblGrid>
      <w:tr w:rsidR="00663C54">
        <w:tc>
          <w:tcPr>
            <w:tcW w:w="2494" w:type="dxa"/>
          </w:tcPr>
          <w:p w:rsidR="00663C54" w:rsidRDefault="00663C54">
            <w:pPr>
              <w:pStyle w:val="ConsPlusNormal"/>
              <w:jc w:val="center"/>
            </w:pPr>
            <w:r>
              <w:t>Продукция</w:t>
            </w:r>
          </w:p>
        </w:tc>
        <w:tc>
          <w:tcPr>
            <w:tcW w:w="2211" w:type="dxa"/>
          </w:tcPr>
          <w:p w:rsidR="00663C54" w:rsidRDefault="00663C54">
            <w:pPr>
              <w:pStyle w:val="ConsPlusNormal"/>
              <w:jc w:val="center"/>
            </w:pPr>
            <w:r>
              <w:t>Япония</w:t>
            </w:r>
          </w:p>
        </w:tc>
        <w:tc>
          <w:tcPr>
            <w:tcW w:w="2211" w:type="dxa"/>
          </w:tcPr>
          <w:p w:rsidR="00663C54" w:rsidRDefault="00663C54">
            <w:pPr>
              <w:pStyle w:val="ConsPlusNormal"/>
              <w:jc w:val="center"/>
            </w:pPr>
            <w:r>
              <w:t>Республика Корея</w:t>
            </w:r>
          </w:p>
        </w:tc>
        <w:tc>
          <w:tcPr>
            <w:tcW w:w="2154" w:type="dxa"/>
          </w:tcPr>
          <w:p w:rsidR="00663C54" w:rsidRDefault="00663C54">
            <w:pPr>
              <w:pStyle w:val="ConsPlusNormal"/>
              <w:jc w:val="center"/>
            </w:pPr>
            <w:r>
              <w:t>Китай</w:t>
            </w:r>
          </w:p>
        </w:tc>
      </w:tr>
      <w:tr w:rsidR="00663C54">
        <w:tc>
          <w:tcPr>
            <w:tcW w:w="2494" w:type="dxa"/>
          </w:tcPr>
          <w:p w:rsidR="00663C54" w:rsidRDefault="00663C54">
            <w:pPr>
              <w:pStyle w:val="ConsPlusNormal"/>
            </w:pPr>
            <w:r>
              <w:t>Хвойные пиломатериалы</w:t>
            </w:r>
          </w:p>
        </w:tc>
        <w:tc>
          <w:tcPr>
            <w:tcW w:w="2211" w:type="dxa"/>
          </w:tcPr>
          <w:p w:rsidR="00663C54" w:rsidRDefault="00663C54">
            <w:pPr>
              <w:pStyle w:val="ConsPlusNormal"/>
            </w:pPr>
            <w:r>
              <w:t>14,6 тыс. м</w:t>
            </w:r>
            <w:r>
              <w:rPr>
                <w:vertAlign w:val="superscript"/>
              </w:rPr>
              <w:t>3</w:t>
            </w:r>
            <w:r>
              <w:t xml:space="preserve"> - 42%</w:t>
            </w:r>
          </w:p>
        </w:tc>
        <w:tc>
          <w:tcPr>
            <w:tcW w:w="2211" w:type="dxa"/>
          </w:tcPr>
          <w:p w:rsidR="00663C54" w:rsidRDefault="00663C54">
            <w:pPr>
              <w:pStyle w:val="ConsPlusNormal"/>
            </w:pPr>
            <w:r>
              <w:t>4,6 тыс. м</w:t>
            </w:r>
            <w:r>
              <w:rPr>
                <w:vertAlign w:val="superscript"/>
              </w:rPr>
              <w:t>3</w:t>
            </w:r>
            <w:r>
              <w:t xml:space="preserve"> - 54%</w:t>
            </w:r>
          </w:p>
        </w:tc>
        <w:tc>
          <w:tcPr>
            <w:tcW w:w="2154" w:type="dxa"/>
          </w:tcPr>
          <w:p w:rsidR="00663C54" w:rsidRDefault="00663C54">
            <w:pPr>
              <w:pStyle w:val="ConsPlusNormal"/>
            </w:pPr>
            <w:r>
              <w:t>64,4 тыс. м</w:t>
            </w:r>
            <w:r>
              <w:rPr>
                <w:vertAlign w:val="superscript"/>
              </w:rPr>
              <w:t>3</w:t>
            </w:r>
            <w:r>
              <w:t xml:space="preserve"> - 41%</w:t>
            </w:r>
          </w:p>
        </w:tc>
      </w:tr>
      <w:tr w:rsidR="00663C54">
        <w:tc>
          <w:tcPr>
            <w:tcW w:w="2494" w:type="dxa"/>
          </w:tcPr>
          <w:p w:rsidR="00663C54" w:rsidRDefault="00663C54">
            <w:pPr>
              <w:pStyle w:val="ConsPlusNormal"/>
            </w:pPr>
            <w:r>
              <w:t>Древесные топливные гранулы</w:t>
            </w:r>
          </w:p>
        </w:tc>
        <w:tc>
          <w:tcPr>
            <w:tcW w:w="2211" w:type="dxa"/>
          </w:tcPr>
          <w:p w:rsidR="00663C54" w:rsidRDefault="00663C54">
            <w:pPr>
              <w:pStyle w:val="ConsPlusNormal"/>
            </w:pPr>
            <w:r>
              <w:t>568 тыс. м</w:t>
            </w:r>
            <w:r>
              <w:rPr>
                <w:vertAlign w:val="superscript"/>
              </w:rPr>
              <w:t>3</w:t>
            </w:r>
            <w:r>
              <w:t xml:space="preserve"> - 78%</w:t>
            </w:r>
          </w:p>
        </w:tc>
        <w:tc>
          <w:tcPr>
            <w:tcW w:w="2211" w:type="dxa"/>
          </w:tcPr>
          <w:p w:rsidR="00663C54" w:rsidRDefault="00663C54">
            <w:pPr>
              <w:pStyle w:val="ConsPlusNormal"/>
            </w:pPr>
            <w:r>
              <w:t>3,4 тыс. м</w:t>
            </w:r>
            <w:r>
              <w:rPr>
                <w:vertAlign w:val="superscript"/>
              </w:rPr>
              <w:t>3</w:t>
            </w:r>
            <w:r>
              <w:t xml:space="preserve"> - 71%</w:t>
            </w:r>
          </w:p>
        </w:tc>
        <w:tc>
          <w:tcPr>
            <w:tcW w:w="2154" w:type="dxa"/>
          </w:tcPr>
          <w:p w:rsidR="00663C54" w:rsidRDefault="00663C54">
            <w:pPr>
              <w:pStyle w:val="ConsPlusNormal"/>
            </w:pPr>
            <w:r>
              <w:t>904 тыс. м</w:t>
            </w:r>
            <w:r>
              <w:rPr>
                <w:vertAlign w:val="superscript"/>
              </w:rPr>
              <w:t>3</w:t>
            </w:r>
            <w:r>
              <w:t xml:space="preserve"> - 4%</w:t>
            </w:r>
          </w:p>
        </w:tc>
      </w:tr>
      <w:tr w:rsidR="00663C54">
        <w:tc>
          <w:tcPr>
            <w:tcW w:w="2494" w:type="dxa"/>
          </w:tcPr>
          <w:p w:rsidR="00663C54" w:rsidRDefault="00663C54">
            <w:pPr>
              <w:pStyle w:val="ConsPlusNormal"/>
            </w:pPr>
            <w:r>
              <w:t>Плиты ОСП</w:t>
            </w:r>
          </w:p>
        </w:tc>
        <w:tc>
          <w:tcPr>
            <w:tcW w:w="2211" w:type="dxa"/>
          </w:tcPr>
          <w:p w:rsidR="00663C54" w:rsidRDefault="00663C54">
            <w:pPr>
              <w:pStyle w:val="ConsPlusNormal"/>
            </w:pPr>
            <w:r>
              <w:t>280 тыс. м</w:t>
            </w:r>
            <w:r>
              <w:rPr>
                <w:vertAlign w:val="superscript"/>
              </w:rPr>
              <w:t>3</w:t>
            </w:r>
            <w:r>
              <w:t xml:space="preserve"> - 100%</w:t>
            </w:r>
          </w:p>
        </w:tc>
        <w:tc>
          <w:tcPr>
            <w:tcW w:w="2211" w:type="dxa"/>
          </w:tcPr>
          <w:p w:rsidR="00663C54" w:rsidRDefault="00663C54">
            <w:pPr>
              <w:pStyle w:val="ConsPlusNormal"/>
            </w:pPr>
            <w:r>
              <w:t>143 тыс. м</w:t>
            </w:r>
            <w:r>
              <w:rPr>
                <w:vertAlign w:val="superscript"/>
              </w:rPr>
              <w:t>3</w:t>
            </w:r>
            <w:r>
              <w:t xml:space="preserve"> - 100%</w:t>
            </w:r>
          </w:p>
        </w:tc>
        <w:tc>
          <w:tcPr>
            <w:tcW w:w="2154" w:type="dxa"/>
          </w:tcPr>
          <w:p w:rsidR="00663C54" w:rsidRDefault="00663C54">
            <w:pPr>
              <w:pStyle w:val="ConsPlusNormal"/>
            </w:pPr>
            <w:r>
              <w:t>882 тыс. м</w:t>
            </w:r>
            <w:r>
              <w:rPr>
                <w:vertAlign w:val="superscript"/>
              </w:rPr>
              <w:t>3</w:t>
            </w:r>
            <w:r>
              <w:t xml:space="preserve"> - 34%</w:t>
            </w:r>
          </w:p>
        </w:tc>
      </w:tr>
      <w:tr w:rsidR="00663C54">
        <w:tc>
          <w:tcPr>
            <w:tcW w:w="2494" w:type="dxa"/>
          </w:tcPr>
          <w:p w:rsidR="00663C54" w:rsidRDefault="00663C54">
            <w:pPr>
              <w:pStyle w:val="ConsPlusNormal"/>
            </w:pPr>
            <w:r>
              <w:t>Плиты ДСП</w:t>
            </w:r>
          </w:p>
        </w:tc>
        <w:tc>
          <w:tcPr>
            <w:tcW w:w="2211" w:type="dxa"/>
          </w:tcPr>
          <w:p w:rsidR="00663C54" w:rsidRDefault="00663C54">
            <w:pPr>
              <w:pStyle w:val="ConsPlusNormal"/>
            </w:pPr>
            <w:r>
              <w:t>1,3 тыс. м</w:t>
            </w:r>
            <w:r>
              <w:rPr>
                <w:vertAlign w:val="superscript"/>
              </w:rPr>
              <w:t>3</w:t>
            </w:r>
            <w:r>
              <w:t xml:space="preserve"> - 19%</w:t>
            </w:r>
          </w:p>
        </w:tc>
        <w:tc>
          <w:tcPr>
            <w:tcW w:w="2211" w:type="dxa"/>
          </w:tcPr>
          <w:p w:rsidR="00663C54" w:rsidRDefault="00663C54">
            <w:pPr>
              <w:pStyle w:val="ConsPlusNormal"/>
            </w:pPr>
            <w:r>
              <w:t>2 тыс. м</w:t>
            </w:r>
            <w:r>
              <w:rPr>
                <w:vertAlign w:val="superscript"/>
              </w:rPr>
              <w:t>3</w:t>
            </w:r>
            <w:r>
              <w:t xml:space="preserve"> - 57%</w:t>
            </w:r>
          </w:p>
        </w:tc>
        <w:tc>
          <w:tcPr>
            <w:tcW w:w="2154" w:type="dxa"/>
          </w:tcPr>
          <w:p w:rsidR="00663C54" w:rsidRDefault="00663C54">
            <w:pPr>
              <w:pStyle w:val="ConsPlusNormal"/>
            </w:pPr>
            <w:r>
              <w:t>28,5 тыс. м</w:t>
            </w:r>
            <w:r>
              <w:rPr>
                <w:vertAlign w:val="superscript"/>
              </w:rPr>
              <w:t>3</w:t>
            </w:r>
            <w:r>
              <w:t xml:space="preserve"> - 4%</w:t>
            </w:r>
          </w:p>
        </w:tc>
      </w:tr>
      <w:tr w:rsidR="00663C54">
        <w:tc>
          <w:tcPr>
            <w:tcW w:w="2494" w:type="dxa"/>
          </w:tcPr>
          <w:p w:rsidR="00663C54" w:rsidRDefault="00663C54">
            <w:pPr>
              <w:pStyle w:val="ConsPlusNormal"/>
            </w:pPr>
            <w:r>
              <w:t>Плиты МДФ</w:t>
            </w:r>
          </w:p>
        </w:tc>
        <w:tc>
          <w:tcPr>
            <w:tcW w:w="2211" w:type="dxa"/>
          </w:tcPr>
          <w:p w:rsidR="00663C54" w:rsidRDefault="00663C54">
            <w:pPr>
              <w:pStyle w:val="ConsPlusNormal"/>
            </w:pPr>
            <w:r>
              <w:t>797 тыс. м</w:t>
            </w:r>
            <w:r>
              <w:rPr>
                <w:vertAlign w:val="superscript"/>
              </w:rPr>
              <w:t>3</w:t>
            </w:r>
            <w:r>
              <w:t xml:space="preserve"> - 50%</w:t>
            </w:r>
          </w:p>
        </w:tc>
        <w:tc>
          <w:tcPr>
            <w:tcW w:w="2211" w:type="dxa"/>
          </w:tcPr>
          <w:p w:rsidR="00663C54" w:rsidRDefault="00663C54">
            <w:pPr>
              <w:pStyle w:val="ConsPlusNormal"/>
            </w:pPr>
            <w:r>
              <w:t>1,9 тыс. м</w:t>
            </w:r>
            <w:r>
              <w:rPr>
                <w:vertAlign w:val="superscript"/>
              </w:rPr>
              <w:t>3</w:t>
            </w:r>
            <w:r>
              <w:t xml:space="preserve"> - 4%</w:t>
            </w:r>
          </w:p>
        </w:tc>
        <w:tc>
          <w:tcPr>
            <w:tcW w:w="2154" w:type="dxa"/>
          </w:tcPr>
          <w:p w:rsidR="00663C54" w:rsidRDefault="00663C54">
            <w:pPr>
              <w:pStyle w:val="ConsPlusNormal"/>
            </w:pPr>
            <w:r>
              <w:t>54 тыс. м</w:t>
            </w:r>
            <w:r>
              <w:rPr>
                <w:vertAlign w:val="superscript"/>
              </w:rPr>
              <w:t>3</w:t>
            </w:r>
            <w:r>
              <w:t xml:space="preserve"> - 0%</w:t>
            </w:r>
          </w:p>
        </w:tc>
      </w:tr>
    </w:tbl>
    <w:p w:rsidR="00663C54" w:rsidRDefault="00663C54">
      <w:pPr>
        <w:pStyle w:val="ConsPlusNormal"/>
        <w:jc w:val="both"/>
      </w:pPr>
    </w:p>
    <w:p w:rsidR="00663C54" w:rsidRDefault="00663C54">
      <w:pPr>
        <w:pStyle w:val="ConsPlusTitle"/>
        <w:jc w:val="center"/>
        <w:outlineLvl w:val="5"/>
      </w:pPr>
      <w:r>
        <w:t>4.2.2.1.2. Развитие мирового рынка</w:t>
      </w:r>
    </w:p>
    <w:p w:rsidR="00663C54" w:rsidRDefault="00663C54">
      <w:pPr>
        <w:pStyle w:val="ConsPlusTitle"/>
        <w:jc w:val="center"/>
      </w:pPr>
      <w:r>
        <w:t>новых материалов на основе леса</w:t>
      </w:r>
    </w:p>
    <w:p w:rsidR="00663C54" w:rsidRDefault="00663C54">
      <w:pPr>
        <w:pStyle w:val="ConsPlusNormal"/>
        <w:ind w:firstLine="540"/>
        <w:jc w:val="both"/>
      </w:pPr>
    </w:p>
    <w:p w:rsidR="00663C54" w:rsidRDefault="00663C54">
      <w:pPr>
        <w:pStyle w:val="ConsPlusNormal"/>
        <w:ind w:firstLine="540"/>
        <w:jc w:val="both"/>
      </w:pPr>
      <w:r>
        <w:t>Помимо традиционной продукции из древесины за последние годы на глобальном рынке стали активно развиваться и другие товарные направления, использующие в качестве основы древесину (или ее производные). В среднесрочной перспективе инвестиции на рынке лесоматериалов будут направляться скорее не на расширение мощностей по производству традиционных изделий из древесины, а на создание продуктов с улучшенными качественными характеристиками.</w:t>
      </w:r>
    </w:p>
    <w:p w:rsidR="00663C54" w:rsidRDefault="00663C54">
      <w:pPr>
        <w:pStyle w:val="ConsPlusNormal"/>
        <w:spacing w:before="220"/>
        <w:ind w:firstLine="540"/>
        <w:jc w:val="both"/>
      </w:pPr>
      <w:r>
        <w:t>Современные технологии позволяют превратить более 90% поступающей древесной биомассы в товарную продукцию для самых разнообразных рынков. Например, в строительные материалы, косметические изделия, продовольственные продукты, добавки к бетонной смеси, аккумуляторные батареи, фармацевтическую продукцию, краски, средства для ухода за автомобилями и т.п. Уже сейчас можно выделить некоторые подобные направления, рост которых существенно опережает традиционные сегменты рынка лесоматериалов.</w:t>
      </w:r>
    </w:p>
    <w:p w:rsidR="00663C54" w:rsidRDefault="00663C54">
      <w:pPr>
        <w:pStyle w:val="ConsPlusNormal"/>
        <w:spacing w:before="220"/>
        <w:ind w:firstLine="540"/>
        <w:jc w:val="both"/>
      </w:pPr>
      <w:r>
        <w:lastRenderedPageBreak/>
        <w:t>В частности, среднегодовой прирост рынка биорефайнинга - комплексной и глубокой переработки древесного сырья для синтеза новых видов биотоплива - в 2018 - 2022 гг. оценивается в 12% (прогнозируемый объем мирового рынка в 2022 г. - 427,19 млрд. долл. США) [123].</w:t>
      </w:r>
    </w:p>
    <w:p w:rsidR="00663C54" w:rsidRDefault="00663C54">
      <w:pPr>
        <w:pStyle w:val="ConsPlusNormal"/>
        <w:spacing w:before="220"/>
        <w:ind w:firstLine="540"/>
        <w:jc w:val="both"/>
      </w:pPr>
      <w:r>
        <w:t>Компания "Боррегаард" (Норвегия) на протяжении многих лет эксплуатирует работающий на еловых бревнах (основной лесной ресурс Сахалинской области) биохимический комплекс, где из каждой тонны сухой древесной биомассы получают 50 кг этанола и 400 кг целлюлозы. Целлюлоза перерабатывается в сахара, которые затем используются для получения биоэтанола второго поколения; на основе других компонентов, - например, лигнина - получают современные биохимические препараты.</w:t>
      </w:r>
    </w:p>
    <w:p w:rsidR="00663C54" w:rsidRDefault="00663C54">
      <w:pPr>
        <w:pStyle w:val="ConsPlusNormal"/>
        <w:spacing w:before="220"/>
        <w:ind w:firstLine="540"/>
        <w:jc w:val="both"/>
      </w:pPr>
      <w:r>
        <w:t>Газификация биомассы позволяет преобразовывать древесину в синтез-газ (сингаз), содержащий моноксид углерода и водород. Преобразование сингаза в жидкое топливо возможно благодаря получившему широкую известность процессу Фишера-Тропша (ФТ) (химическая реакция в присутствии катализатора). Из сингаза можно также получать водород, используемый в топливных элементах. Многие эксперты высоко оценивают потенциал водородной энергетики и всех сопутствующих ей производств.</w:t>
      </w:r>
    </w:p>
    <w:p w:rsidR="00663C54" w:rsidRDefault="00663C54">
      <w:pPr>
        <w:pStyle w:val="ConsPlusNormal"/>
        <w:spacing w:before="220"/>
        <w:ind w:firstLine="540"/>
        <w:jc w:val="both"/>
      </w:pPr>
      <w:r>
        <w:t>Все большее применение на рынке также получает новое поколение конструктивных композиционных материалов - древесно-пластиковых, древесно-полимерных композитов - так называемых ДПК. Материал ДПК называют также "жидким деревом" и материалом будущего. Объемы мирового потребления ДПК растут примерно на 20% в год. "Жидкое дерево" на 80% состоит из измельченной древесины, содержит лигнин и полимерные смолы. Благодаря лигнину готовый продукт, внешне похожий на отполированное дерево, приобретает свойства более гибкого, прочного, устойчивого к механическим и температурным воздействиям пластика: арбоформ выдерживает даже сильные удары и не деформируется.</w:t>
      </w:r>
    </w:p>
    <w:p w:rsidR="00663C54" w:rsidRDefault="00663C54">
      <w:pPr>
        <w:pStyle w:val="ConsPlusNormal"/>
        <w:spacing w:before="220"/>
        <w:ind w:firstLine="540"/>
        <w:jc w:val="both"/>
      </w:pPr>
      <w:r>
        <w:t>В Азии, где жарко и влажно, растет популярность термически модифицированной древесины (ТМД), практически не требующей обработки антисептиками. Основной производитель широкого ассортимента изделий из ДПК - Китай, однако рынки этой продукции также быстро развиваются в Республике Корея и других странах Юго-Восточной Азии, в Российской Федерации и Индии. Компании азиатских стран стали использовать ДПК во многих новых областях, например, для изготовления дверных коробок и оконных рам, внутренних стеновых панелей и поддонов. Сахалинская область могла бы стать воротами (транспортными и ресурсными) для европейских лесопромышленных компаний, желающих выйти на этот сегмент рынка АТР.</w:t>
      </w:r>
    </w:p>
    <w:p w:rsidR="00663C54" w:rsidRDefault="00663C54">
      <w:pPr>
        <w:pStyle w:val="ConsPlusNormal"/>
        <w:spacing w:before="220"/>
        <w:ind w:firstLine="540"/>
        <w:jc w:val="both"/>
      </w:pPr>
      <w:r>
        <w:t>Каждое указанное направление (и ряд других, не обнаруживающих столь стремительной динамики), а также их глобальные производственные цепочки могут и должны быть детально рассмотрены в качестве потенциальной базы для кооперации ЛПК Сахалинской области, его интеграции в современную лесопромышленную индустрию с учетом имеющихся возможностей и ограничений.</w:t>
      </w:r>
    </w:p>
    <w:p w:rsidR="00663C54" w:rsidRDefault="00663C54">
      <w:pPr>
        <w:pStyle w:val="ConsPlusNormal"/>
        <w:spacing w:before="220"/>
        <w:ind w:firstLine="540"/>
        <w:jc w:val="both"/>
      </w:pPr>
      <w:r>
        <w:t>В целом мир лесных продуктов сдвигается в сторону композитных материалов, изготовленных из смол и связующих, где древесина - всего лишь наполнитель. Древесина, используемая для этих целей, может быть самого низкого качества и соответствующей цены. Изделия, изготовленные из массива древесины, относятся уже к премиальному или элитному сегментам, и это касается изделий не только из ценных пород, но и из таких традиционных для Сахалинской области пород, как ель.</w:t>
      </w:r>
    </w:p>
    <w:p w:rsidR="00663C54" w:rsidRDefault="00663C54">
      <w:pPr>
        <w:pStyle w:val="ConsPlusNormal"/>
        <w:spacing w:before="220"/>
        <w:ind w:firstLine="540"/>
        <w:jc w:val="both"/>
      </w:pPr>
      <w:r>
        <w:t>При производстве лесных товаров будущего доля качественной древесины будет сокращаться. Основной объем потребления сырья сместится в сторону низкокачественной древесины с минимальной ценой. Преимущество будет у тех держателей древесного сырья, которые сумеют предложить его глобальному рынку по минимальной цене.</w:t>
      </w:r>
    </w:p>
    <w:p w:rsidR="00663C54" w:rsidRDefault="00663C54">
      <w:pPr>
        <w:pStyle w:val="ConsPlusNormal"/>
        <w:ind w:firstLine="540"/>
        <w:jc w:val="both"/>
      </w:pPr>
    </w:p>
    <w:p w:rsidR="00663C54" w:rsidRDefault="00663C54">
      <w:pPr>
        <w:pStyle w:val="ConsPlusTitle"/>
        <w:jc w:val="center"/>
        <w:outlineLvl w:val="5"/>
      </w:pPr>
      <w:r>
        <w:t>4.2.2.1.3. Падение курса рубля</w:t>
      </w:r>
    </w:p>
    <w:p w:rsidR="00663C54" w:rsidRDefault="00663C54">
      <w:pPr>
        <w:pStyle w:val="ConsPlusTitle"/>
        <w:jc w:val="center"/>
      </w:pPr>
      <w:r>
        <w:lastRenderedPageBreak/>
        <w:t>и рост российского лесного комплекса</w:t>
      </w:r>
    </w:p>
    <w:p w:rsidR="00663C54" w:rsidRDefault="00663C54">
      <w:pPr>
        <w:pStyle w:val="ConsPlusNormal"/>
        <w:ind w:firstLine="540"/>
        <w:jc w:val="both"/>
      </w:pPr>
    </w:p>
    <w:p w:rsidR="00663C54" w:rsidRDefault="00663C54">
      <w:pPr>
        <w:pStyle w:val="ConsPlusNormal"/>
        <w:ind w:firstLine="540"/>
        <w:jc w:val="both"/>
      </w:pPr>
      <w:r>
        <w:t>Падение курса рубля в 2014 г. привело к стремительному развитию предприятий российского лесопромышленного комплекса, ориентированных на экспорт. Так в 2014 - 2018 гг. производство хвойных пиломатериалов выросло на 22%, а экспорт этой категории продукции - на 41%, составив более 37 млн. м</w:t>
      </w:r>
      <w:r>
        <w:rPr>
          <w:vertAlign w:val="superscript"/>
        </w:rPr>
        <w:t>3</w:t>
      </w:r>
      <w:r>
        <w:t xml:space="preserve"> в 2018 г. В настоящее время на долю Российской Федерации приходится почти 10% мирового объема производства данного вида продукции (рисунок 56 - не приводится).</w:t>
      </w:r>
    </w:p>
    <w:p w:rsidR="00663C54" w:rsidRDefault="00663C54">
      <w:pPr>
        <w:pStyle w:val="ConsPlusNormal"/>
        <w:spacing w:before="220"/>
        <w:ind w:firstLine="540"/>
        <w:jc w:val="both"/>
      </w:pPr>
      <w:r>
        <w:t>Снижение внутреннего платежеспособного спроса негативно сказалось на рынке древесностружечных (ДСП) и древесноволокнистых плит средней и высокой плотности (ПСП/ПВП), что было частично компенсировано увеличением объемов экспорта, позволившим сохранить позитивную динамику объемов производства и ввода новых производственных мощностей.</w:t>
      </w:r>
    </w:p>
    <w:p w:rsidR="00663C54" w:rsidRDefault="00663C54">
      <w:pPr>
        <w:pStyle w:val="ConsPlusNormal"/>
        <w:spacing w:before="220"/>
        <w:ind w:firstLine="540"/>
        <w:jc w:val="both"/>
      </w:pPr>
      <w:r>
        <w:t>Для Сахалинской области низкий курс рубля открывает возможности по разворачиванию новых инвестиционных проектов в экспортно ориентированном лесном комплексе, за счет более высокого, чем по миру в среднем, уровня доходности в среднесрочной перспективе. В то же время в текущих условиях большую конкуренцию составляют другие регионы ДФО, что необходимо принимать во внимание.</w:t>
      </w:r>
    </w:p>
    <w:p w:rsidR="00663C54" w:rsidRDefault="00663C54">
      <w:pPr>
        <w:pStyle w:val="ConsPlusNormal"/>
        <w:ind w:firstLine="540"/>
        <w:jc w:val="both"/>
      </w:pPr>
    </w:p>
    <w:p w:rsidR="00663C54" w:rsidRDefault="00663C54">
      <w:pPr>
        <w:pStyle w:val="ConsPlusTitle"/>
        <w:jc w:val="center"/>
        <w:outlineLvl w:val="5"/>
      </w:pPr>
      <w:r>
        <w:t>4.2.2.1.4. Потенциал региональной ресурсной базы</w:t>
      </w:r>
    </w:p>
    <w:p w:rsidR="00663C54" w:rsidRDefault="00663C54">
      <w:pPr>
        <w:pStyle w:val="ConsPlusNormal"/>
        <w:ind w:firstLine="540"/>
        <w:jc w:val="both"/>
      </w:pPr>
    </w:p>
    <w:p w:rsidR="00663C54" w:rsidRDefault="00663C54">
      <w:pPr>
        <w:pStyle w:val="ConsPlusNormal"/>
        <w:ind w:firstLine="540"/>
        <w:jc w:val="both"/>
      </w:pPr>
      <w:r>
        <w:t>Одна из положительных особенностей лесного хозяйства Сахалина - высокий уровень лесокультурного производства. Сомкнувшиеся лесные культуры (показатель высокой лесоводственной квалификации) составляют около 4% от площадей, покрытых лесом, что весьма много даже для европейской части России.</w:t>
      </w:r>
    </w:p>
    <w:p w:rsidR="00663C54" w:rsidRDefault="00663C54">
      <w:pPr>
        <w:pStyle w:val="ConsPlusNormal"/>
        <w:spacing w:before="220"/>
        <w:ind w:firstLine="540"/>
        <w:jc w:val="both"/>
      </w:pPr>
      <w:r>
        <w:t>К лесосырьевым преимуществам региона относится наличие больших запасов хвойных древостоев пиловочного назначения, из которых могут выпиливаться качественные доски, из которых, в свою очередь, производится другая продукция более высоких переделов). Этот тип сырья наиболее востребован в мире, его широкое распространение ограничено длительными сроками восстановления хвойных древостоев (100 - 120 лет) и климатическими параметрами произрастания.</w:t>
      </w:r>
    </w:p>
    <w:p w:rsidR="00663C54" w:rsidRDefault="00663C54">
      <w:pPr>
        <w:pStyle w:val="ConsPlusNormal"/>
        <w:spacing w:before="220"/>
        <w:ind w:firstLine="540"/>
        <w:jc w:val="both"/>
      </w:pPr>
      <w:r>
        <w:t>Анализ ситуации позволяет говорить о возможности увеличения объема лесопользования в 2 - 4 раза по сравнению с уровнем последних лет (с 250 - 300 тыс. м</w:t>
      </w:r>
      <w:r>
        <w:rPr>
          <w:vertAlign w:val="superscript"/>
        </w:rPr>
        <w:t>3</w:t>
      </w:r>
      <w:r>
        <w:t xml:space="preserve"> до 500 - 1000 тыс. м</w:t>
      </w:r>
      <w:r>
        <w:rPr>
          <w:vertAlign w:val="superscript"/>
        </w:rPr>
        <w:t>3</w:t>
      </w:r>
      <w:r>
        <w:t xml:space="preserve"> заготавливаемой древесины в год) при наличии соответствующих инвестиционных проектов и решении ряда инфраструктурных проблем</w:t>
      </w:r>
    </w:p>
    <w:p w:rsidR="00663C54" w:rsidRDefault="00663C54">
      <w:pPr>
        <w:pStyle w:val="ConsPlusNormal"/>
        <w:spacing w:before="220"/>
        <w:ind w:firstLine="540"/>
        <w:jc w:val="both"/>
      </w:pPr>
      <w:r>
        <w:t>Дополнительный потенциал лесопользования в объеме 500 - 700 тыс. м</w:t>
      </w:r>
      <w:r>
        <w:rPr>
          <w:vertAlign w:val="superscript"/>
        </w:rPr>
        <w:t>3</w:t>
      </w:r>
      <w:r>
        <w:t xml:space="preserve"> включает основные породы острова: ель, пихта, лиственница.</w:t>
      </w:r>
    </w:p>
    <w:p w:rsidR="00663C54" w:rsidRDefault="00663C54">
      <w:pPr>
        <w:pStyle w:val="ConsPlusNormal"/>
        <w:ind w:firstLine="540"/>
        <w:jc w:val="both"/>
      </w:pPr>
    </w:p>
    <w:p w:rsidR="00663C54" w:rsidRDefault="00663C54">
      <w:pPr>
        <w:pStyle w:val="ConsPlusTitle"/>
        <w:jc w:val="center"/>
        <w:outlineLvl w:val="4"/>
      </w:pPr>
      <w:r>
        <w:t>4.2.2.2. Ограничения, вызовы и угрозы</w:t>
      </w:r>
    </w:p>
    <w:p w:rsidR="00663C54" w:rsidRDefault="00663C54">
      <w:pPr>
        <w:pStyle w:val="ConsPlusNormal"/>
        <w:ind w:firstLine="540"/>
        <w:jc w:val="both"/>
      </w:pPr>
    </w:p>
    <w:p w:rsidR="00663C54" w:rsidRDefault="00663C54">
      <w:pPr>
        <w:pStyle w:val="ConsPlusNormal"/>
        <w:ind w:firstLine="540"/>
        <w:jc w:val="both"/>
      </w:pPr>
      <w:r>
        <w:t>В целом расчетная лесосека - тот объем древесины, который можно и нужно заготавливать при эффективно функционирующей системе лесного хозяйства и лесопромышленного комплекса - в Сахалинской области составляет 2,4 млн. м</w:t>
      </w:r>
      <w:r>
        <w:rPr>
          <w:vertAlign w:val="superscript"/>
        </w:rPr>
        <w:t>3</w:t>
      </w:r>
      <w:r>
        <w:t xml:space="preserve"> в год. Сейчас региональный лесопромышленный комплекс (ЛПК) осваивает лишь около 10% этой нормы (250 - 300 тыс. м</w:t>
      </w:r>
      <w:r>
        <w:rPr>
          <w:vertAlign w:val="superscript"/>
        </w:rPr>
        <w:t>3</w:t>
      </w:r>
      <w:r>
        <w:t xml:space="preserve"> в год) (таблица 19, рисунок 57 - не приводится).</w:t>
      </w:r>
    </w:p>
    <w:p w:rsidR="00663C54" w:rsidRDefault="00663C54">
      <w:pPr>
        <w:pStyle w:val="ConsPlusNormal"/>
        <w:ind w:firstLine="540"/>
        <w:jc w:val="both"/>
      </w:pPr>
    </w:p>
    <w:p w:rsidR="00663C54" w:rsidRDefault="00663C54">
      <w:pPr>
        <w:pStyle w:val="ConsPlusTitle"/>
        <w:ind w:firstLine="540"/>
        <w:jc w:val="both"/>
        <w:outlineLvl w:val="5"/>
      </w:pPr>
      <w:r>
        <w:t>Таблица 19 - Использование расчетной лесосеки Сахалинской области</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020"/>
        <w:gridCol w:w="1474"/>
        <w:gridCol w:w="1077"/>
        <w:gridCol w:w="850"/>
        <w:gridCol w:w="907"/>
        <w:gridCol w:w="1474"/>
      </w:tblGrid>
      <w:tr w:rsidR="00663C54">
        <w:tc>
          <w:tcPr>
            <w:tcW w:w="2268" w:type="dxa"/>
            <w:vMerge w:val="restart"/>
          </w:tcPr>
          <w:p w:rsidR="00663C54" w:rsidRDefault="00663C54">
            <w:pPr>
              <w:pStyle w:val="ConsPlusNormal"/>
              <w:jc w:val="center"/>
            </w:pPr>
            <w:r>
              <w:t>Лесничество</w:t>
            </w:r>
          </w:p>
        </w:tc>
        <w:tc>
          <w:tcPr>
            <w:tcW w:w="5328" w:type="dxa"/>
            <w:gridSpan w:val="5"/>
          </w:tcPr>
          <w:p w:rsidR="00663C54" w:rsidRDefault="00663C54">
            <w:pPr>
              <w:pStyle w:val="ConsPlusNormal"/>
              <w:jc w:val="center"/>
            </w:pPr>
            <w:r>
              <w:t>Расчетная лесосека</w:t>
            </w:r>
          </w:p>
        </w:tc>
        <w:tc>
          <w:tcPr>
            <w:tcW w:w="1474" w:type="dxa"/>
            <w:vMerge w:val="restart"/>
          </w:tcPr>
          <w:p w:rsidR="00663C54" w:rsidRDefault="00663C54">
            <w:pPr>
              <w:pStyle w:val="ConsPlusNormal"/>
              <w:jc w:val="center"/>
            </w:pPr>
            <w:r>
              <w:t>Использование расчетной лесосеки, %</w:t>
            </w:r>
          </w:p>
        </w:tc>
      </w:tr>
      <w:tr w:rsidR="00663C54">
        <w:tc>
          <w:tcPr>
            <w:tcW w:w="2268" w:type="dxa"/>
            <w:vMerge/>
          </w:tcPr>
          <w:p w:rsidR="00663C54" w:rsidRDefault="00663C54">
            <w:pPr>
              <w:spacing w:after="1" w:line="0" w:lineRule="atLeast"/>
            </w:pPr>
          </w:p>
        </w:tc>
        <w:tc>
          <w:tcPr>
            <w:tcW w:w="1020" w:type="dxa"/>
          </w:tcPr>
          <w:p w:rsidR="00663C54" w:rsidRDefault="00663C54">
            <w:pPr>
              <w:pStyle w:val="ConsPlusNormal"/>
              <w:jc w:val="center"/>
            </w:pPr>
            <w:r>
              <w:t>Ель</w:t>
            </w:r>
          </w:p>
        </w:tc>
        <w:tc>
          <w:tcPr>
            <w:tcW w:w="1474" w:type="dxa"/>
          </w:tcPr>
          <w:p w:rsidR="00663C54" w:rsidRDefault="00663C54">
            <w:pPr>
              <w:pStyle w:val="ConsPlusNormal"/>
              <w:jc w:val="center"/>
            </w:pPr>
            <w:r>
              <w:t>Лиственница</w:t>
            </w:r>
          </w:p>
        </w:tc>
        <w:tc>
          <w:tcPr>
            <w:tcW w:w="1077" w:type="dxa"/>
          </w:tcPr>
          <w:p w:rsidR="00663C54" w:rsidRDefault="00663C54">
            <w:pPr>
              <w:pStyle w:val="ConsPlusNormal"/>
              <w:jc w:val="center"/>
            </w:pPr>
            <w:r>
              <w:t xml:space="preserve">Береза </w:t>
            </w:r>
            <w:r>
              <w:lastRenderedPageBreak/>
              <w:t>каменная</w:t>
            </w:r>
          </w:p>
        </w:tc>
        <w:tc>
          <w:tcPr>
            <w:tcW w:w="850" w:type="dxa"/>
          </w:tcPr>
          <w:p w:rsidR="00663C54" w:rsidRDefault="00663C54">
            <w:pPr>
              <w:pStyle w:val="ConsPlusNormal"/>
              <w:jc w:val="center"/>
            </w:pPr>
            <w:r>
              <w:lastRenderedPageBreak/>
              <w:t xml:space="preserve">Береза </w:t>
            </w:r>
            <w:r>
              <w:lastRenderedPageBreak/>
              <w:t>белая</w:t>
            </w:r>
          </w:p>
        </w:tc>
        <w:tc>
          <w:tcPr>
            <w:tcW w:w="907" w:type="dxa"/>
          </w:tcPr>
          <w:p w:rsidR="00663C54" w:rsidRDefault="00663C54">
            <w:pPr>
              <w:pStyle w:val="ConsPlusNormal"/>
              <w:jc w:val="center"/>
            </w:pPr>
            <w:r>
              <w:lastRenderedPageBreak/>
              <w:t>Итого</w:t>
            </w:r>
          </w:p>
        </w:tc>
        <w:tc>
          <w:tcPr>
            <w:tcW w:w="1474" w:type="dxa"/>
            <w:vMerge/>
          </w:tcPr>
          <w:p w:rsidR="00663C54" w:rsidRDefault="00663C54">
            <w:pPr>
              <w:spacing w:after="1" w:line="0" w:lineRule="atLeast"/>
            </w:pPr>
          </w:p>
        </w:tc>
      </w:tr>
      <w:tr w:rsidR="00663C54">
        <w:tc>
          <w:tcPr>
            <w:tcW w:w="2268" w:type="dxa"/>
          </w:tcPr>
          <w:p w:rsidR="00663C54" w:rsidRDefault="00663C54">
            <w:pPr>
              <w:pStyle w:val="ConsPlusNormal"/>
            </w:pPr>
            <w:r>
              <w:t>Александровское</w:t>
            </w:r>
          </w:p>
        </w:tc>
        <w:tc>
          <w:tcPr>
            <w:tcW w:w="1020" w:type="dxa"/>
          </w:tcPr>
          <w:p w:rsidR="00663C54" w:rsidRDefault="00663C54">
            <w:pPr>
              <w:pStyle w:val="ConsPlusNormal"/>
              <w:jc w:val="center"/>
            </w:pPr>
            <w:r>
              <w:t>132,6</w:t>
            </w:r>
          </w:p>
        </w:tc>
        <w:tc>
          <w:tcPr>
            <w:tcW w:w="1474" w:type="dxa"/>
          </w:tcPr>
          <w:p w:rsidR="00663C54" w:rsidRDefault="00663C54">
            <w:pPr>
              <w:pStyle w:val="ConsPlusNormal"/>
              <w:jc w:val="center"/>
            </w:pPr>
            <w:r>
              <w:t>68,7</w:t>
            </w:r>
          </w:p>
        </w:tc>
        <w:tc>
          <w:tcPr>
            <w:tcW w:w="1077" w:type="dxa"/>
          </w:tcPr>
          <w:p w:rsidR="00663C54" w:rsidRDefault="00663C54">
            <w:pPr>
              <w:pStyle w:val="ConsPlusNormal"/>
              <w:jc w:val="center"/>
            </w:pPr>
            <w:r>
              <w:t>1,8</w:t>
            </w:r>
          </w:p>
        </w:tc>
        <w:tc>
          <w:tcPr>
            <w:tcW w:w="850" w:type="dxa"/>
          </w:tcPr>
          <w:p w:rsidR="00663C54" w:rsidRDefault="00663C54">
            <w:pPr>
              <w:pStyle w:val="ConsPlusNormal"/>
              <w:jc w:val="center"/>
            </w:pPr>
            <w:r>
              <w:t>6,4</w:t>
            </w:r>
          </w:p>
        </w:tc>
        <w:tc>
          <w:tcPr>
            <w:tcW w:w="907" w:type="dxa"/>
          </w:tcPr>
          <w:p w:rsidR="00663C54" w:rsidRDefault="00663C54">
            <w:pPr>
              <w:pStyle w:val="ConsPlusNormal"/>
              <w:jc w:val="center"/>
            </w:pPr>
            <w:r>
              <w:t>213,2</w:t>
            </w:r>
          </w:p>
        </w:tc>
        <w:tc>
          <w:tcPr>
            <w:tcW w:w="1474" w:type="dxa"/>
          </w:tcPr>
          <w:p w:rsidR="00663C54" w:rsidRDefault="00663C54">
            <w:pPr>
              <w:pStyle w:val="ConsPlusNormal"/>
              <w:jc w:val="center"/>
            </w:pPr>
            <w:r>
              <w:t>1,6</w:t>
            </w:r>
          </w:p>
        </w:tc>
      </w:tr>
      <w:tr w:rsidR="00663C54">
        <w:tc>
          <w:tcPr>
            <w:tcW w:w="2268" w:type="dxa"/>
          </w:tcPr>
          <w:p w:rsidR="00663C54" w:rsidRDefault="00663C54">
            <w:pPr>
              <w:pStyle w:val="ConsPlusNormal"/>
            </w:pPr>
            <w:r>
              <w:t>Анивское</w:t>
            </w:r>
          </w:p>
        </w:tc>
        <w:tc>
          <w:tcPr>
            <w:tcW w:w="1020" w:type="dxa"/>
          </w:tcPr>
          <w:p w:rsidR="00663C54" w:rsidRDefault="00663C54">
            <w:pPr>
              <w:pStyle w:val="ConsPlusNormal"/>
              <w:jc w:val="center"/>
            </w:pPr>
            <w:r>
              <w:t>7,0</w:t>
            </w:r>
          </w:p>
        </w:tc>
        <w:tc>
          <w:tcPr>
            <w:tcW w:w="1474" w:type="dxa"/>
          </w:tcPr>
          <w:p w:rsidR="00663C54" w:rsidRDefault="00663C54">
            <w:pPr>
              <w:pStyle w:val="ConsPlusNormal"/>
              <w:jc w:val="center"/>
            </w:pPr>
            <w:r>
              <w:t>25,4</w:t>
            </w:r>
          </w:p>
        </w:tc>
        <w:tc>
          <w:tcPr>
            <w:tcW w:w="1077" w:type="dxa"/>
          </w:tcPr>
          <w:p w:rsidR="00663C54" w:rsidRDefault="00663C54">
            <w:pPr>
              <w:pStyle w:val="ConsPlusNormal"/>
              <w:jc w:val="center"/>
            </w:pPr>
            <w:r>
              <w:t>0,9</w:t>
            </w:r>
          </w:p>
        </w:tc>
        <w:tc>
          <w:tcPr>
            <w:tcW w:w="850" w:type="dxa"/>
          </w:tcPr>
          <w:p w:rsidR="00663C54" w:rsidRDefault="00663C54">
            <w:pPr>
              <w:pStyle w:val="ConsPlusNormal"/>
              <w:jc w:val="center"/>
            </w:pPr>
            <w:r>
              <w:t>0</w:t>
            </w:r>
          </w:p>
        </w:tc>
        <w:tc>
          <w:tcPr>
            <w:tcW w:w="907" w:type="dxa"/>
          </w:tcPr>
          <w:p w:rsidR="00663C54" w:rsidRDefault="00663C54">
            <w:pPr>
              <w:pStyle w:val="ConsPlusNormal"/>
              <w:jc w:val="center"/>
            </w:pPr>
            <w:r>
              <w:t>33,3</w:t>
            </w:r>
          </w:p>
        </w:tc>
        <w:tc>
          <w:tcPr>
            <w:tcW w:w="1474" w:type="dxa"/>
          </w:tcPr>
          <w:p w:rsidR="00663C54" w:rsidRDefault="00663C54">
            <w:pPr>
              <w:pStyle w:val="ConsPlusNormal"/>
              <w:jc w:val="center"/>
            </w:pPr>
            <w:r>
              <w:t>56,2</w:t>
            </w:r>
          </w:p>
        </w:tc>
      </w:tr>
      <w:tr w:rsidR="00663C54">
        <w:tc>
          <w:tcPr>
            <w:tcW w:w="2268" w:type="dxa"/>
          </w:tcPr>
          <w:p w:rsidR="00663C54" w:rsidRDefault="00663C54">
            <w:pPr>
              <w:pStyle w:val="ConsPlusNormal"/>
            </w:pPr>
            <w:r>
              <w:t>Долинское</w:t>
            </w:r>
          </w:p>
        </w:tc>
        <w:tc>
          <w:tcPr>
            <w:tcW w:w="1020" w:type="dxa"/>
          </w:tcPr>
          <w:p w:rsidR="00663C54" w:rsidRDefault="00663C54">
            <w:pPr>
              <w:pStyle w:val="ConsPlusNormal"/>
              <w:jc w:val="center"/>
            </w:pPr>
            <w:r>
              <w:t>47,0</w:t>
            </w:r>
          </w:p>
        </w:tc>
        <w:tc>
          <w:tcPr>
            <w:tcW w:w="1474" w:type="dxa"/>
          </w:tcPr>
          <w:p w:rsidR="00663C54" w:rsidRDefault="00663C54">
            <w:pPr>
              <w:pStyle w:val="ConsPlusNormal"/>
              <w:jc w:val="center"/>
            </w:pPr>
            <w:r>
              <w:t>0</w:t>
            </w:r>
          </w:p>
        </w:tc>
        <w:tc>
          <w:tcPr>
            <w:tcW w:w="1077" w:type="dxa"/>
          </w:tcPr>
          <w:p w:rsidR="00663C54" w:rsidRDefault="00663C54">
            <w:pPr>
              <w:pStyle w:val="ConsPlusNormal"/>
              <w:jc w:val="center"/>
            </w:pPr>
            <w:r>
              <w:t>0,9</w:t>
            </w:r>
          </w:p>
        </w:tc>
        <w:tc>
          <w:tcPr>
            <w:tcW w:w="850" w:type="dxa"/>
          </w:tcPr>
          <w:p w:rsidR="00663C54" w:rsidRDefault="00663C54">
            <w:pPr>
              <w:pStyle w:val="ConsPlusNormal"/>
              <w:jc w:val="center"/>
            </w:pPr>
            <w:r>
              <w:t>1,3</w:t>
            </w:r>
          </w:p>
        </w:tc>
        <w:tc>
          <w:tcPr>
            <w:tcW w:w="907" w:type="dxa"/>
          </w:tcPr>
          <w:p w:rsidR="00663C54" w:rsidRDefault="00663C54">
            <w:pPr>
              <w:pStyle w:val="ConsPlusNormal"/>
              <w:jc w:val="center"/>
            </w:pPr>
            <w:r>
              <w:t>49,9</w:t>
            </w:r>
          </w:p>
        </w:tc>
        <w:tc>
          <w:tcPr>
            <w:tcW w:w="1474" w:type="dxa"/>
          </w:tcPr>
          <w:p w:rsidR="00663C54" w:rsidRDefault="00663C54">
            <w:pPr>
              <w:pStyle w:val="ConsPlusNormal"/>
              <w:jc w:val="center"/>
            </w:pPr>
            <w:r>
              <w:t>67,7</w:t>
            </w:r>
          </w:p>
        </w:tc>
      </w:tr>
      <w:tr w:rsidR="00663C54">
        <w:tc>
          <w:tcPr>
            <w:tcW w:w="2268" w:type="dxa"/>
          </w:tcPr>
          <w:p w:rsidR="00663C54" w:rsidRDefault="00663C54">
            <w:pPr>
              <w:pStyle w:val="ConsPlusNormal"/>
            </w:pPr>
            <w:r>
              <w:t>Корсаковское</w:t>
            </w:r>
          </w:p>
        </w:tc>
        <w:tc>
          <w:tcPr>
            <w:tcW w:w="1020" w:type="dxa"/>
          </w:tcPr>
          <w:p w:rsidR="00663C54" w:rsidRDefault="00663C54">
            <w:pPr>
              <w:pStyle w:val="ConsPlusNormal"/>
              <w:jc w:val="center"/>
            </w:pPr>
            <w:r>
              <w:t>31,4</w:t>
            </w:r>
          </w:p>
        </w:tc>
        <w:tc>
          <w:tcPr>
            <w:tcW w:w="1474" w:type="dxa"/>
          </w:tcPr>
          <w:p w:rsidR="00663C54" w:rsidRDefault="00663C54">
            <w:pPr>
              <w:pStyle w:val="ConsPlusNormal"/>
              <w:jc w:val="center"/>
            </w:pPr>
            <w:r>
              <w:t>13,6</w:t>
            </w:r>
          </w:p>
        </w:tc>
        <w:tc>
          <w:tcPr>
            <w:tcW w:w="1077" w:type="dxa"/>
          </w:tcPr>
          <w:p w:rsidR="00663C54" w:rsidRDefault="00663C54">
            <w:pPr>
              <w:pStyle w:val="ConsPlusNormal"/>
              <w:jc w:val="center"/>
            </w:pPr>
            <w:r>
              <w:t>1,1</w:t>
            </w:r>
          </w:p>
        </w:tc>
        <w:tc>
          <w:tcPr>
            <w:tcW w:w="850" w:type="dxa"/>
          </w:tcPr>
          <w:p w:rsidR="00663C54" w:rsidRDefault="00663C54">
            <w:pPr>
              <w:pStyle w:val="ConsPlusNormal"/>
              <w:jc w:val="center"/>
            </w:pPr>
            <w:r>
              <w:t>0</w:t>
            </w:r>
          </w:p>
        </w:tc>
        <w:tc>
          <w:tcPr>
            <w:tcW w:w="907" w:type="dxa"/>
          </w:tcPr>
          <w:p w:rsidR="00663C54" w:rsidRDefault="00663C54">
            <w:pPr>
              <w:pStyle w:val="ConsPlusNormal"/>
              <w:jc w:val="center"/>
            </w:pPr>
            <w:r>
              <w:t>48,0</w:t>
            </w:r>
          </w:p>
        </w:tc>
        <w:tc>
          <w:tcPr>
            <w:tcW w:w="1474" w:type="dxa"/>
          </w:tcPr>
          <w:p w:rsidR="00663C54" w:rsidRDefault="00663C54">
            <w:pPr>
              <w:pStyle w:val="ConsPlusNormal"/>
              <w:jc w:val="center"/>
            </w:pPr>
            <w:r>
              <w:t>4,6</w:t>
            </w:r>
          </w:p>
        </w:tc>
      </w:tr>
      <w:tr w:rsidR="00663C54">
        <w:tc>
          <w:tcPr>
            <w:tcW w:w="2268" w:type="dxa"/>
          </w:tcPr>
          <w:p w:rsidR="00663C54" w:rsidRDefault="00663C54">
            <w:pPr>
              <w:pStyle w:val="ConsPlusNormal"/>
            </w:pPr>
            <w:r>
              <w:t>Красногорское</w:t>
            </w:r>
          </w:p>
        </w:tc>
        <w:tc>
          <w:tcPr>
            <w:tcW w:w="1020" w:type="dxa"/>
          </w:tcPr>
          <w:p w:rsidR="00663C54" w:rsidRDefault="00663C54">
            <w:pPr>
              <w:pStyle w:val="ConsPlusNormal"/>
              <w:jc w:val="center"/>
            </w:pPr>
            <w:r>
              <w:t>95,7</w:t>
            </w:r>
          </w:p>
        </w:tc>
        <w:tc>
          <w:tcPr>
            <w:tcW w:w="1474" w:type="dxa"/>
          </w:tcPr>
          <w:p w:rsidR="00663C54" w:rsidRDefault="00663C54">
            <w:pPr>
              <w:pStyle w:val="ConsPlusNormal"/>
              <w:jc w:val="center"/>
            </w:pPr>
            <w:r>
              <w:t>2,2</w:t>
            </w:r>
          </w:p>
        </w:tc>
        <w:tc>
          <w:tcPr>
            <w:tcW w:w="1077" w:type="dxa"/>
          </w:tcPr>
          <w:p w:rsidR="00663C54" w:rsidRDefault="00663C54">
            <w:pPr>
              <w:pStyle w:val="ConsPlusNormal"/>
              <w:jc w:val="center"/>
            </w:pPr>
            <w:r>
              <w:t>1,2</w:t>
            </w:r>
          </w:p>
        </w:tc>
        <w:tc>
          <w:tcPr>
            <w:tcW w:w="850" w:type="dxa"/>
          </w:tcPr>
          <w:p w:rsidR="00663C54" w:rsidRDefault="00663C54">
            <w:pPr>
              <w:pStyle w:val="ConsPlusNormal"/>
              <w:jc w:val="center"/>
            </w:pPr>
            <w:r>
              <w:t>0,4</w:t>
            </w:r>
          </w:p>
        </w:tc>
        <w:tc>
          <w:tcPr>
            <w:tcW w:w="907" w:type="dxa"/>
          </w:tcPr>
          <w:p w:rsidR="00663C54" w:rsidRDefault="00663C54">
            <w:pPr>
              <w:pStyle w:val="ConsPlusNormal"/>
              <w:jc w:val="center"/>
            </w:pPr>
            <w:r>
              <w:t>100,0</w:t>
            </w:r>
          </w:p>
        </w:tc>
        <w:tc>
          <w:tcPr>
            <w:tcW w:w="1474" w:type="dxa"/>
          </w:tcPr>
          <w:p w:rsidR="00663C54" w:rsidRDefault="00663C54">
            <w:pPr>
              <w:pStyle w:val="ConsPlusNormal"/>
              <w:jc w:val="center"/>
            </w:pPr>
            <w:r>
              <w:t>4,0</w:t>
            </w:r>
          </w:p>
        </w:tc>
      </w:tr>
      <w:tr w:rsidR="00663C54">
        <w:tc>
          <w:tcPr>
            <w:tcW w:w="2268" w:type="dxa"/>
          </w:tcPr>
          <w:p w:rsidR="00663C54" w:rsidRDefault="00663C54">
            <w:pPr>
              <w:pStyle w:val="ConsPlusNormal"/>
            </w:pPr>
            <w:r>
              <w:t>Курильское</w:t>
            </w:r>
          </w:p>
        </w:tc>
        <w:tc>
          <w:tcPr>
            <w:tcW w:w="1020" w:type="dxa"/>
          </w:tcPr>
          <w:p w:rsidR="00663C54" w:rsidRDefault="00663C54">
            <w:pPr>
              <w:pStyle w:val="ConsPlusNormal"/>
              <w:jc w:val="center"/>
            </w:pPr>
            <w:r>
              <w:t>0</w:t>
            </w:r>
          </w:p>
        </w:tc>
        <w:tc>
          <w:tcPr>
            <w:tcW w:w="1474" w:type="dxa"/>
          </w:tcPr>
          <w:p w:rsidR="00663C54" w:rsidRDefault="00663C54">
            <w:pPr>
              <w:pStyle w:val="ConsPlusNormal"/>
              <w:jc w:val="center"/>
            </w:pPr>
            <w:r>
              <w:t>0,4</w:t>
            </w:r>
          </w:p>
        </w:tc>
        <w:tc>
          <w:tcPr>
            <w:tcW w:w="1077" w:type="dxa"/>
          </w:tcPr>
          <w:p w:rsidR="00663C54" w:rsidRDefault="00663C54">
            <w:pPr>
              <w:pStyle w:val="ConsPlusNormal"/>
              <w:jc w:val="center"/>
            </w:pPr>
            <w:r>
              <w:t>0,4</w:t>
            </w:r>
          </w:p>
        </w:tc>
        <w:tc>
          <w:tcPr>
            <w:tcW w:w="850" w:type="dxa"/>
          </w:tcPr>
          <w:p w:rsidR="00663C54" w:rsidRDefault="00663C54">
            <w:pPr>
              <w:pStyle w:val="ConsPlusNormal"/>
              <w:jc w:val="center"/>
            </w:pPr>
            <w:r>
              <w:t>0</w:t>
            </w:r>
          </w:p>
        </w:tc>
        <w:tc>
          <w:tcPr>
            <w:tcW w:w="907" w:type="dxa"/>
          </w:tcPr>
          <w:p w:rsidR="00663C54" w:rsidRDefault="00663C54">
            <w:pPr>
              <w:pStyle w:val="ConsPlusNormal"/>
              <w:jc w:val="center"/>
            </w:pPr>
            <w:r>
              <w:t>1,4</w:t>
            </w:r>
          </w:p>
        </w:tc>
        <w:tc>
          <w:tcPr>
            <w:tcW w:w="1474" w:type="dxa"/>
          </w:tcPr>
          <w:p w:rsidR="00663C54" w:rsidRDefault="00663C54">
            <w:pPr>
              <w:pStyle w:val="ConsPlusNormal"/>
              <w:jc w:val="center"/>
            </w:pPr>
            <w:r>
              <w:t>0,0</w:t>
            </w:r>
          </w:p>
        </w:tc>
      </w:tr>
      <w:tr w:rsidR="00663C54">
        <w:tc>
          <w:tcPr>
            <w:tcW w:w="2268" w:type="dxa"/>
          </w:tcPr>
          <w:p w:rsidR="00663C54" w:rsidRDefault="00663C54">
            <w:pPr>
              <w:pStyle w:val="ConsPlusNormal"/>
            </w:pPr>
            <w:r>
              <w:t>Макаровское</w:t>
            </w:r>
          </w:p>
        </w:tc>
        <w:tc>
          <w:tcPr>
            <w:tcW w:w="1020" w:type="dxa"/>
          </w:tcPr>
          <w:p w:rsidR="00663C54" w:rsidRDefault="00663C54">
            <w:pPr>
              <w:pStyle w:val="ConsPlusNormal"/>
              <w:jc w:val="center"/>
            </w:pPr>
            <w:r>
              <w:t>20,6</w:t>
            </w:r>
          </w:p>
        </w:tc>
        <w:tc>
          <w:tcPr>
            <w:tcW w:w="1474" w:type="dxa"/>
          </w:tcPr>
          <w:p w:rsidR="00663C54" w:rsidRDefault="00663C54">
            <w:pPr>
              <w:pStyle w:val="ConsPlusNormal"/>
              <w:jc w:val="center"/>
            </w:pPr>
            <w:r>
              <w:t>0</w:t>
            </w:r>
          </w:p>
        </w:tc>
        <w:tc>
          <w:tcPr>
            <w:tcW w:w="1077" w:type="dxa"/>
          </w:tcPr>
          <w:p w:rsidR="00663C54" w:rsidRDefault="00663C54">
            <w:pPr>
              <w:pStyle w:val="ConsPlusNormal"/>
              <w:jc w:val="center"/>
            </w:pPr>
            <w:r>
              <w:t>0,5</w:t>
            </w:r>
          </w:p>
        </w:tc>
        <w:tc>
          <w:tcPr>
            <w:tcW w:w="850" w:type="dxa"/>
          </w:tcPr>
          <w:p w:rsidR="00663C54" w:rsidRDefault="00663C54">
            <w:pPr>
              <w:pStyle w:val="ConsPlusNormal"/>
              <w:jc w:val="center"/>
            </w:pPr>
            <w:r>
              <w:t>0</w:t>
            </w:r>
          </w:p>
        </w:tc>
        <w:tc>
          <w:tcPr>
            <w:tcW w:w="907" w:type="dxa"/>
          </w:tcPr>
          <w:p w:rsidR="00663C54" w:rsidRDefault="00663C54">
            <w:pPr>
              <w:pStyle w:val="ConsPlusNormal"/>
              <w:jc w:val="center"/>
            </w:pPr>
            <w:r>
              <w:t>21,2</w:t>
            </w:r>
          </w:p>
        </w:tc>
        <w:tc>
          <w:tcPr>
            <w:tcW w:w="1474" w:type="dxa"/>
          </w:tcPr>
          <w:p w:rsidR="00663C54" w:rsidRDefault="00663C54">
            <w:pPr>
              <w:pStyle w:val="ConsPlusNormal"/>
              <w:jc w:val="center"/>
            </w:pPr>
            <w:r>
              <w:t>0,7</w:t>
            </w:r>
          </w:p>
        </w:tc>
      </w:tr>
      <w:tr w:rsidR="00663C54">
        <w:tc>
          <w:tcPr>
            <w:tcW w:w="2268" w:type="dxa"/>
          </w:tcPr>
          <w:p w:rsidR="00663C54" w:rsidRDefault="00663C54">
            <w:pPr>
              <w:pStyle w:val="ConsPlusNormal"/>
            </w:pPr>
            <w:r>
              <w:t>Невельское</w:t>
            </w:r>
          </w:p>
        </w:tc>
        <w:tc>
          <w:tcPr>
            <w:tcW w:w="1020" w:type="dxa"/>
          </w:tcPr>
          <w:p w:rsidR="00663C54" w:rsidRDefault="00663C54">
            <w:pPr>
              <w:pStyle w:val="ConsPlusNormal"/>
              <w:jc w:val="center"/>
            </w:pPr>
            <w:r>
              <w:t>0</w:t>
            </w:r>
          </w:p>
        </w:tc>
        <w:tc>
          <w:tcPr>
            <w:tcW w:w="1474" w:type="dxa"/>
          </w:tcPr>
          <w:p w:rsidR="00663C54" w:rsidRDefault="00663C54">
            <w:pPr>
              <w:pStyle w:val="ConsPlusNormal"/>
              <w:jc w:val="center"/>
            </w:pPr>
            <w:r>
              <w:t>33,0</w:t>
            </w:r>
          </w:p>
        </w:tc>
        <w:tc>
          <w:tcPr>
            <w:tcW w:w="1077" w:type="dxa"/>
          </w:tcPr>
          <w:p w:rsidR="00663C54" w:rsidRDefault="00663C54">
            <w:pPr>
              <w:pStyle w:val="ConsPlusNormal"/>
              <w:jc w:val="center"/>
            </w:pPr>
            <w:r>
              <w:t>0,2</w:t>
            </w:r>
          </w:p>
        </w:tc>
        <w:tc>
          <w:tcPr>
            <w:tcW w:w="850" w:type="dxa"/>
          </w:tcPr>
          <w:p w:rsidR="00663C54" w:rsidRDefault="00663C54">
            <w:pPr>
              <w:pStyle w:val="ConsPlusNormal"/>
              <w:jc w:val="center"/>
            </w:pPr>
            <w:r>
              <w:t>0</w:t>
            </w:r>
          </w:p>
        </w:tc>
        <w:tc>
          <w:tcPr>
            <w:tcW w:w="907" w:type="dxa"/>
          </w:tcPr>
          <w:p w:rsidR="00663C54" w:rsidRDefault="00663C54">
            <w:pPr>
              <w:pStyle w:val="ConsPlusNormal"/>
              <w:jc w:val="center"/>
            </w:pPr>
            <w:r>
              <w:t>34,0</w:t>
            </w:r>
          </w:p>
        </w:tc>
        <w:tc>
          <w:tcPr>
            <w:tcW w:w="1474" w:type="dxa"/>
          </w:tcPr>
          <w:p w:rsidR="00663C54" w:rsidRDefault="00663C54">
            <w:pPr>
              <w:pStyle w:val="ConsPlusNormal"/>
              <w:jc w:val="center"/>
            </w:pPr>
            <w:r>
              <w:t>47,1</w:t>
            </w:r>
          </w:p>
        </w:tc>
      </w:tr>
      <w:tr w:rsidR="00663C54">
        <w:tc>
          <w:tcPr>
            <w:tcW w:w="2268" w:type="dxa"/>
          </w:tcPr>
          <w:p w:rsidR="00663C54" w:rsidRDefault="00663C54">
            <w:pPr>
              <w:pStyle w:val="ConsPlusNormal"/>
            </w:pPr>
            <w:r>
              <w:t>Ногликское</w:t>
            </w:r>
          </w:p>
        </w:tc>
        <w:tc>
          <w:tcPr>
            <w:tcW w:w="1020" w:type="dxa"/>
          </w:tcPr>
          <w:p w:rsidR="00663C54" w:rsidRDefault="00663C54">
            <w:pPr>
              <w:pStyle w:val="ConsPlusNormal"/>
              <w:jc w:val="center"/>
            </w:pPr>
            <w:r>
              <w:t>197,4</w:t>
            </w:r>
          </w:p>
        </w:tc>
        <w:tc>
          <w:tcPr>
            <w:tcW w:w="1474" w:type="dxa"/>
          </w:tcPr>
          <w:p w:rsidR="00663C54" w:rsidRDefault="00663C54">
            <w:pPr>
              <w:pStyle w:val="ConsPlusNormal"/>
              <w:jc w:val="center"/>
            </w:pPr>
            <w:r>
              <w:t>356,2</w:t>
            </w:r>
          </w:p>
        </w:tc>
        <w:tc>
          <w:tcPr>
            <w:tcW w:w="1077" w:type="dxa"/>
          </w:tcPr>
          <w:p w:rsidR="00663C54" w:rsidRDefault="00663C54">
            <w:pPr>
              <w:pStyle w:val="ConsPlusNormal"/>
              <w:jc w:val="center"/>
            </w:pPr>
            <w:r>
              <w:t>1,6</w:t>
            </w:r>
          </w:p>
        </w:tc>
        <w:tc>
          <w:tcPr>
            <w:tcW w:w="850" w:type="dxa"/>
          </w:tcPr>
          <w:p w:rsidR="00663C54" w:rsidRDefault="00663C54">
            <w:pPr>
              <w:pStyle w:val="ConsPlusNormal"/>
              <w:jc w:val="center"/>
            </w:pPr>
            <w:r>
              <w:t>2,8</w:t>
            </w:r>
          </w:p>
        </w:tc>
        <w:tc>
          <w:tcPr>
            <w:tcW w:w="907" w:type="dxa"/>
          </w:tcPr>
          <w:p w:rsidR="00663C54" w:rsidRDefault="00663C54">
            <w:pPr>
              <w:pStyle w:val="ConsPlusNormal"/>
              <w:jc w:val="center"/>
            </w:pPr>
            <w:r>
              <w:t>559,4</w:t>
            </w:r>
          </w:p>
        </w:tc>
        <w:tc>
          <w:tcPr>
            <w:tcW w:w="1474" w:type="dxa"/>
          </w:tcPr>
          <w:p w:rsidR="00663C54" w:rsidRDefault="00663C54">
            <w:pPr>
              <w:pStyle w:val="ConsPlusNormal"/>
              <w:jc w:val="center"/>
            </w:pPr>
            <w:r>
              <w:t>8,6</w:t>
            </w:r>
          </w:p>
        </w:tc>
      </w:tr>
      <w:tr w:rsidR="00663C54">
        <w:tc>
          <w:tcPr>
            <w:tcW w:w="2268" w:type="dxa"/>
          </w:tcPr>
          <w:p w:rsidR="00663C54" w:rsidRDefault="00663C54">
            <w:pPr>
              <w:pStyle w:val="ConsPlusNormal"/>
            </w:pPr>
            <w:r>
              <w:t>Охинское</w:t>
            </w:r>
          </w:p>
        </w:tc>
        <w:tc>
          <w:tcPr>
            <w:tcW w:w="1020" w:type="dxa"/>
          </w:tcPr>
          <w:p w:rsidR="00663C54" w:rsidRDefault="00663C54">
            <w:pPr>
              <w:pStyle w:val="ConsPlusNormal"/>
              <w:jc w:val="center"/>
            </w:pPr>
            <w:r>
              <w:t>45,5</w:t>
            </w:r>
          </w:p>
        </w:tc>
        <w:tc>
          <w:tcPr>
            <w:tcW w:w="1474" w:type="dxa"/>
          </w:tcPr>
          <w:p w:rsidR="00663C54" w:rsidRDefault="00663C54">
            <w:pPr>
              <w:pStyle w:val="ConsPlusNormal"/>
              <w:jc w:val="center"/>
            </w:pPr>
            <w:r>
              <w:t>331,7</w:t>
            </w:r>
          </w:p>
        </w:tc>
        <w:tc>
          <w:tcPr>
            <w:tcW w:w="1077" w:type="dxa"/>
          </w:tcPr>
          <w:p w:rsidR="00663C54" w:rsidRDefault="00663C54">
            <w:pPr>
              <w:pStyle w:val="ConsPlusNormal"/>
              <w:jc w:val="center"/>
            </w:pPr>
            <w:r>
              <w:t>0,1</w:t>
            </w:r>
          </w:p>
        </w:tc>
        <w:tc>
          <w:tcPr>
            <w:tcW w:w="850" w:type="dxa"/>
          </w:tcPr>
          <w:p w:rsidR="00663C54" w:rsidRDefault="00663C54">
            <w:pPr>
              <w:pStyle w:val="ConsPlusNormal"/>
              <w:jc w:val="center"/>
            </w:pPr>
            <w:r>
              <w:t>20,5</w:t>
            </w:r>
          </w:p>
        </w:tc>
        <w:tc>
          <w:tcPr>
            <w:tcW w:w="907" w:type="dxa"/>
          </w:tcPr>
          <w:p w:rsidR="00663C54" w:rsidRDefault="00663C54">
            <w:pPr>
              <w:pStyle w:val="ConsPlusNormal"/>
              <w:jc w:val="center"/>
            </w:pPr>
            <w:r>
              <w:t>400,2</w:t>
            </w:r>
          </w:p>
        </w:tc>
        <w:tc>
          <w:tcPr>
            <w:tcW w:w="1474" w:type="dxa"/>
          </w:tcPr>
          <w:p w:rsidR="00663C54" w:rsidRDefault="00663C54">
            <w:pPr>
              <w:pStyle w:val="ConsPlusNormal"/>
              <w:jc w:val="center"/>
            </w:pPr>
            <w:r>
              <w:t>0,4</w:t>
            </w:r>
          </w:p>
        </w:tc>
      </w:tr>
      <w:tr w:rsidR="00663C54">
        <w:tc>
          <w:tcPr>
            <w:tcW w:w="2268" w:type="dxa"/>
          </w:tcPr>
          <w:p w:rsidR="00663C54" w:rsidRDefault="00663C54">
            <w:pPr>
              <w:pStyle w:val="ConsPlusNormal"/>
            </w:pPr>
            <w:r>
              <w:t>Поронайское</w:t>
            </w:r>
          </w:p>
        </w:tc>
        <w:tc>
          <w:tcPr>
            <w:tcW w:w="1020" w:type="dxa"/>
          </w:tcPr>
          <w:p w:rsidR="00663C54" w:rsidRDefault="00663C54">
            <w:pPr>
              <w:pStyle w:val="ConsPlusNormal"/>
              <w:jc w:val="center"/>
            </w:pPr>
            <w:r>
              <w:t>87,1</w:t>
            </w:r>
          </w:p>
        </w:tc>
        <w:tc>
          <w:tcPr>
            <w:tcW w:w="1474" w:type="dxa"/>
          </w:tcPr>
          <w:p w:rsidR="00663C54" w:rsidRDefault="00663C54">
            <w:pPr>
              <w:pStyle w:val="ConsPlusNormal"/>
              <w:jc w:val="center"/>
            </w:pPr>
            <w:r>
              <w:t>8,3</w:t>
            </w:r>
          </w:p>
        </w:tc>
        <w:tc>
          <w:tcPr>
            <w:tcW w:w="1077" w:type="dxa"/>
          </w:tcPr>
          <w:p w:rsidR="00663C54" w:rsidRDefault="00663C54">
            <w:pPr>
              <w:pStyle w:val="ConsPlusNormal"/>
              <w:jc w:val="center"/>
            </w:pPr>
            <w:r>
              <w:t>2,2</w:t>
            </w:r>
          </w:p>
        </w:tc>
        <w:tc>
          <w:tcPr>
            <w:tcW w:w="850" w:type="dxa"/>
          </w:tcPr>
          <w:p w:rsidR="00663C54" w:rsidRDefault="00663C54">
            <w:pPr>
              <w:pStyle w:val="ConsPlusNormal"/>
              <w:jc w:val="center"/>
            </w:pPr>
            <w:r>
              <w:t>0</w:t>
            </w:r>
          </w:p>
        </w:tc>
        <w:tc>
          <w:tcPr>
            <w:tcW w:w="907" w:type="dxa"/>
          </w:tcPr>
          <w:p w:rsidR="00663C54" w:rsidRDefault="00663C54">
            <w:pPr>
              <w:pStyle w:val="ConsPlusNormal"/>
              <w:jc w:val="center"/>
            </w:pPr>
            <w:r>
              <w:t>102,8</w:t>
            </w:r>
          </w:p>
        </w:tc>
        <w:tc>
          <w:tcPr>
            <w:tcW w:w="1474" w:type="dxa"/>
          </w:tcPr>
          <w:p w:rsidR="00663C54" w:rsidRDefault="00663C54">
            <w:pPr>
              <w:pStyle w:val="ConsPlusNormal"/>
              <w:jc w:val="center"/>
            </w:pPr>
            <w:r>
              <w:t>6,7</w:t>
            </w:r>
          </w:p>
        </w:tc>
      </w:tr>
      <w:tr w:rsidR="00663C54">
        <w:tc>
          <w:tcPr>
            <w:tcW w:w="2268" w:type="dxa"/>
          </w:tcPr>
          <w:p w:rsidR="00663C54" w:rsidRDefault="00663C54">
            <w:pPr>
              <w:pStyle w:val="ConsPlusNormal"/>
            </w:pPr>
            <w:r>
              <w:t>Смирныховское</w:t>
            </w:r>
          </w:p>
        </w:tc>
        <w:tc>
          <w:tcPr>
            <w:tcW w:w="1020" w:type="dxa"/>
          </w:tcPr>
          <w:p w:rsidR="00663C54" w:rsidRDefault="00663C54">
            <w:pPr>
              <w:pStyle w:val="ConsPlusNormal"/>
              <w:jc w:val="center"/>
            </w:pPr>
            <w:r>
              <w:t>191,2</w:t>
            </w:r>
          </w:p>
        </w:tc>
        <w:tc>
          <w:tcPr>
            <w:tcW w:w="1474" w:type="dxa"/>
          </w:tcPr>
          <w:p w:rsidR="00663C54" w:rsidRDefault="00663C54">
            <w:pPr>
              <w:pStyle w:val="ConsPlusNormal"/>
              <w:jc w:val="center"/>
            </w:pPr>
            <w:r>
              <w:t>111,4</w:t>
            </w:r>
          </w:p>
        </w:tc>
        <w:tc>
          <w:tcPr>
            <w:tcW w:w="1077" w:type="dxa"/>
          </w:tcPr>
          <w:p w:rsidR="00663C54" w:rsidRDefault="00663C54">
            <w:pPr>
              <w:pStyle w:val="ConsPlusNormal"/>
              <w:jc w:val="center"/>
            </w:pPr>
            <w:r>
              <w:t>7,4</w:t>
            </w:r>
          </w:p>
        </w:tc>
        <w:tc>
          <w:tcPr>
            <w:tcW w:w="850" w:type="dxa"/>
          </w:tcPr>
          <w:p w:rsidR="00663C54" w:rsidRDefault="00663C54">
            <w:pPr>
              <w:pStyle w:val="ConsPlusNormal"/>
              <w:jc w:val="center"/>
            </w:pPr>
            <w:r>
              <w:t>57,9</w:t>
            </w:r>
          </w:p>
        </w:tc>
        <w:tc>
          <w:tcPr>
            <w:tcW w:w="907" w:type="dxa"/>
          </w:tcPr>
          <w:p w:rsidR="00663C54" w:rsidRDefault="00663C54">
            <w:pPr>
              <w:pStyle w:val="ConsPlusNormal"/>
              <w:jc w:val="center"/>
            </w:pPr>
            <w:r>
              <w:t>372,4</w:t>
            </w:r>
          </w:p>
        </w:tc>
        <w:tc>
          <w:tcPr>
            <w:tcW w:w="1474" w:type="dxa"/>
          </w:tcPr>
          <w:p w:rsidR="00663C54" w:rsidRDefault="00663C54">
            <w:pPr>
              <w:pStyle w:val="ConsPlusNormal"/>
              <w:jc w:val="center"/>
            </w:pPr>
            <w:r>
              <w:t>12,6</w:t>
            </w:r>
          </w:p>
        </w:tc>
      </w:tr>
      <w:tr w:rsidR="00663C54">
        <w:tc>
          <w:tcPr>
            <w:tcW w:w="2268" w:type="dxa"/>
          </w:tcPr>
          <w:p w:rsidR="00663C54" w:rsidRDefault="00663C54">
            <w:pPr>
              <w:pStyle w:val="ConsPlusNormal"/>
            </w:pPr>
            <w:r>
              <w:t>Тымовское</w:t>
            </w:r>
          </w:p>
        </w:tc>
        <w:tc>
          <w:tcPr>
            <w:tcW w:w="1020" w:type="dxa"/>
          </w:tcPr>
          <w:p w:rsidR="00663C54" w:rsidRDefault="00663C54">
            <w:pPr>
              <w:pStyle w:val="ConsPlusNormal"/>
              <w:jc w:val="center"/>
            </w:pPr>
            <w:r>
              <w:t>146,0</w:t>
            </w:r>
          </w:p>
        </w:tc>
        <w:tc>
          <w:tcPr>
            <w:tcW w:w="1474" w:type="dxa"/>
          </w:tcPr>
          <w:p w:rsidR="00663C54" w:rsidRDefault="00663C54">
            <w:pPr>
              <w:pStyle w:val="ConsPlusNormal"/>
              <w:jc w:val="center"/>
            </w:pPr>
            <w:r>
              <w:t>98,7</w:t>
            </w:r>
          </w:p>
        </w:tc>
        <w:tc>
          <w:tcPr>
            <w:tcW w:w="1077" w:type="dxa"/>
          </w:tcPr>
          <w:p w:rsidR="00663C54" w:rsidRDefault="00663C54">
            <w:pPr>
              <w:pStyle w:val="ConsPlusNormal"/>
              <w:jc w:val="center"/>
            </w:pPr>
            <w:r>
              <w:t>1,9</w:t>
            </w:r>
          </w:p>
        </w:tc>
        <w:tc>
          <w:tcPr>
            <w:tcW w:w="850" w:type="dxa"/>
          </w:tcPr>
          <w:p w:rsidR="00663C54" w:rsidRDefault="00663C54">
            <w:pPr>
              <w:pStyle w:val="ConsPlusNormal"/>
              <w:jc w:val="center"/>
            </w:pPr>
            <w:r>
              <w:t>64,3</w:t>
            </w:r>
          </w:p>
        </w:tc>
        <w:tc>
          <w:tcPr>
            <w:tcW w:w="907" w:type="dxa"/>
          </w:tcPr>
          <w:p w:rsidR="00663C54" w:rsidRDefault="00663C54">
            <w:pPr>
              <w:pStyle w:val="ConsPlusNormal"/>
              <w:jc w:val="center"/>
            </w:pPr>
            <w:r>
              <w:t>310,9</w:t>
            </w:r>
          </w:p>
        </w:tc>
        <w:tc>
          <w:tcPr>
            <w:tcW w:w="1474" w:type="dxa"/>
          </w:tcPr>
          <w:p w:rsidR="00663C54" w:rsidRDefault="00663C54">
            <w:pPr>
              <w:pStyle w:val="ConsPlusNormal"/>
              <w:jc w:val="center"/>
            </w:pPr>
            <w:r>
              <w:t>14,0</w:t>
            </w:r>
          </w:p>
        </w:tc>
      </w:tr>
      <w:tr w:rsidR="00663C54">
        <w:tc>
          <w:tcPr>
            <w:tcW w:w="2268" w:type="dxa"/>
          </w:tcPr>
          <w:p w:rsidR="00663C54" w:rsidRDefault="00663C54">
            <w:pPr>
              <w:pStyle w:val="ConsPlusNormal"/>
            </w:pPr>
            <w:r>
              <w:t>Углегорское</w:t>
            </w:r>
          </w:p>
        </w:tc>
        <w:tc>
          <w:tcPr>
            <w:tcW w:w="1020" w:type="dxa"/>
          </w:tcPr>
          <w:p w:rsidR="00663C54" w:rsidRDefault="00663C54">
            <w:pPr>
              <w:pStyle w:val="ConsPlusNormal"/>
              <w:jc w:val="center"/>
            </w:pPr>
            <w:r>
              <w:t>41,1</w:t>
            </w:r>
          </w:p>
        </w:tc>
        <w:tc>
          <w:tcPr>
            <w:tcW w:w="1474" w:type="dxa"/>
          </w:tcPr>
          <w:p w:rsidR="00663C54" w:rsidRDefault="00663C54">
            <w:pPr>
              <w:pStyle w:val="ConsPlusNormal"/>
              <w:jc w:val="center"/>
            </w:pPr>
            <w:r>
              <w:t>0</w:t>
            </w:r>
          </w:p>
        </w:tc>
        <w:tc>
          <w:tcPr>
            <w:tcW w:w="1077" w:type="dxa"/>
          </w:tcPr>
          <w:p w:rsidR="00663C54" w:rsidRDefault="00663C54">
            <w:pPr>
              <w:pStyle w:val="ConsPlusNormal"/>
              <w:jc w:val="center"/>
            </w:pPr>
            <w:r>
              <w:t>2,0</w:t>
            </w:r>
          </w:p>
        </w:tc>
        <w:tc>
          <w:tcPr>
            <w:tcW w:w="850" w:type="dxa"/>
          </w:tcPr>
          <w:p w:rsidR="00663C54" w:rsidRDefault="00663C54">
            <w:pPr>
              <w:pStyle w:val="ConsPlusNormal"/>
              <w:jc w:val="center"/>
            </w:pPr>
            <w:r>
              <w:t>0</w:t>
            </w:r>
          </w:p>
        </w:tc>
        <w:tc>
          <w:tcPr>
            <w:tcW w:w="907" w:type="dxa"/>
          </w:tcPr>
          <w:p w:rsidR="00663C54" w:rsidRDefault="00663C54">
            <w:pPr>
              <w:pStyle w:val="ConsPlusNormal"/>
              <w:jc w:val="center"/>
            </w:pPr>
            <w:r>
              <w:t>43,2</w:t>
            </w:r>
          </w:p>
        </w:tc>
        <w:tc>
          <w:tcPr>
            <w:tcW w:w="1474" w:type="dxa"/>
          </w:tcPr>
          <w:p w:rsidR="00663C54" w:rsidRDefault="00663C54">
            <w:pPr>
              <w:pStyle w:val="ConsPlusNormal"/>
              <w:jc w:val="center"/>
            </w:pPr>
            <w:r>
              <w:t>46,1</w:t>
            </w:r>
          </w:p>
        </w:tc>
      </w:tr>
      <w:tr w:rsidR="00663C54">
        <w:tc>
          <w:tcPr>
            <w:tcW w:w="2268" w:type="dxa"/>
          </w:tcPr>
          <w:p w:rsidR="00663C54" w:rsidRDefault="00663C54">
            <w:pPr>
              <w:pStyle w:val="ConsPlusNormal"/>
            </w:pPr>
            <w:r>
              <w:t>Холмское</w:t>
            </w:r>
          </w:p>
        </w:tc>
        <w:tc>
          <w:tcPr>
            <w:tcW w:w="1020" w:type="dxa"/>
          </w:tcPr>
          <w:p w:rsidR="00663C54" w:rsidRDefault="00663C54">
            <w:pPr>
              <w:pStyle w:val="ConsPlusNormal"/>
              <w:jc w:val="center"/>
            </w:pPr>
            <w:r>
              <w:t>99,6</w:t>
            </w:r>
          </w:p>
        </w:tc>
        <w:tc>
          <w:tcPr>
            <w:tcW w:w="1474" w:type="dxa"/>
          </w:tcPr>
          <w:p w:rsidR="00663C54" w:rsidRDefault="00663C54">
            <w:pPr>
              <w:pStyle w:val="ConsPlusNormal"/>
              <w:jc w:val="center"/>
            </w:pPr>
            <w:r>
              <w:t>0</w:t>
            </w:r>
          </w:p>
        </w:tc>
        <w:tc>
          <w:tcPr>
            <w:tcW w:w="1077" w:type="dxa"/>
          </w:tcPr>
          <w:p w:rsidR="00663C54" w:rsidRDefault="00663C54">
            <w:pPr>
              <w:pStyle w:val="ConsPlusNormal"/>
              <w:jc w:val="center"/>
            </w:pPr>
            <w:r>
              <w:t>0,2</w:t>
            </w:r>
          </w:p>
        </w:tc>
        <w:tc>
          <w:tcPr>
            <w:tcW w:w="850" w:type="dxa"/>
          </w:tcPr>
          <w:p w:rsidR="00663C54" w:rsidRDefault="00663C54">
            <w:pPr>
              <w:pStyle w:val="ConsPlusNormal"/>
              <w:jc w:val="center"/>
            </w:pPr>
            <w:r>
              <w:t>0,1</w:t>
            </w:r>
          </w:p>
        </w:tc>
        <w:tc>
          <w:tcPr>
            <w:tcW w:w="907" w:type="dxa"/>
          </w:tcPr>
          <w:p w:rsidR="00663C54" w:rsidRDefault="00663C54">
            <w:pPr>
              <w:pStyle w:val="ConsPlusNormal"/>
              <w:jc w:val="center"/>
            </w:pPr>
            <w:r>
              <w:t>100,0</w:t>
            </w:r>
          </w:p>
        </w:tc>
        <w:tc>
          <w:tcPr>
            <w:tcW w:w="1474" w:type="dxa"/>
          </w:tcPr>
          <w:p w:rsidR="00663C54" w:rsidRDefault="00663C54">
            <w:pPr>
              <w:pStyle w:val="ConsPlusNormal"/>
              <w:jc w:val="center"/>
            </w:pPr>
            <w:r>
              <w:t>2,5</w:t>
            </w:r>
          </w:p>
        </w:tc>
      </w:tr>
      <w:tr w:rsidR="00663C54">
        <w:tc>
          <w:tcPr>
            <w:tcW w:w="2268" w:type="dxa"/>
          </w:tcPr>
          <w:p w:rsidR="00663C54" w:rsidRDefault="00663C54">
            <w:pPr>
              <w:pStyle w:val="ConsPlusNormal"/>
            </w:pPr>
            <w:r>
              <w:t>Южно-Курильское</w:t>
            </w:r>
          </w:p>
        </w:tc>
        <w:tc>
          <w:tcPr>
            <w:tcW w:w="1020" w:type="dxa"/>
          </w:tcPr>
          <w:p w:rsidR="00663C54" w:rsidRDefault="00663C54">
            <w:pPr>
              <w:pStyle w:val="ConsPlusNormal"/>
              <w:jc w:val="center"/>
            </w:pPr>
            <w:r>
              <w:t>2,8</w:t>
            </w:r>
          </w:p>
        </w:tc>
        <w:tc>
          <w:tcPr>
            <w:tcW w:w="1474" w:type="dxa"/>
          </w:tcPr>
          <w:p w:rsidR="00663C54" w:rsidRDefault="00663C54">
            <w:pPr>
              <w:pStyle w:val="ConsPlusNormal"/>
              <w:jc w:val="center"/>
            </w:pPr>
            <w:r>
              <w:t>2,7</w:t>
            </w:r>
          </w:p>
        </w:tc>
        <w:tc>
          <w:tcPr>
            <w:tcW w:w="1077" w:type="dxa"/>
          </w:tcPr>
          <w:p w:rsidR="00663C54" w:rsidRDefault="00663C54">
            <w:pPr>
              <w:pStyle w:val="ConsPlusNormal"/>
              <w:jc w:val="center"/>
            </w:pPr>
            <w:r>
              <w:t>0,4</w:t>
            </w:r>
          </w:p>
        </w:tc>
        <w:tc>
          <w:tcPr>
            <w:tcW w:w="850" w:type="dxa"/>
          </w:tcPr>
          <w:p w:rsidR="00663C54" w:rsidRDefault="00663C54">
            <w:pPr>
              <w:pStyle w:val="ConsPlusNormal"/>
              <w:jc w:val="center"/>
            </w:pPr>
            <w:r>
              <w:t>0</w:t>
            </w:r>
          </w:p>
        </w:tc>
        <w:tc>
          <w:tcPr>
            <w:tcW w:w="907" w:type="dxa"/>
          </w:tcPr>
          <w:p w:rsidR="00663C54" w:rsidRDefault="00663C54">
            <w:pPr>
              <w:pStyle w:val="ConsPlusNormal"/>
              <w:jc w:val="center"/>
            </w:pPr>
            <w:r>
              <w:t>5,9</w:t>
            </w:r>
          </w:p>
        </w:tc>
        <w:tc>
          <w:tcPr>
            <w:tcW w:w="1474" w:type="dxa"/>
          </w:tcPr>
          <w:p w:rsidR="00663C54" w:rsidRDefault="00663C54">
            <w:pPr>
              <w:pStyle w:val="ConsPlusNormal"/>
              <w:jc w:val="center"/>
            </w:pPr>
            <w:r>
              <w:t>6,8</w:t>
            </w:r>
          </w:p>
        </w:tc>
      </w:tr>
      <w:tr w:rsidR="00663C54">
        <w:tc>
          <w:tcPr>
            <w:tcW w:w="2268" w:type="dxa"/>
          </w:tcPr>
          <w:p w:rsidR="00663C54" w:rsidRDefault="00663C54">
            <w:pPr>
              <w:pStyle w:val="ConsPlusNormal"/>
            </w:pPr>
            <w:r>
              <w:t>Южно-Сахалинское</w:t>
            </w:r>
          </w:p>
        </w:tc>
        <w:tc>
          <w:tcPr>
            <w:tcW w:w="1020" w:type="dxa"/>
          </w:tcPr>
          <w:p w:rsidR="00663C54" w:rsidRDefault="00663C54">
            <w:pPr>
              <w:pStyle w:val="ConsPlusNormal"/>
              <w:jc w:val="center"/>
            </w:pPr>
            <w:r>
              <w:t>0,05</w:t>
            </w:r>
          </w:p>
        </w:tc>
        <w:tc>
          <w:tcPr>
            <w:tcW w:w="1474" w:type="dxa"/>
          </w:tcPr>
          <w:p w:rsidR="00663C54" w:rsidRDefault="00663C54">
            <w:pPr>
              <w:pStyle w:val="ConsPlusNormal"/>
              <w:jc w:val="center"/>
            </w:pPr>
            <w:r>
              <w:t>6,5</w:t>
            </w:r>
          </w:p>
        </w:tc>
        <w:tc>
          <w:tcPr>
            <w:tcW w:w="1077" w:type="dxa"/>
          </w:tcPr>
          <w:p w:rsidR="00663C54" w:rsidRDefault="00663C54">
            <w:pPr>
              <w:pStyle w:val="ConsPlusNormal"/>
              <w:jc w:val="center"/>
            </w:pPr>
            <w:r>
              <w:t>0</w:t>
            </w:r>
          </w:p>
        </w:tc>
        <w:tc>
          <w:tcPr>
            <w:tcW w:w="850" w:type="dxa"/>
          </w:tcPr>
          <w:p w:rsidR="00663C54" w:rsidRDefault="00663C54">
            <w:pPr>
              <w:pStyle w:val="ConsPlusNormal"/>
              <w:jc w:val="center"/>
            </w:pPr>
            <w:r>
              <w:t>0</w:t>
            </w:r>
          </w:p>
        </w:tc>
        <w:tc>
          <w:tcPr>
            <w:tcW w:w="907" w:type="dxa"/>
          </w:tcPr>
          <w:p w:rsidR="00663C54" w:rsidRDefault="00663C54">
            <w:pPr>
              <w:pStyle w:val="ConsPlusNormal"/>
              <w:jc w:val="center"/>
            </w:pPr>
            <w:r>
              <w:t>7,0</w:t>
            </w:r>
          </w:p>
        </w:tc>
        <w:tc>
          <w:tcPr>
            <w:tcW w:w="1474" w:type="dxa"/>
          </w:tcPr>
          <w:p w:rsidR="00663C54" w:rsidRDefault="00663C54">
            <w:pPr>
              <w:pStyle w:val="ConsPlusNormal"/>
              <w:jc w:val="center"/>
            </w:pPr>
            <w:r>
              <w:t>15,7</w:t>
            </w:r>
          </w:p>
        </w:tc>
      </w:tr>
      <w:tr w:rsidR="00663C54">
        <w:tc>
          <w:tcPr>
            <w:tcW w:w="2268" w:type="dxa"/>
          </w:tcPr>
          <w:p w:rsidR="00663C54" w:rsidRDefault="00663C54">
            <w:pPr>
              <w:pStyle w:val="ConsPlusNormal"/>
            </w:pPr>
            <w:r>
              <w:t>Всего</w:t>
            </w:r>
          </w:p>
        </w:tc>
        <w:tc>
          <w:tcPr>
            <w:tcW w:w="1020" w:type="dxa"/>
          </w:tcPr>
          <w:p w:rsidR="00663C54" w:rsidRDefault="00663C54">
            <w:pPr>
              <w:pStyle w:val="ConsPlusNormal"/>
              <w:jc w:val="center"/>
            </w:pPr>
            <w:r>
              <w:t>1145,05</w:t>
            </w:r>
          </w:p>
        </w:tc>
        <w:tc>
          <w:tcPr>
            <w:tcW w:w="1474" w:type="dxa"/>
          </w:tcPr>
          <w:p w:rsidR="00663C54" w:rsidRDefault="00663C54">
            <w:pPr>
              <w:pStyle w:val="ConsPlusNormal"/>
              <w:jc w:val="center"/>
            </w:pPr>
            <w:r>
              <w:t>1058,8</w:t>
            </w:r>
          </w:p>
        </w:tc>
        <w:tc>
          <w:tcPr>
            <w:tcW w:w="1077" w:type="dxa"/>
          </w:tcPr>
          <w:p w:rsidR="00663C54" w:rsidRDefault="00663C54">
            <w:pPr>
              <w:pStyle w:val="ConsPlusNormal"/>
              <w:jc w:val="center"/>
            </w:pPr>
            <w:r>
              <w:t>22,8</w:t>
            </w:r>
          </w:p>
        </w:tc>
        <w:tc>
          <w:tcPr>
            <w:tcW w:w="850" w:type="dxa"/>
          </w:tcPr>
          <w:p w:rsidR="00663C54" w:rsidRDefault="00663C54">
            <w:pPr>
              <w:pStyle w:val="ConsPlusNormal"/>
              <w:jc w:val="center"/>
            </w:pPr>
            <w:r>
              <w:t>153,7</w:t>
            </w:r>
          </w:p>
        </w:tc>
        <w:tc>
          <w:tcPr>
            <w:tcW w:w="907" w:type="dxa"/>
          </w:tcPr>
          <w:p w:rsidR="00663C54" w:rsidRDefault="00663C54">
            <w:pPr>
              <w:pStyle w:val="ConsPlusNormal"/>
              <w:jc w:val="center"/>
            </w:pPr>
            <w:r>
              <w:t>2402,8</w:t>
            </w:r>
          </w:p>
        </w:tc>
        <w:tc>
          <w:tcPr>
            <w:tcW w:w="1474" w:type="dxa"/>
          </w:tcPr>
          <w:p w:rsidR="00663C54" w:rsidRDefault="00663C54">
            <w:pPr>
              <w:pStyle w:val="ConsPlusNormal"/>
              <w:jc w:val="center"/>
            </w:pPr>
            <w:r>
              <w:t>10,4</w:t>
            </w:r>
          </w:p>
        </w:tc>
      </w:tr>
    </w:tbl>
    <w:p w:rsidR="00663C54" w:rsidRDefault="00663C54">
      <w:pPr>
        <w:pStyle w:val="ConsPlusNormal"/>
        <w:jc w:val="both"/>
      </w:pPr>
    </w:p>
    <w:p w:rsidR="00663C54" w:rsidRDefault="00663C54">
      <w:pPr>
        <w:pStyle w:val="ConsPlusNormal"/>
        <w:ind w:firstLine="540"/>
        <w:jc w:val="both"/>
      </w:pPr>
      <w:r>
        <w:t>Необходимо отметить, что 10% освоения расчетной лесосеки - это один из самых низких показателей по всей России (в среднем по стране он составляет 35 - 40%, в Приморском крае - 64,5%).</w:t>
      </w:r>
    </w:p>
    <w:p w:rsidR="00663C54" w:rsidRDefault="00663C54">
      <w:pPr>
        <w:pStyle w:val="ConsPlusNormal"/>
        <w:spacing w:before="220"/>
        <w:ind w:firstLine="540"/>
        <w:jc w:val="both"/>
      </w:pPr>
      <w:r>
        <w:t>Указанный объем сформировался естественным путем и представляет собой максимальную емкость регионального рынка в потреблении необработанной древесины и лесной продукции с минимальной обработкой (пиломатериалы естественной влажности).</w:t>
      </w:r>
    </w:p>
    <w:p w:rsidR="00663C54" w:rsidRDefault="00663C54">
      <w:pPr>
        <w:pStyle w:val="ConsPlusNormal"/>
        <w:spacing w:before="220"/>
        <w:ind w:firstLine="540"/>
        <w:jc w:val="both"/>
      </w:pPr>
      <w:r>
        <w:t>Основной объем лесных ресурсов, имеющих значение для лесопромышленного комплекса на кратко- и среднесрочную перспективу (спелые и перестойные насаждения), находится в центральной и северной частях острова (рисунок 58, рисунок 59, рисунок 60 - не приводятся).</w:t>
      </w:r>
    </w:p>
    <w:p w:rsidR="00663C54" w:rsidRDefault="00663C54">
      <w:pPr>
        <w:pStyle w:val="ConsPlusNormal"/>
        <w:spacing w:before="220"/>
        <w:ind w:firstLine="540"/>
        <w:jc w:val="both"/>
      </w:pPr>
      <w:r>
        <w:t xml:space="preserve">Из приведенных диаграмм видно, что основные запасы находятся в центральных и северных лесничествах: Поронайском, Смирныховском и севернее. Вместе с этим имеется ряд факторов, сдерживающих развитие лесозаготовительного производства, таких как, тяжелые климатические условия, высокие затраты на обеспечение создания транспортной инфраструктуры (лесохозяйственных и лесовозных дорог), сезонность заготовок и сезонность сбыта продукции. Заготовительные мероприятия и формирование затрат предприятий происходят в основном в зимнее время. Однако до 90% продукции реализуется в весенне-летний период. Необходимо </w:t>
      </w:r>
      <w:r>
        <w:lastRenderedPageBreak/>
        <w:t>отметить также, что в целом изученность лесов Сахалинской области крайне низка: леса с давностью лесоустройства более 10 лет составляют более 74% от площади земель лесного фонда.</w:t>
      </w:r>
    </w:p>
    <w:p w:rsidR="00663C54" w:rsidRDefault="00663C54">
      <w:pPr>
        <w:pStyle w:val="ConsPlusNormal"/>
        <w:spacing w:before="220"/>
        <w:ind w:firstLine="540"/>
        <w:jc w:val="both"/>
      </w:pPr>
      <w:r>
        <w:t>Необходимо отметить, что основной причиной неконкурентоспособности продукции деревообработки в Сахалинской области, как и в других дальневосточных регионах, является транспортная изолированность области, а, следовательно, и большие логистические издержки.</w:t>
      </w:r>
    </w:p>
    <w:p w:rsidR="00663C54" w:rsidRDefault="00663C54">
      <w:pPr>
        <w:pStyle w:val="ConsPlusNormal"/>
        <w:spacing w:before="220"/>
        <w:ind w:firstLine="540"/>
        <w:jc w:val="both"/>
      </w:pPr>
      <w:r>
        <w:t>Большинство предприятий лесного комплекса региона работают на устаревшем оборудовании. Износ основных фондов в лесозаготовительной отрасли достиг 75%, в деревообработке - 55%, что не позволяет выпускать продукцию соответствующего качества для обеспечения национальной и глобальной конкурентоспособности лесного комплекса Сахалинской области.</w:t>
      </w:r>
    </w:p>
    <w:p w:rsidR="00663C54" w:rsidRDefault="00663C54">
      <w:pPr>
        <w:pStyle w:val="ConsPlusNormal"/>
        <w:spacing w:before="220"/>
        <w:ind w:firstLine="540"/>
        <w:jc w:val="both"/>
      </w:pPr>
      <w:r>
        <w:t>Кроме того, отсутствие в регионе современных производственных комплексов, способных перерабатывать балансовую древесину и отходы основного производства, приводит к тому, что примерно 40% заготавливаемой древесины (до 100 тыс. м</w:t>
      </w:r>
      <w:r>
        <w:rPr>
          <w:vertAlign w:val="superscript"/>
        </w:rPr>
        <w:t>3</w:t>
      </w:r>
      <w:r>
        <w:t xml:space="preserve"> в год) уходит в отходы и не используется. Помимо прочего, это ложится дополнительной нагрузкой на основную продукцию, увеличивая ее себестоимость на 10 - 30%.</w:t>
      </w:r>
    </w:p>
    <w:p w:rsidR="00663C54" w:rsidRDefault="00663C54">
      <w:pPr>
        <w:pStyle w:val="ConsPlusNormal"/>
        <w:spacing w:before="220"/>
        <w:ind w:firstLine="540"/>
        <w:jc w:val="both"/>
      </w:pPr>
      <w:r>
        <w:t>При этом необходимо иметь в виду, что практически все новые товары с улучшенными характеристиками, имеющие в основе древесину, делаются из не деловой, балансовой древесины или из отходов лесопильного производства. Поэтому отсутствие в регионе соответствующих производств не только увеличивает себестоимость основной продукции, но и лишает ЛПК региона возможности выходить на быстрорастущие рынки новых товаров с высокой добавленной стоимостью.</w:t>
      </w:r>
    </w:p>
    <w:p w:rsidR="00663C54" w:rsidRDefault="00663C54">
      <w:pPr>
        <w:pStyle w:val="ConsPlusNormal"/>
        <w:spacing w:before="220"/>
        <w:ind w:firstLine="540"/>
        <w:jc w:val="both"/>
      </w:pPr>
      <w:r>
        <w:t>В настоящий момент в регионе наблюдается нехватка финансовых, технологических, кадровых и иных ресурсов. В данных условиях выходом должно стать участие в международной кооперации в глобальных производственных цепочках.</w:t>
      </w:r>
    </w:p>
    <w:p w:rsidR="00663C54" w:rsidRDefault="00663C54">
      <w:pPr>
        <w:pStyle w:val="ConsPlusNormal"/>
        <w:ind w:firstLine="540"/>
        <w:jc w:val="both"/>
      </w:pPr>
    </w:p>
    <w:p w:rsidR="00663C54" w:rsidRDefault="00663C54">
      <w:pPr>
        <w:pStyle w:val="ConsPlusTitle"/>
        <w:jc w:val="center"/>
        <w:outlineLvl w:val="4"/>
      </w:pPr>
      <w:r>
        <w:t>4.2.2.3. Отраслевые стратегии,</w:t>
      </w:r>
    </w:p>
    <w:p w:rsidR="00663C54" w:rsidRDefault="00663C54">
      <w:pPr>
        <w:pStyle w:val="ConsPlusTitle"/>
        <w:jc w:val="center"/>
      </w:pPr>
      <w:r>
        <w:t>стратегии государственных корпораций</w:t>
      </w:r>
    </w:p>
    <w:p w:rsidR="00663C54" w:rsidRDefault="00663C54">
      <w:pPr>
        <w:pStyle w:val="ConsPlusTitle"/>
        <w:jc w:val="center"/>
      </w:pPr>
      <w:r>
        <w:t>и крупных промышленных предприятий, осуществляющих</w:t>
      </w:r>
    </w:p>
    <w:p w:rsidR="00663C54" w:rsidRDefault="00663C54">
      <w:pPr>
        <w:pStyle w:val="ConsPlusTitle"/>
        <w:jc w:val="center"/>
      </w:pPr>
      <w:r>
        <w:t>деятельность на территории Сахалинской области</w:t>
      </w:r>
    </w:p>
    <w:p w:rsidR="00663C54" w:rsidRDefault="00663C54">
      <w:pPr>
        <w:pStyle w:val="ConsPlusNormal"/>
        <w:ind w:firstLine="540"/>
        <w:jc w:val="both"/>
      </w:pPr>
    </w:p>
    <w:p w:rsidR="00663C54" w:rsidRDefault="00663C54">
      <w:pPr>
        <w:pStyle w:val="ConsPlusNormal"/>
        <w:ind w:firstLine="540"/>
        <w:jc w:val="both"/>
      </w:pPr>
      <w:r>
        <w:t xml:space="preserve">На федеральном уровне с 2018 г. действует </w:t>
      </w:r>
      <w:hyperlink r:id="rId51" w:history="1">
        <w:r>
          <w:rPr>
            <w:color w:val="0000FF"/>
          </w:rPr>
          <w:t>Стратегия</w:t>
        </w:r>
      </w:hyperlink>
      <w:r>
        <w:t xml:space="preserve"> развития лесного комплекса до 2030 года (утв. распоряжением от 20 сентября 2018 года N 1989-р), которая направлена на повышение долгосрочной конкурентоспособности лесной промышленности, увеличение вклада лесного комплекса в социально-экономическое развитие страны, эффективное использование, охрану, защиту и воспроизводство лесов за счет достижения устойчивого лесоуправления.</w:t>
      </w:r>
    </w:p>
    <w:p w:rsidR="00663C54" w:rsidRDefault="00663C54">
      <w:pPr>
        <w:pStyle w:val="ConsPlusNormal"/>
        <w:spacing w:before="220"/>
        <w:ind w:firstLine="540"/>
        <w:jc w:val="both"/>
      </w:pPr>
      <w:r>
        <w:t>В Сахалинской области заготовка и переработка древесины производятся предприятиями малого бизнеса, индивидуальными предпринимателями и областными автономными учреждениями министерства лесного и охотничьего хозяйства Сахалинской области. В результате основным игроком, способным формировать собственное стратегическое видение развития отрасли является профильное региональное министерство.</w:t>
      </w:r>
    </w:p>
    <w:p w:rsidR="00663C54" w:rsidRDefault="00663C54">
      <w:pPr>
        <w:pStyle w:val="ConsPlusNormal"/>
        <w:spacing w:before="220"/>
        <w:ind w:firstLine="540"/>
        <w:jc w:val="both"/>
      </w:pPr>
      <w:r>
        <w:t xml:space="preserve">В настоящее время в регионе действует государственная </w:t>
      </w:r>
      <w:hyperlink r:id="rId52" w:history="1">
        <w:r>
          <w:rPr>
            <w:color w:val="0000FF"/>
          </w:rPr>
          <w:t>программа</w:t>
        </w:r>
      </w:hyperlink>
      <w:r>
        <w:t xml:space="preserve"> "Развитие лесного комплекса, охотничьего хозяйства и особо охраняемых природных территорий" [58]. Реализация государственной программы направлена на решение следующих задач:</w:t>
      </w:r>
    </w:p>
    <w:p w:rsidR="00663C54" w:rsidRDefault="00663C54">
      <w:pPr>
        <w:pStyle w:val="ConsPlusNormal"/>
        <w:spacing w:before="220"/>
        <w:ind w:firstLine="540"/>
        <w:jc w:val="both"/>
      </w:pPr>
      <w:r>
        <w:t>- Организация охраны объектов животного мира и среды их обитания на территории Сахалинской области для устойчивого существования, сохранения биологического разнообразия, обеспечения сохранения и увеличения численности охотничьих ресурсов;</w:t>
      </w:r>
    </w:p>
    <w:p w:rsidR="00663C54" w:rsidRDefault="00663C54">
      <w:pPr>
        <w:pStyle w:val="ConsPlusNormal"/>
        <w:spacing w:before="220"/>
        <w:ind w:firstLine="540"/>
        <w:jc w:val="both"/>
      </w:pPr>
      <w:r>
        <w:lastRenderedPageBreak/>
        <w:t>- Обеспечение сохранения и оценки современного состояния особо охраняемых природных территорий (ООПТ) и объектов их охраны, создание условий для развития рекреации и туризма на ООПТ и повышение уровня экологического просвещения населения;</w:t>
      </w:r>
    </w:p>
    <w:p w:rsidR="00663C54" w:rsidRDefault="00663C54">
      <w:pPr>
        <w:pStyle w:val="ConsPlusNormal"/>
        <w:spacing w:before="220"/>
        <w:ind w:firstLine="540"/>
        <w:jc w:val="both"/>
      </w:pPr>
      <w:r>
        <w:t>- Повышение эффективности использования, охраны, защиты и воспроизводства лесов;</w:t>
      </w:r>
    </w:p>
    <w:p w:rsidR="00663C54" w:rsidRDefault="00663C54">
      <w:pPr>
        <w:pStyle w:val="ConsPlusNormal"/>
        <w:spacing w:before="220"/>
        <w:ind w:firstLine="540"/>
        <w:jc w:val="both"/>
      </w:pPr>
      <w:r>
        <w:t>- Обеспечение стабильного удовлетворения общественных потребностей в ресурсах и полезных свойствах леса при гарантированном сохранении ресурсно-экологического потенциала и глобальных функций лесов;</w:t>
      </w:r>
    </w:p>
    <w:p w:rsidR="00663C54" w:rsidRDefault="00663C54">
      <w:pPr>
        <w:pStyle w:val="ConsPlusNormal"/>
        <w:spacing w:before="220"/>
        <w:ind w:firstLine="540"/>
        <w:jc w:val="both"/>
      </w:pPr>
      <w:r>
        <w:t>- Повышение эффективности управления в сфере лесного комплекса, охотничьего хозяйства и особо охраняемых природных территорий Сахалинской области.</w:t>
      </w:r>
    </w:p>
    <w:p w:rsidR="00663C54" w:rsidRDefault="00663C54">
      <w:pPr>
        <w:pStyle w:val="ConsPlusNormal"/>
        <w:spacing w:before="220"/>
        <w:ind w:firstLine="540"/>
        <w:jc w:val="both"/>
      </w:pPr>
      <w:r>
        <w:t>В качестве ключевых целевых индикаторов программы выделены обобщающие показатели (таблица 20).</w:t>
      </w:r>
    </w:p>
    <w:p w:rsidR="00663C54" w:rsidRDefault="00663C54">
      <w:pPr>
        <w:pStyle w:val="ConsPlusNormal"/>
        <w:ind w:firstLine="540"/>
        <w:jc w:val="both"/>
      </w:pPr>
    </w:p>
    <w:p w:rsidR="00663C54" w:rsidRDefault="00663C54">
      <w:pPr>
        <w:pStyle w:val="ConsPlusTitle"/>
        <w:ind w:firstLine="540"/>
        <w:jc w:val="both"/>
        <w:outlineLvl w:val="5"/>
      </w:pPr>
      <w:r>
        <w:t xml:space="preserve">Таблица 20 - Ключевые индикаторы государственной </w:t>
      </w:r>
      <w:hyperlink r:id="rId53" w:history="1">
        <w:r>
          <w:rPr>
            <w:color w:val="0000FF"/>
          </w:rPr>
          <w:t>программы</w:t>
        </w:r>
      </w:hyperlink>
      <w:r>
        <w:t xml:space="preserve"> "Развитие лесного комплекса, охотничьего хозяйства и особо охраняемых природных территорий"</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898"/>
        <w:gridCol w:w="992"/>
        <w:gridCol w:w="851"/>
        <w:gridCol w:w="850"/>
        <w:gridCol w:w="851"/>
        <w:gridCol w:w="850"/>
        <w:gridCol w:w="851"/>
      </w:tblGrid>
      <w:tr w:rsidR="00663C54">
        <w:tc>
          <w:tcPr>
            <w:tcW w:w="2891" w:type="dxa"/>
            <w:vMerge w:val="restart"/>
          </w:tcPr>
          <w:p w:rsidR="00663C54" w:rsidRDefault="00663C54">
            <w:pPr>
              <w:pStyle w:val="ConsPlusNormal"/>
              <w:jc w:val="center"/>
            </w:pPr>
            <w:r>
              <w:t>Показатель</w:t>
            </w:r>
          </w:p>
        </w:tc>
        <w:tc>
          <w:tcPr>
            <w:tcW w:w="6143" w:type="dxa"/>
            <w:gridSpan w:val="7"/>
          </w:tcPr>
          <w:p w:rsidR="00663C54" w:rsidRDefault="00663C54">
            <w:pPr>
              <w:pStyle w:val="ConsPlusNormal"/>
              <w:jc w:val="center"/>
            </w:pPr>
            <w:r>
              <w:t>Значение</w:t>
            </w:r>
          </w:p>
        </w:tc>
      </w:tr>
      <w:tr w:rsidR="00663C54">
        <w:tc>
          <w:tcPr>
            <w:tcW w:w="2891" w:type="dxa"/>
            <w:vMerge/>
          </w:tcPr>
          <w:p w:rsidR="00663C54" w:rsidRDefault="00663C54">
            <w:pPr>
              <w:spacing w:after="1" w:line="0" w:lineRule="atLeast"/>
            </w:pPr>
          </w:p>
        </w:tc>
        <w:tc>
          <w:tcPr>
            <w:tcW w:w="1890" w:type="dxa"/>
            <w:gridSpan w:val="2"/>
          </w:tcPr>
          <w:p w:rsidR="00663C54" w:rsidRDefault="00663C54">
            <w:pPr>
              <w:pStyle w:val="ConsPlusNormal"/>
              <w:jc w:val="center"/>
            </w:pPr>
            <w:r>
              <w:t>2016</w:t>
            </w:r>
          </w:p>
        </w:tc>
        <w:tc>
          <w:tcPr>
            <w:tcW w:w="1701" w:type="dxa"/>
            <w:gridSpan w:val="2"/>
          </w:tcPr>
          <w:p w:rsidR="00663C54" w:rsidRDefault="00663C54">
            <w:pPr>
              <w:pStyle w:val="ConsPlusNormal"/>
              <w:jc w:val="center"/>
            </w:pPr>
            <w:r>
              <w:t>2017</w:t>
            </w:r>
          </w:p>
        </w:tc>
        <w:tc>
          <w:tcPr>
            <w:tcW w:w="1701" w:type="dxa"/>
            <w:gridSpan w:val="2"/>
          </w:tcPr>
          <w:p w:rsidR="00663C54" w:rsidRDefault="00663C54">
            <w:pPr>
              <w:pStyle w:val="ConsPlusNormal"/>
              <w:jc w:val="center"/>
            </w:pPr>
            <w:r>
              <w:t>2018</w:t>
            </w:r>
          </w:p>
        </w:tc>
        <w:tc>
          <w:tcPr>
            <w:tcW w:w="851" w:type="dxa"/>
          </w:tcPr>
          <w:p w:rsidR="00663C54" w:rsidRDefault="00663C54">
            <w:pPr>
              <w:pStyle w:val="ConsPlusNormal"/>
              <w:jc w:val="center"/>
            </w:pPr>
            <w:r>
              <w:t>2025</w:t>
            </w:r>
          </w:p>
        </w:tc>
      </w:tr>
      <w:tr w:rsidR="00663C54">
        <w:tc>
          <w:tcPr>
            <w:tcW w:w="2891" w:type="dxa"/>
            <w:vMerge/>
          </w:tcPr>
          <w:p w:rsidR="00663C54" w:rsidRDefault="00663C54">
            <w:pPr>
              <w:spacing w:after="1" w:line="0" w:lineRule="atLeast"/>
            </w:pPr>
          </w:p>
        </w:tc>
        <w:tc>
          <w:tcPr>
            <w:tcW w:w="898" w:type="dxa"/>
          </w:tcPr>
          <w:p w:rsidR="00663C54" w:rsidRDefault="00663C54">
            <w:pPr>
              <w:pStyle w:val="ConsPlusNormal"/>
              <w:jc w:val="center"/>
            </w:pPr>
            <w:r>
              <w:t>План</w:t>
            </w:r>
          </w:p>
        </w:tc>
        <w:tc>
          <w:tcPr>
            <w:tcW w:w="992" w:type="dxa"/>
          </w:tcPr>
          <w:p w:rsidR="00663C54" w:rsidRDefault="00663C54">
            <w:pPr>
              <w:pStyle w:val="ConsPlusNormal"/>
              <w:jc w:val="center"/>
            </w:pPr>
            <w:r>
              <w:t>Факт</w:t>
            </w:r>
          </w:p>
        </w:tc>
        <w:tc>
          <w:tcPr>
            <w:tcW w:w="851" w:type="dxa"/>
          </w:tcPr>
          <w:p w:rsidR="00663C54" w:rsidRDefault="00663C54">
            <w:pPr>
              <w:pStyle w:val="ConsPlusNormal"/>
              <w:jc w:val="center"/>
            </w:pPr>
            <w:r>
              <w:t>План</w:t>
            </w:r>
          </w:p>
        </w:tc>
        <w:tc>
          <w:tcPr>
            <w:tcW w:w="850" w:type="dxa"/>
          </w:tcPr>
          <w:p w:rsidR="00663C54" w:rsidRDefault="00663C54">
            <w:pPr>
              <w:pStyle w:val="ConsPlusNormal"/>
              <w:jc w:val="center"/>
            </w:pPr>
            <w:r>
              <w:t>Факт</w:t>
            </w:r>
          </w:p>
        </w:tc>
        <w:tc>
          <w:tcPr>
            <w:tcW w:w="851" w:type="dxa"/>
          </w:tcPr>
          <w:p w:rsidR="00663C54" w:rsidRDefault="00663C54">
            <w:pPr>
              <w:pStyle w:val="ConsPlusNormal"/>
              <w:jc w:val="center"/>
            </w:pPr>
            <w:r>
              <w:t>План</w:t>
            </w:r>
          </w:p>
        </w:tc>
        <w:tc>
          <w:tcPr>
            <w:tcW w:w="850" w:type="dxa"/>
          </w:tcPr>
          <w:p w:rsidR="00663C54" w:rsidRDefault="00663C54">
            <w:pPr>
              <w:pStyle w:val="ConsPlusNormal"/>
              <w:jc w:val="center"/>
            </w:pPr>
            <w:r>
              <w:t>Факт</w:t>
            </w:r>
          </w:p>
        </w:tc>
        <w:tc>
          <w:tcPr>
            <w:tcW w:w="851" w:type="dxa"/>
          </w:tcPr>
          <w:p w:rsidR="00663C54" w:rsidRDefault="00663C54">
            <w:pPr>
              <w:pStyle w:val="ConsPlusNormal"/>
              <w:jc w:val="center"/>
            </w:pPr>
            <w:r>
              <w:t>План</w:t>
            </w:r>
          </w:p>
        </w:tc>
      </w:tr>
      <w:tr w:rsidR="00663C54">
        <w:tc>
          <w:tcPr>
            <w:tcW w:w="2891" w:type="dxa"/>
          </w:tcPr>
          <w:p w:rsidR="00663C54" w:rsidRDefault="00663C54">
            <w:pPr>
              <w:pStyle w:val="ConsPlusNormal"/>
            </w:pPr>
            <w:r>
              <w:t>Выполнение ежегодных планов проведения проверок в области лесного и охотничьего хозяйства, %</w:t>
            </w:r>
          </w:p>
        </w:tc>
        <w:tc>
          <w:tcPr>
            <w:tcW w:w="898" w:type="dxa"/>
          </w:tcPr>
          <w:p w:rsidR="00663C54" w:rsidRDefault="00663C54">
            <w:pPr>
              <w:pStyle w:val="ConsPlusNormal"/>
              <w:jc w:val="center"/>
            </w:pPr>
            <w:r>
              <w:t>100</w:t>
            </w:r>
          </w:p>
        </w:tc>
        <w:tc>
          <w:tcPr>
            <w:tcW w:w="992" w:type="dxa"/>
          </w:tcPr>
          <w:p w:rsidR="00663C54" w:rsidRDefault="00663C54">
            <w:pPr>
              <w:pStyle w:val="ConsPlusNormal"/>
              <w:jc w:val="center"/>
            </w:pPr>
            <w:r>
              <w:t>100</w:t>
            </w:r>
          </w:p>
        </w:tc>
        <w:tc>
          <w:tcPr>
            <w:tcW w:w="851" w:type="dxa"/>
          </w:tcPr>
          <w:p w:rsidR="00663C54" w:rsidRDefault="00663C54">
            <w:pPr>
              <w:pStyle w:val="ConsPlusNormal"/>
              <w:jc w:val="center"/>
            </w:pPr>
            <w:r>
              <w:t>100</w:t>
            </w:r>
          </w:p>
        </w:tc>
        <w:tc>
          <w:tcPr>
            <w:tcW w:w="850" w:type="dxa"/>
          </w:tcPr>
          <w:p w:rsidR="00663C54" w:rsidRDefault="00663C54">
            <w:pPr>
              <w:pStyle w:val="ConsPlusNormal"/>
              <w:jc w:val="center"/>
            </w:pPr>
            <w:r>
              <w:t>100</w:t>
            </w:r>
          </w:p>
        </w:tc>
        <w:tc>
          <w:tcPr>
            <w:tcW w:w="851" w:type="dxa"/>
          </w:tcPr>
          <w:p w:rsidR="00663C54" w:rsidRDefault="00663C54">
            <w:pPr>
              <w:pStyle w:val="ConsPlusNormal"/>
              <w:jc w:val="center"/>
            </w:pPr>
            <w:r>
              <w:t>100</w:t>
            </w:r>
          </w:p>
        </w:tc>
        <w:tc>
          <w:tcPr>
            <w:tcW w:w="850" w:type="dxa"/>
          </w:tcPr>
          <w:p w:rsidR="00663C54" w:rsidRDefault="00663C54">
            <w:pPr>
              <w:pStyle w:val="ConsPlusNormal"/>
              <w:jc w:val="center"/>
            </w:pPr>
            <w:r>
              <w:t>100</w:t>
            </w:r>
          </w:p>
        </w:tc>
        <w:tc>
          <w:tcPr>
            <w:tcW w:w="851" w:type="dxa"/>
          </w:tcPr>
          <w:p w:rsidR="00663C54" w:rsidRDefault="00663C54">
            <w:pPr>
              <w:pStyle w:val="ConsPlusNormal"/>
              <w:jc w:val="center"/>
            </w:pPr>
            <w:r>
              <w:t>100</w:t>
            </w:r>
          </w:p>
        </w:tc>
      </w:tr>
      <w:tr w:rsidR="00663C54">
        <w:tc>
          <w:tcPr>
            <w:tcW w:w="2891" w:type="dxa"/>
          </w:tcPr>
          <w:p w:rsidR="00663C54" w:rsidRDefault="00663C54">
            <w:pPr>
              <w:pStyle w:val="ConsPlusNormal"/>
            </w:pPr>
            <w:r>
              <w:t>Объем платежей в бюджетную систему Российской Федерации от использования лесов, расположенных на землях лесного фонда, в расчете на 1 гектар земель лесного фонда, руб.</w:t>
            </w:r>
          </w:p>
        </w:tc>
        <w:tc>
          <w:tcPr>
            <w:tcW w:w="898" w:type="dxa"/>
          </w:tcPr>
          <w:p w:rsidR="00663C54" w:rsidRDefault="00663C54">
            <w:pPr>
              <w:pStyle w:val="ConsPlusNormal"/>
              <w:jc w:val="center"/>
            </w:pPr>
            <w:r>
              <w:t>17,9</w:t>
            </w:r>
          </w:p>
        </w:tc>
        <w:tc>
          <w:tcPr>
            <w:tcW w:w="992" w:type="dxa"/>
          </w:tcPr>
          <w:p w:rsidR="00663C54" w:rsidRDefault="00663C54">
            <w:pPr>
              <w:pStyle w:val="ConsPlusNormal"/>
              <w:jc w:val="center"/>
            </w:pPr>
            <w:r>
              <w:t>15,7</w:t>
            </w:r>
          </w:p>
        </w:tc>
        <w:tc>
          <w:tcPr>
            <w:tcW w:w="851" w:type="dxa"/>
          </w:tcPr>
          <w:p w:rsidR="00663C54" w:rsidRDefault="00663C54">
            <w:pPr>
              <w:pStyle w:val="ConsPlusNormal"/>
              <w:jc w:val="center"/>
            </w:pPr>
            <w:r>
              <w:t>16,9</w:t>
            </w:r>
          </w:p>
        </w:tc>
        <w:tc>
          <w:tcPr>
            <w:tcW w:w="850" w:type="dxa"/>
          </w:tcPr>
          <w:p w:rsidR="00663C54" w:rsidRDefault="00663C54">
            <w:pPr>
              <w:pStyle w:val="ConsPlusNormal"/>
              <w:jc w:val="center"/>
            </w:pPr>
            <w:r>
              <w:t>18,9</w:t>
            </w:r>
          </w:p>
        </w:tc>
        <w:tc>
          <w:tcPr>
            <w:tcW w:w="851" w:type="dxa"/>
          </w:tcPr>
          <w:p w:rsidR="00663C54" w:rsidRDefault="00663C54">
            <w:pPr>
              <w:pStyle w:val="ConsPlusNormal"/>
              <w:jc w:val="center"/>
            </w:pPr>
            <w:r>
              <w:t>19,6</w:t>
            </w:r>
          </w:p>
        </w:tc>
        <w:tc>
          <w:tcPr>
            <w:tcW w:w="850" w:type="dxa"/>
          </w:tcPr>
          <w:p w:rsidR="00663C54" w:rsidRDefault="00663C54">
            <w:pPr>
              <w:pStyle w:val="ConsPlusNormal"/>
              <w:jc w:val="center"/>
            </w:pPr>
            <w:r>
              <w:t>25,5</w:t>
            </w:r>
          </w:p>
        </w:tc>
        <w:tc>
          <w:tcPr>
            <w:tcW w:w="851" w:type="dxa"/>
          </w:tcPr>
          <w:p w:rsidR="00663C54" w:rsidRDefault="00663C54">
            <w:pPr>
              <w:pStyle w:val="ConsPlusNormal"/>
              <w:jc w:val="center"/>
            </w:pPr>
            <w:r>
              <w:t>21,1</w:t>
            </w:r>
          </w:p>
        </w:tc>
      </w:tr>
      <w:tr w:rsidR="00663C54">
        <w:tc>
          <w:tcPr>
            <w:tcW w:w="2891" w:type="dxa"/>
          </w:tcPr>
          <w:p w:rsidR="00663C54" w:rsidRDefault="00663C54">
            <w:pPr>
              <w:pStyle w:val="ConsPlusNormal"/>
            </w:pPr>
            <w:r>
              <w:t>Доля лесных пожаров, ликвидированных в течение первых суток с момента обнаружения, в общем количестве лесных пожаров, %</w:t>
            </w:r>
          </w:p>
        </w:tc>
        <w:tc>
          <w:tcPr>
            <w:tcW w:w="898" w:type="dxa"/>
          </w:tcPr>
          <w:p w:rsidR="00663C54" w:rsidRDefault="00663C54">
            <w:pPr>
              <w:pStyle w:val="ConsPlusNormal"/>
              <w:jc w:val="center"/>
            </w:pPr>
            <w:r>
              <w:t>71,4</w:t>
            </w:r>
          </w:p>
        </w:tc>
        <w:tc>
          <w:tcPr>
            <w:tcW w:w="992" w:type="dxa"/>
          </w:tcPr>
          <w:p w:rsidR="00663C54" w:rsidRDefault="00663C54">
            <w:pPr>
              <w:pStyle w:val="ConsPlusNormal"/>
              <w:jc w:val="center"/>
            </w:pPr>
            <w:r>
              <w:t>81</w:t>
            </w:r>
          </w:p>
        </w:tc>
        <w:tc>
          <w:tcPr>
            <w:tcW w:w="851" w:type="dxa"/>
          </w:tcPr>
          <w:p w:rsidR="00663C54" w:rsidRDefault="00663C54">
            <w:pPr>
              <w:pStyle w:val="ConsPlusNormal"/>
              <w:jc w:val="center"/>
            </w:pPr>
            <w:r>
              <w:t>75</w:t>
            </w:r>
          </w:p>
        </w:tc>
        <w:tc>
          <w:tcPr>
            <w:tcW w:w="850" w:type="dxa"/>
          </w:tcPr>
          <w:p w:rsidR="00663C54" w:rsidRDefault="00663C54">
            <w:pPr>
              <w:pStyle w:val="ConsPlusNormal"/>
              <w:jc w:val="center"/>
            </w:pPr>
            <w:r>
              <w:t>86,36</w:t>
            </w:r>
          </w:p>
        </w:tc>
        <w:tc>
          <w:tcPr>
            <w:tcW w:w="851" w:type="dxa"/>
          </w:tcPr>
          <w:p w:rsidR="00663C54" w:rsidRDefault="00663C54">
            <w:pPr>
              <w:pStyle w:val="ConsPlusNormal"/>
              <w:jc w:val="center"/>
            </w:pPr>
            <w:r>
              <w:t>75,3</w:t>
            </w:r>
          </w:p>
        </w:tc>
        <w:tc>
          <w:tcPr>
            <w:tcW w:w="850" w:type="dxa"/>
          </w:tcPr>
          <w:p w:rsidR="00663C54" w:rsidRDefault="00663C54">
            <w:pPr>
              <w:pStyle w:val="ConsPlusNormal"/>
              <w:jc w:val="center"/>
            </w:pPr>
            <w:r>
              <w:t>91,7</w:t>
            </w:r>
          </w:p>
        </w:tc>
        <w:tc>
          <w:tcPr>
            <w:tcW w:w="851" w:type="dxa"/>
          </w:tcPr>
          <w:p w:rsidR="00663C54" w:rsidRDefault="00663C54">
            <w:pPr>
              <w:pStyle w:val="ConsPlusNormal"/>
              <w:jc w:val="center"/>
            </w:pPr>
            <w:r>
              <w:t>76,7</w:t>
            </w:r>
          </w:p>
        </w:tc>
      </w:tr>
      <w:tr w:rsidR="00663C54">
        <w:tc>
          <w:tcPr>
            <w:tcW w:w="2891" w:type="dxa"/>
          </w:tcPr>
          <w:p w:rsidR="00663C54" w:rsidRDefault="00663C54">
            <w:pPr>
              <w:pStyle w:val="ConsPlusNormal"/>
            </w:pPr>
            <w:r>
              <w:t>Индекс обработки древесины и производства изделий из дерева к предыдущему году, %</w:t>
            </w:r>
          </w:p>
        </w:tc>
        <w:tc>
          <w:tcPr>
            <w:tcW w:w="898" w:type="dxa"/>
          </w:tcPr>
          <w:p w:rsidR="00663C54" w:rsidRDefault="00663C54">
            <w:pPr>
              <w:pStyle w:val="ConsPlusNormal"/>
              <w:jc w:val="center"/>
            </w:pPr>
            <w:r>
              <w:t>103</w:t>
            </w:r>
          </w:p>
        </w:tc>
        <w:tc>
          <w:tcPr>
            <w:tcW w:w="992" w:type="dxa"/>
          </w:tcPr>
          <w:p w:rsidR="00663C54" w:rsidRDefault="00663C54">
            <w:pPr>
              <w:pStyle w:val="ConsPlusNormal"/>
              <w:jc w:val="center"/>
            </w:pPr>
            <w:r>
              <w:t>95,8</w:t>
            </w:r>
          </w:p>
        </w:tc>
        <w:tc>
          <w:tcPr>
            <w:tcW w:w="851" w:type="dxa"/>
          </w:tcPr>
          <w:p w:rsidR="00663C54" w:rsidRDefault="00663C54">
            <w:pPr>
              <w:pStyle w:val="ConsPlusNormal"/>
              <w:jc w:val="center"/>
            </w:pPr>
            <w:r>
              <w:t>103,3</w:t>
            </w:r>
          </w:p>
        </w:tc>
        <w:tc>
          <w:tcPr>
            <w:tcW w:w="850" w:type="dxa"/>
          </w:tcPr>
          <w:p w:rsidR="00663C54" w:rsidRDefault="00663C54">
            <w:pPr>
              <w:pStyle w:val="ConsPlusNormal"/>
              <w:jc w:val="center"/>
            </w:pPr>
            <w:r>
              <w:t>93,7</w:t>
            </w:r>
          </w:p>
        </w:tc>
        <w:tc>
          <w:tcPr>
            <w:tcW w:w="851" w:type="dxa"/>
          </w:tcPr>
          <w:p w:rsidR="00663C54" w:rsidRDefault="00663C54">
            <w:pPr>
              <w:pStyle w:val="ConsPlusNormal"/>
              <w:jc w:val="center"/>
            </w:pPr>
            <w:r>
              <w:t>103</w:t>
            </w:r>
          </w:p>
        </w:tc>
        <w:tc>
          <w:tcPr>
            <w:tcW w:w="850" w:type="dxa"/>
          </w:tcPr>
          <w:p w:rsidR="00663C54" w:rsidRDefault="00663C54">
            <w:pPr>
              <w:pStyle w:val="ConsPlusNormal"/>
              <w:jc w:val="center"/>
            </w:pPr>
            <w:r>
              <w:t>103,5</w:t>
            </w:r>
          </w:p>
        </w:tc>
        <w:tc>
          <w:tcPr>
            <w:tcW w:w="851" w:type="dxa"/>
          </w:tcPr>
          <w:p w:rsidR="00663C54" w:rsidRDefault="00663C54">
            <w:pPr>
              <w:pStyle w:val="ConsPlusNormal"/>
              <w:jc w:val="center"/>
            </w:pPr>
            <w:r>
              <w:t>100,9</w:t>
            </w:r>
          </w:p>
        </w:tc>
      </w:tr>
    </w:tbl>
    <w:p w:rsidR="00663C54" w:rsidRDefault="00663C54">
      <w:pPr>
        <w:pStyle w:val="ConsPlusNormal"/>
        <w:jc w:val="both"/>
      </w:pPr>
    </w:p>
    <w:p w:rsidR="00663C54" w:rsidRDefault="00663C54">
      <w:pPr>
        <w:pStyle w:val="ConsPlusTitle"/>
        <w:jc w:val="center"/>
        <w:outlineLvl w:val="4"/>
      </w:pPr>
      <w:r>
        <w:t>4.2.2.4. Меры по развитию отрасли</w:t>
      </w:r>
    </w:p>
    <w:p w:rsidR="00663C54" w:rsidRDefault="00663C54">
      <w:pPr>
        <w:pStyle w:val="ConsPlusTitle"/>
        <w:jc w:val="center"/>
      </w:pPr>
      <w:r>
        <w:t>и приоритетные инвестиционные проекты, в т.ч. сроки,</w:t>
      </w:r>
    </w:p>
    <w:p w:rsidR="00663C54" w:rsidRDefault="00663C54">
      <w:pPr>
        <w:pStyle w:val="ConsPlusTitle"/>
        <w:jc w:val="center"/>
      </w:pPr>
      <w:r>
        <w:t>этапы и финансовое обеспечение развития</w:t>
      </w:r>
    </w:p>
    <w:p w:rsidR="00663C54" w:rsidRDefault="00663C54">
      <w:pPr>
        <w:pStyle w:val="ConsPlusNormal"/>
        <w:ind w:firstLine="540"/>
        <w:jc w:val="both"/>
      </w:pPr>
    </w:p>
    <w:p w:rsidR="00663C54" w:rsidRDefault="00663C54">
      <w:pPr>
        <w:pStyle w:val="ConsPlusNormal"/>
        <w:ind w:firstLine="540"/>
        <w:jc w:val="both"/>
      </w:pPr>
      <w:r>
        <w:lastRenderedPageBreak/>
        <w:t>Приоритетное направление развития лесопромышленного комплекса региона в рамках программы-минимум - включение в глобальные производственные цепочки в качестве поставщика ресурсов.</w:t>
      </w:r>
    </w:p>
    <w:p w:rsidR="00663C54" w:rsidRDefault="00663C54">
      <w:pPr>
        <w:pStyle w:val="ConsPlusNormal"/>
        <w:spacing w:before="220"/>
        <w:ind w:firstLine="540"/>
        <w:jc w:val="both"/>
      </w:pPr>
      <w:r>
        <w:t>В рамках программы-максимум планируется локализация на территории области высокотехнологичных производств крупных лесопромышленных компаний, действующих на глобальном рынке.</w:t>
      </w:r>
    </w:p>
    <w:p w:rsidR="00663C54" w:rsidRDefault="00663C54">
      <w:pPr>
        <w:pStyle w:val="ConsPlusNormal"/>
        <w:spacing w:before="220"/>
        <w:ind w:firstLine="540"/>
        <w:jc w:val="both"/>
      </w:pPr>
      <w:r>
        <w:t>Выход на новые рынки сбыта и встраивание в глобальные производственные цепочки актуализирует необходимость решения следующих задач:</w:t>
      </w:r>
    </w:p>
    <w:p w:rsidR="00663C54" w:rsidRDefault="00663C54">
      <w:pPr>
        <w:pStyle w:val="ConsPlusNormal"/>
        <w:spacing w:before="220"/>
        <w:ind w:firstLine="540"/>
        <w:jc w:val="both"/>
      </w:pPr>
      <w:r>
        <w:t>1) Проведение полноценной таксации лесов (материальная оценка при инвентаризации) с использованием современных методов. Планируемый эффект - обеспечение точного понимания доступной ресурсной базы для развития лесного комплекса Сахалинской области, что также станет важнейшей составляющей переговорного процесса в рамках международной кооперации.</w:t>
      </w:r>
    </w:p>
    <w:p w:rsidR="00663C54" w:rsidRDefault="00663C54">
      <w:pPr>
        <w:pStyle w:val="ConsPlusNormal"/>
        <w:spacing w:before="220"/>
        <w:ind w:firstLine="540"/>
        <w:jc w:val="both"/>
      </w:pPr>
      <w:r>
        <w:t>2) Формирование регионального заказа на подготовку специалистов для лесной отрасли в учебных заведениях различного уровня для обеспечения ЛПК области квалифицированными кадрами.</w:t>
      </w:r>
    </w:p>
    <w:p w:rsidR="00663C54" w:rsidRDefault="00663C54">
      <w:pPr>
        <w:pStyle w:val="ConsPlusNormal"/>
        <w:spacing w:before="220"/>
        <w:ind w:firstLine="540"/>
        <w:jc w:val="both"/>
      </w:pPr>
      <w:r>
        <w:t>3) Разработка маркетинговой стратегии развития лесопромышленного комплекса региона. Для решения данной задачи планируется проведение маркетингового исследования по всему периметру глобального рынка лесной продукции.</w:t>
      </w:r>
    </w:p>
    <w:p w:rsidR="00663C54" w:rsidRDefault="00663C54">
      <w:pPr>
        <w:pStyle w:val="ConsPlusNormal"/>
        <w:spacing w:before="220"/>
        <w:ind w:firstLine="540"/>
        <w:jc w:val="both"/>
      </w:pPr>
      <w:r>
        <w:t>4) Реализация приоритетного инвестиционного проекта "Глубокая переработка древесины".</w:t>
      </w:r>
    </w:p>
    <w:p w:rsidR="00663C54" w:rsidRDefault="00663C54">
      <w:pPr>
        <w:pStyle w:val="ConsPlusNormal"/>
        <w:spacing w:before="220"/>
        <w:ind w:firstLine="540"/>
        <w:jc w:val="both"/>
      </w:pPr>
      <w:r>
        <w:t>Проект организации производства по глубокой переработке древесины в Сахалинской области предполагает создание лесозаготовительных и лесоперерабатывающих мощностей, обеспечивающих полную и безотходную переработку древесных ресурсов региона, а также производство продукции с высокой добавленной стоимостью, ориентированной на премиальные рынки стран АТР - прежде всего Японию, а также Южную Корею и Китайскую Народную Республику. Цель проекта - создание современного, конкурентоспособного комплексного лесопромышленного предприятия с вертикально-интегрированной структурой и организация эффективного не истощительного использования лесных ресурсов для обеспечения роста благосостояния жителей области, при сохранении экологического потенциала и биоразнообразия лесов.</w:t>
      </w:r>
    </w:p>
    <w:p w:rsidR="00663C54" w:rsidRDefault="00663C54">
      <w:pPr>
        <w:pStyle w:val="ConsPlusNormal"/>
        <w:spacing w:before="220"/>
        <w:ind w:firstLine="540"/>
        <w:jc w:val="both"/>
      </w:pPr>
      <w:r>
        <w:t>Потенциал проекта основан на неиспользуемом лесосырьевом ресурсе Сахалинской области и близости высоко маржинальных экспортных рынков сбыта продукции.</w:t>
      </w:r>
    </w:p>
    <w:p w:rsidR="00663C54" w:rsidRDefault="00663C54">
      <w:pPr>
        <w:pStyle w:val="ConsPlusNormal"/>
        <w:spacing w:before="220"/>
        <w:ind w:firstLine="540"/>
        <w:jc w:val="both"/>
      </w:pPr>
      <w:r>
        <w:t>Проект глубокой переработки древесины реализуется поэтапно. Каждый производственный блок проекта предполагает выпуск высококачественного продукта, ориентированного на экспорт, является экономически состоятельным и независимым. Наращивание производственных возможностей предполагает более глубокую переработку продукции предыдущего этапа или отходов и обеспечивает повышение добавленной стоимости производимой продукции. Гибкий формат реализации проекта обеспечивает его устойчивость и позволяет сконцентрироваться на выпуске продукции, наиболее востребованной на рынке в текущий момент. Общая конфигурация проекта представлена на схеме (рисунок 61 - не приводится).</w:t>
      </w:r>
    </w:p>
    <w:p w:rsidR="00663C54" w:rsidRDefault="00663C54">
      <w:pPr>
        <w:pStyle w:val="ConsPlusNormal"/>
        <w:spacing w:before="220"/>
        <w:ind w:firstLine="540"/>
        <w:jc w:val="both"/>
      </w:pPr>
      <w:r>
        <w:t>Базовый уровень проекта (Блок А) - производственный блок, обеспечивающий заготовку круглого леса и его переработку с применением современного фрезерно-брусующего оборудования, последующую сушку и сортировку пиломатериалов по качеству. Древесные отходы, образующиеся в результате переработки сырья, утилизируются для получения тепловой энергии, используемой для сушильных камер и отопления производственных цехов в зимний период, а также перерабатываются в древесные топливные гранулы.</w:t>
      </w:r>
    </w:p>
    <w:p w:rsidR="00663C54" w:rsidRDefault="00663C54">
      <w:pPr>
        <w:pStyle w:val="ConsPlusNormal"/>
        <w:spacing w:before="220"/>
        <w:ind w:firstLine="540"/>
        <w:jc w:val="both"/>
      </w:pPr>
      <w:r>
        <w:t xml:space="preserve">Этот производственный блок экономически самодостаточен и является базой для </w:t>
      </w:r>
      <w:r>
        <w:lastRenderedPageBreak/>
        <w:t>дальнейшего развития лесоперерабатывающего комплекса. В представленном формате, в виде законченной экономико-производственной модели функционирует множество лесоперерабатывающих предприятий в России и в мире.</w:t>
      </w:r>
    </w:p>
    <w:p w:rsidR="00663C54" w:rsidRDefault="00663C54">
      <w:pPr>
        <w:pStyle w:val="ConsPlusNormal"/>
        <w:spacing w:before="220"/>
        <w:ind w:firstLine="540"/>
        <w:jc w:val="both"/>
      </w:pPr>
      <w:r>
        <w:t>Основное сырье для этого этапа - хвойный пиловочник (в том числе и тонкомерный), а основная готовая продукция - сухие, рассортированные по качеству пиломатериалы и древесные топливные гранулы.</w:t>
      </w:r>
    </w:p>
    <w:p w:rsidR="00663C54" w:rsidRDefault="00663C54">
      <w:pPr>
        <w:pStyle w:val="ConsPlusNormal"/>
        <w:spacing w:before="220"/>
        <w:ind w:firstLine="540"/>
        <w:jc w:val="both"/>
      </w:pPr>
      <w:r>
        <w:t>Последующие этапы предполагают дальнейшую переработку пиломатериалов, с повышением стоимости продукции. Блок В включает несколько производственных элементов, позволяющих осуществлять строгание и профилирование пиломатериалов, их дефектацию и склеивание по длине, производство клееных конструкционных элементов (в том числе несущих балок), изготовление панелей и домокомплектов CLT. Вариативность изготавливаемой продукции в этом блоке крайне широка.</w:t>
      </w:r>
    </w:p>
    <w:p w:rsidR="00663C54" w:rsidRDefault="00663C54">
      <w:pPr>
        <w:pStyle w:val="ConsPlusNormal"/>
        <w:spacing w:before="220"/>
        <w:ind w:firstLine="540"/>
        <w:jc w:val="both"/>
      </w:pPr>
      <w:r>
        <w:t>Производственный Блок С предполагает полную переработку круглого балансового сырья и дровяной древесины, неизбежно возникающих при лесозаготовительной деятельности, путем изготовления древесных плит (ДСП, ПСП/ПВП, ОСП). Древесные отходы, возникающие при производстве плит, служат топливом для генерации тепловой энергии, используемой в тепловой сушилке и для отопления.</w:t>
      </w:r>
    </w:p>
    <w:p w:rsidR="00663C54" w:rsidRDefault="00663C54">
      <w:pPr>
        <w:pStyle w:val="ConsPlusNormal"/>
        <w:spacing w:before="220"/>
        <w:ind w:firstLine="540"/>
        <w:jc w:val="both"/>
      </w:pPr>
      <w:r>
        <w:t>Базовая производственная программа лесоперерабатывающего комплекса отражает минимальные значения производственных мощностей, которые целесообразно реализовывать с учетом современных требований к экономически обоснованному масштабу производства. Более низкие значения базовой производительности поставят инвестиционный проект в заведомо худшие условия по сравнению с сопоставимыми современными перерабатывающими комплексами.</w:t>
      </w:r>
    </w:p>
    <w:p w:rsidR="00663C54" w:rsidRDefault="00663C54">
      <w:pPr>
        <w:pStyle w:val="ConsPlusNormal"/>
        <w:spacing w:before="220"/>
        <w:ind w:firstLine="540"/>
        <w:jc w:val="both"/>
      </w:pPr>
      <w:r>
        <w:t>Базовая производственная программа лесоперерабатывающего комплекса:</w:t>
      </w:r>
    </w:p>
    <w:p w:rsidR="00663C54" w:rsidRDefault="00663C54">
      <w:pPr>
        <w:pStyle w:val="ConsPlusNormal"/>
        <w:spacing w:before="220"/>
        <w:ind w:firstLine="540"/>
        <w:jc w:val="both"/>
      </w:pPr>
      <w:r>
        <w:t>Блок А:</w:t>
      </w:r>
    </w:p>
    <w:p w:rsidR="00663C54" w:rsidRDefault="00663C54">
      <w:pPr>
        <w:pStyle w:val="ConsPlusNormal"/>
        <w:spacing w:before="220"/>
        <w:ind w:firstLine="540"/>
        <w:jc w:val="both"/>
      </w:pPr>
      <w:r>
        <w:t>- хвойные пиломатериалы (KD 18 - 22%) - 150000 м</w:t>
      </w:r>
      <w:r>
        <w:rPr>
          <w:vertAlign w:val="superscript"/>
        </w:rPr>
        <w:t>3</w:t>
      </w:r>
      <w:r>
        <w:t xml:space="preserve"> в год (входящее сырье - хвойный пиловочник - 300000 м</w:t>
      </w:r>
      <w:r>
        <w:rPr>
          <w:vertAlign w:val="superscript"/>
        </w:rPr>
        <w:t>3</w:t>
      </w:r>
      <w:r>
        <w:t xml:space="preserve"> в год);</w:t>
      </w:r>
    </w:p>
    <w:p w:rsidR="00663C54" w:rsidRDefault="00663C54">
      <w:pPr>
        <w:pStyle w:val="ConsPlusNormal"/>
        <w:spacing w:before="220"/>
        <w:ind w:firstLine="540"/>
        <w:jc w:val="both"/>
      </w:pPr>
      <w:r>
        <w:t>- древесные топливные гранулы - 80000 тонн в год (входящее сырье - отходы лесопиления).</w:t>
      </w:r>
    </w:p>
    <w:p w:rsidR="00663C54" w:rsidRDefault="00663C54">
      <w:pPr>
        <w:pStyle w:val="ConsPlusNormal"/>
        <w:spacing w:before="220"/>
        <w:ind w:firstLine="540"/>
        <w:jc w:val="both"/>
      </w:pPr>
      <w:r>
        <w:t>Блок В:</w:t>
      </w:r>
    </w:p>
    <w:p w:rsidR="00663C54" w:rsidRDefault="00663C54">
      <w:pPr>
        <w:pStyle w:val="ConsPlusNormal"/>
        <w:spacing w:before="220"/>
        <w:ind w:firstLine="540"/>
        <w:jc w:val="both"/>
      </w:pPr>
      <w:r>
        <w:t>- панели CLT - 35000 м</w:t>
      </w:r>
      <w:r>
        <w:rPr>
          <w:vertAlign w:val="superscript"/>
        </w:rPr>
        <w:t>3</w:t>
      </w:r>
      <w:r>
        <w:t xml:space="preserve"> в год (входящее сырье - хвойные пиломатериалы);</w:t>
      </w:r>
    </w:p>
    <w:p w:rsidR="00663C54" w:rsidRDefault="00663C54">
      <w:pPr>
        <w:pStyle w:val="ConsPlusNormal"/>
        <w:spacing w:before="220"/>
        <w:ind w:firstLine="540"/>
        <w:jc w:val="both"/>
      </w:pPr>
      <w:r>
        <w:t>- погонажные изделия - 10000 м</w:t>
      </w:r>
      <w:r>
        <w:rPr>
          <w:vertAlign w:val="superscript"/>
        </w:rPr>
        <w:t>3</w:t>
      </w:r>
      <w:r>
        <w:t xml:space="preserve"> в год (входящее сырье - хвойные пиломатериалы);</w:t>
      </w:r>
    </w:p>
    <w:p w:rsidR="00663C54" w:rsidRDefault="00663C54">
      <w:pPr>
        <w:pStyle w:val="ConsPlusNormal"/>
        <w:spacing w:before="220"/>
        <w:ind w:firstLine="540"/>
        <w:jc w:val="both"/>
      </w:pPr>
      <w:r>
        <w:t>- клееный конструкционный брус - 15000 м</w:t>
      </w:r>
      <w:r>
        <w:rPr>
          <w:vertAlign w:val="superscript"/>
        </w:rPr>
        <w:t>3</w:t>
      </w:r>
      <w:r>
        <w:t xml:space="preserve"> в год (входящее сырье - хвойные пиломатериалы);</w:t>
      </w:r>
    </w:p>
    <w:p w:rsidR="00663C54" w:rsidRDefault="00663C54">
      <w:pPr>
        <w:pStyle w:val="ConsPlusNormal"/>
        <w:spacing w:before="220"/>
        <w:ind w:firstLine="540"/>
        <w:jc w:val="both"/>
      </w:pPr>
      <w:r>
        <w:t>- мебельный/столярный щит - 2000 м</w:t>
      </w:r>
      <w:r>
        <w:rPr>
          <w:vertAlign w:val="superscript"/>
        </w:rPr>
        <w:t>3</w:t>
      </w:r>
      <w:r>
        <w:t xml:space="preserve"> в год (входящее сырье - хвойные пиломатериалы).</w:t>
      </w:r>
    </w:p>
    <w:p w:rsidR="00663C54" w:rsidRDefault="00663C54">
      <w:pPr>
        <w:pStyle w:val="ConsPlusNormal"/>
        <w:spacing w:before="220"/>
        <w:ind w:firstLine="540"/>
        <w:jc w:val="both"/>
      </w:pPr>
      <w:r>
        <w:t>Блок С:</w:t>
      </w:r>
    </w:p>
    <w:p w:rsidR="00663C54" w:rsidRDefault="00663C54">
      <w:pPr>
        <w:pStyle w:val="ConsPlusNormal"/>
        <w:spacing w:before="220"/>
        <w:ind w:firstLine="540"/>
        <w:jc w:val="both"/>
      </w:pPr>
      <w:r>
        <w:t>- древесные плиты (ДСП, ПСП/ПВП, ОСП) - 180000 м</w:t>
      </w:r>
      <w:r>
        <w:rPr>
          <w:vertAlign w:val="superscript"/>
        </w:rPr>
        <w:t>3</w:t>
      </w:r>
      <w:r>
        <w:t xml:space="preserve"> в год (входящее сырье - балансовое и дровяное сырье - 250000 м</w:t>
      </w:r>
      <w:r>
        <w:rPr>
          <w:vertAlign w:val="superscript"/>
        </w:rPr>
        <w:t>3</w:t>
      </w:r>
      <w:r>
        <w:t xml:space="preserve"> в год)</w:t>
      </w:r>
    </w:p>
    <w:p w:rsidR="00663C54" w:rsidRDefault="00663C54">
      <w:pPr>
        <w:pStyle w:val="ConsPlusNormal"/>
        <w:spacing w:before="220"/>
        <w:ind w:firstLine="540"/>
        <w:jc w:val="both"/>
      </w:pPr>
      <w:r>
        <w:t>Полная реализация всех Блоков инвестиционного проекта позволит достичь синергетического эффекта за счет оптимального использования трудовых ресурсов, внутреннего и внешнего транспорта, минимизации затрат на строительно-монтажные работы и других факторов производства.</w:t>
      </w:r>
    </w:p>
    <w:p w:rsidR="00663C54" w:rsidRDefault="00663C54">
      <w:pPr>
        <w:pStyle w:val="ConsPlusNormal"/>
        <w:spacing w:before="220"/>
        <w:ind w:firstLine="540"/>
        <w:jc w:val="both"/>
      </w:pPr>
      <w:r>
        <w:lastRenderedPageBreak/>
        <w:t>Реализация мер по развитию отрасли и приоритетных инвестиционных проектов в целом планируется в три этапа:</w:t>
      </w:r>
    </w:p>
    <w:p w:rsidR="00663C54" w:rsidRDefault="00663C54">
      <w:pPr>
        <w:pStyle w:val="ConsPlusNormal"/>
        <w:spacing w:before="220"/>
        <w:ind w:firstLine="540"/>
        <w:jc w:val="both"/>
      </w:pPr>
      <w:r>
        <w:t>- 2019 - 2024 гг.: формирование инновационной инфраструктуры, запуск пилотных инициатив и приоритетных инвестиционных проектов первой очереди;</w:t>
      </w:r>
    </w:p>
    <w:p w:rsidR="00663C54" w:rsidRDefault="00663C54">
      <w:pPr>
        <w:pStyle w:val="ConsPlusNormal"/>
        <w:spacing w:before="220"/>
        <w:ind w:firstLine="540"/>
        <w:jc w:val="both"/>
      </w:pPr>
      <w:r>
        <w:t>- 2024 - 2030 гг.: выход проектов и инициатив первой очереди на проектную мощность, масштабирование пилотных решений, запуск инициатив и проектов второй очереди;</w:t>
      </w:r>
    </w:p>
    <w:p w:rsidR="00663C54" w:rsidRDefault="00663C54">
      <w:pPr>
        <w:pStyle w:val="ConsPlusNormal"/>
        <w:spacing w:before="220"/>
        <w:ind w:firstLine="540"/>
        <w:jc w:val="both"/>
      </w:pPr>
      <w:r>
        <w:t>- 2030 - 2035 гг.: обновление приоритетов развития лесного комплекса региона в соответствии с итогами пилотных проектов, обновление профильной государственной программы, реализация проектов и инициатив третьей очереди.</w:t>
      </w:r>
    </w:p>
    <w:p w:rsidR="00663C54" w:rsidRDefault="00663C54">
      <w:pPr>
        <w:pStyle w:val="ConsPlusNormal"/>
        <w:spacing w:before="220"/>
        <w:ind w:firstLine="540"/>
        <w:jc w:val="both"/>
      </w:pPr>
      <w:r>
        <w:t xml:space="preserve">Финансовое обеспечение развития лесного комплекса Сахалинской области планируется за счет совместных государственных и частных инвестиций. Обеспечение государственной части финансирования в ходе первого этапа реализации Стратегии планируется в рамках государственной </w:t>
      </w:r>
      <w:hyperlink r:id="rId54" w:history="1">
        <w:r>
          <w:rPr>
            <w:color w:val="0000FF"/>
          </w:rPr>
          <w:t>программы</w:t>
        </w:r>
      </w:hyperlink>
      <w:r>
        <w:t xml:space="preserve"> "Развитие лесного комплекса, охотничьего хозяйства и особо охраняемых природных территорий".</w:t>
      </w:r>
    </w:p>
    <w:p w:rsidR="00663C54" w:rsidRDefault="00663C54">
      <w:pPr>
        <w:pStyle w:val="ConsPlusNormal"/>
        <w:spacing w:before="220"/>
        <w:ind w:firstLine="540"/>
        <w:jc w:val="both"/>
      </w:pPr>
      <w:r>
        <w:t>Подробный перечень мер по развитию отрасли, ответственные исполнители, сроки и финансовое обеспечение будет приведен в Плане мероприятий по реализации Стратегии социально-экономического развития Сахалинской области на период до 2035 года.</w:t>
      </w:r>
    </w:p>
    <w:p w:rsidR="00663C54" w:rsidRDefault="00663C54">
      <w:pPr>
        <w:pStyle w:val="ConsPlusNormal"/>
        <w:spacing w:before="220"/>
        <w:ind w:firstLine="540"/>
        <w:jc w:val="both"/>
      </w:pPr>
      <w:r>
        <w:t xml:space="preserve">Паспорта и концепции приоритетных проектов и дорожные карты их реализации приведены в </w:t>
      </w:r>
      <w:hyperlink w:anchor="P8958" w:history="1">
        <w:r>
          <w:rPr>
            <w:color w:val="0000FF"/>
          </w:rPr>
          <w:t>приложениях F</w:t>
        </w:r>
      </w:hyperlink>
      <w:r>
        <w:t xml:space="preserve"> и </w:t>
      </w:r>
      <w:hyperlink w:anchor="P9655" w:history="1">
        <w:r>
          <w:rPr>
            <w:color w:val="0000FF"/>
          </w:rPr>
          <w:t>G</w:t>
        </w:r>
      </w:hyperlink>
      <w:r>
        <w:t xml:space="preserve"> соответственно.</w:t>
      </w:r>
    </w:p>
    <w:p w:rsidR="00663C54" w:rsidRDefault="00663C54">
      <w:pPr>
        <w:pStyle w:val="ConsPlusNormal"/>
        <w:ind w:firstLine="540"/>
        <w:jc w:val="both"/>
      </w:pPr>
    </w:p>
    <w:p w:rsidR="00663C54" w:rsidRDefault="00663C54">
      <w:pPr>
        <w:pStyle w:val="ConsPlusTitle"/>
        <w:jc w:val="center"/>
        <w:outlineLvl w:val="3"/>
      </w:pPr>
      <w:r>
        <w:t>4.2.3. Агропромышленный комплекс,</w:t>
      </w:r>
    </w:p>
    <w:p w:rsidR="00663C54" w:rsidRDefault="00663C54">
      <w:pPr>
        <w:pStyle w:val="ConsPlusTitle"/>
        <w:jc w:val="center"/>
      </w:pPr>
      <w:r>
        <w:t>пищевая и перерабатывающая промышленность</w:t>
      </w:r>
    </w:p>
    <w:p w:rsidR="00663C54" w:rsidRDefault="00663C54">
      <w:pPr>
        <w:pStyle w:val="ConsPlusNormal"/>
        <w:jc w:val="center"/>
      </w:pPr>
    </w:p>
    <w:p w:rsidR="00663C54" w:rsidRDefault="00663C54">
      <w:pPr>
        <w:pStyle w:val="ConsPlusTitle"/>
        <w:jc w:val="center"/>
        <w:outlineLvl w:val="4"/>
      </w:pPr>
      <w:r>
        <w:t>4.2.3.1. Состояние и перспективы развития отрасли,</w:t>
      </w:r>
    </w:p>
    <w:p w:rsidR="00663C54" w:rsidRDefault="00663C54">
      <w:pPr>
        <w:pStyle w:val="ConsPlusTitle"/>
        <w:jc w:val="center"/>
      </w:pPr>
      <w:r>
        <w:t>в т.ч. риски и возможности</w:t>
      </w:r>
    </w:p>
    <w:p w:rsidR="00663C54" w:rsidRDefault="00663C54">
      <w:pPr>
        <w:pStyle w:val="ConsPlusNormal"/>
        <w:ind w:firstLine="540"/>
        <w:jc w:val="both"/>
      </w:pPr>
    </w:p>
    <w:p w:rsidR="00663C54" w:rsidRDefault="00663C54">
      <w:pPr>
        <w:pStyle w:val="ConsPlusNormal"/>
        <w:ind w:firstLine="540"/>
        <w:jc w:val="both"/>
      </w:pPr>
      <w:r>
        <w:t>Сельское хозяйство - одна из системообразующих отраслей, обеспечивающая продовольственную и экономическую безопасность, трудовой и поселенческий потенциал сельских территорий. Однако доля агропромышленного комплекса в основных экономических показателях региона довольно скромная (рисунок 62 - не приводится).</w:t>
      </w:r>
    </w:p>
    <w:p w:rsidR="00663C54" w:rsidRDefault="00663C54">
      <w:pPr>
        <w:pStyle w:val="ConsPlusNormal"/>
        <w:spacing w:before="220"/>
        <w:ind w:firstLine="540"/>
        <w:jc w:val="both"/>
      </w:pPr>
      <w:r>
        <w:t>При условии того, что агропромышленный комплекс имеет долю в ВРП около одного процента, за последние 10 лет отрасль продемонстрировала двукратное увеличение по показателям выпуска продукции в стоимостном выражении. По итогам 2018 года объем валовой продукции, произведенной хозяйствами всех категорий, составил 10,6 млрд. руб. (7 место по Дальнему Востоку) (рисунок 63 - не приводится), а индекс производства продукции сельского хозяйства в хозяйствах всех категорий в 2018 году составил 106% к уровню 2017 года.</w:t>
      </w:r>
    </w:p>
    <w:p w:rsidR="00663C54" w:rsidRDefault="00663C54">
      <w:pPr>
        <w:pStyle w:val="ConsPlusNormal"/>
        <w:spacing w:before="220"/>
        <w:ind w:firstLine="540"/>
        <w:jc w:val="both"/>
      </w:pPr>
      <w:r>
        <w:t>Почти 100% производства сельскохозяйственной продукции ориентировано на внутреннего сахалинского потребителя. Экспортный потенциал низок вследствие высоких транспортных расходов и издержек производства, обусловленных территориальной удаленностью и отсутствием необходимой транспортной инфраструктуры.</w:t>
      </w:r>
    </w:p>
    <w:p w:rsidR="00663C54" w:rsidRDefault="00663C54">
      <w:pPr>
        <w:pStyle w:val="ConsPlusNormal"/>
        <w:spacing w:before="220"/>
        <w:ind w:firstLine="540"/>
        <w:jc w:val="both"/>
      </w:pPr>
      <w:r>
        <w:t>При этом агропромышленный комплекс области за последние 5 лет достиг существенных результатов по показателям объемов реализации критически важных продуктов питания для населения. По состоянию на 2019 год регион позволяет за счет собственного производства удовлетворить фактические потребности населения в картофеле на 99%, овощах и бахчевых - на 63,8%, яйце - на 93,7%, молоке - на 47,4%, мясе - на 18,5%.</w:t>
      </w:r>
    </w:p>
    <w:p w:rsidR="00663C54" w:rsidRDefault="00663C54">
      <w:pPr>
        <w:pStyle w:val="ConsPlusNormal"/>
        <w:spacing w:before="220"/>
        <w:ind w:firstLine="540"/>
        <w:jc w:val="both"/>
      </w:pPr>
      <w:r>
        <w:t xml:space="preserve">Достижение таких показателей стало возможным благодаря активизации инвестиционной </w:t>
      </w:r>
      <w:r>
        <w:lastRenderedPageBreak/>
        <w:t>деятельности в агропромышленном комплексе региона. Так, производство мяса увеличилось за последние 4 года втрое. Этому способствовала реализация АО "Мерси Агро Сахалин" в рамках ТОР "Южная" проекта по строительству Свиноводческого комплекса на 62 тыс. голов. Объем инвестиций по проекту составил 2300 млн. руб., создано более 160 рабочих мест. Запуск комплекса позволил вывести на областной рынок новую продукцию - охлажденную свинину.</w:t>
      </w:r>
    </w:p>
    <w:p w:rsidR="00663C54" w:rsidRDefault="00663C54">
      <w:pPr>
        <w:pStyle w:val="ConsPlusNormal"/>
        <w:spacing w:before="220"/>
        <w:ind w:firstLine="540"/>
        <w:jc w:val="both"/>
      </w:pPr>
      <w:r>
        <w:t>В настоящий момент ООО "Грин Агро-Сахалин" запущен проект по строительству животноводческого комплекса на 3800 голов дойного стада с переработкой молока. Объем инвестиций по проекту - 11783 млн. руб., планируется создать 471 рабочее место.</w:t>
      </w:r>
    </w:p>
    <w:p w:rsidR="00663C54" w:rsidRDefault="00663C54">
      <w:pPr>
        <w:pStyle w:val="ConsPlusNormal"/>
        <w:spacing w:before="220"/>
        <w:ind w:firstLine="540"/>
        <w:jc w:val="both"/>
      </w:pPr>
      <w:r>
        <w:t>АО "Совхоз "Тепличный" является крупнейшим производителем овощных культур защищенного грунта не только в Сахалинской области, но и на Дальнем Востоке, одно из наиболее эффективных и динамично развивающихся предприятий.</w:t>
      </w:r>
    </w:p>
    <w:p w:rsidR="00663C54" w:rsidRDefault="00663C54">
      <w:pPr>
        <w:pStyle w:val="ConsPlusNormal"/>
        <w:spacing w:before="220"/>
        <w:ind w:firstLine="540"/>
        <w:jc w:val="both"/>
      </w:pPr>
      <w:r>
        <w:t>Отрасль характеризуется высокой степенью оснащения современной техникой ведущих производств (показатель увеличился до 75%). Ситуация с техническим обеспечением заметно улучшилась за последние 6 лет. Парк техники ежегодно обновляется. Так в 2018 году в целях технической и технологической модернизации сельского хозяйства приобретено 144 единицы сельскохозяйственной техники и оборудования (обновление составило 3,2%).</w:t>
      </w:r>
    </w:p>
    <w:p w:rsidR="00663C54" w:rsidRDefault="00663C54">
      <w:pPr>
        <w:pStyle w:val="ConsPlusNormal"/>
        <w:spacing w:before="220"/>
        <w:ind w:firstLine="540"/>
        <w:jc w:val="both"/>
      </w:pPr>
      <w:r>
        <w:t>Общая площадь сельхозугодий - 83,1 тыс. га, в том числе:</w:t>
      </w:r>
    </w:p>
    <w:p w:rsidR="00663C54" w:rsidRDefault="00663C54">
      <w:pPr>
        <w:pStyle w:val="ConsPlusNormal"/>
        <w:spacing w:before="220"/>
        <w:ind w:firstLine="540"/>
        <w:jc w:val="both"/>
      </w:pPr>
      <w:r>
        <w:t>- площадь пашни - 35,7 тыс. га (доля использования пашни - 81,0%);</w:t>
      </w:r>
    </w:p>
    <w:p w:rsidR="00663C54" w:rsidRDefault="00663C54">
      <w:pPr>
        <w:pStyle w:val="ConsPlusNormal"/>
        <w:spacing w:before="220"/>
        <w:ind w:firstLine="540"/>
        <w:jc w:val="both"/>
      </w:pPr>
      <w:r>
        <w:t>- посевная площадь - 28,9 тыс. га.</w:t>
      </w:r>
    </w:p>
    <w:p w:rsidR="00663C54" w:rsidRDefault="00663C54">
      <w:pPr>
        <w:pStyle w:val="ConsPlusNormal"/>
        <w:spacing w:before="220"/>
        <w:ind w:firstLine="540"/>
        <w:jc w:val="both"/>
      </w:pPr>
      <w:r>
        <w:t>Из общего объема произведенной сельскохозяйственной продукции на долю сельскохозяйственных предприятий приходится 54,1%, населения - 31,5%, крестьянско-фермерских хозяйств - 14,4% (рисунок 64 - не приводится). В области функционирует 31 сельскохозяйственное предприятие различных форм собственности, 648 крестьянских (фермерских) хозяйств, 26599 личных подсобных хозяйств.</w:t>
      </w:r>
    </w:p>
    <w:p w:rsidR="00663C54" w:rsidRDefault="00663C54">
      <w:pPr>
        <w:pStyle w:val="ConsPlusNormal"/>
        <w:spacing w:before="220"/>
        <w:ind w:firstLine="540"/>
        <w:jc w:val="both"/>
      </w:pPr>
      <w:r>
        <w:t>По итогам 2018 года в Сахалинской области произведено 8021 тонна овощей защищенного грунта в капитальных круглогодичных теплицах, что позволило обеспечить жителей Сахалинской области тепличными овощами 16,3 кг на душу населения или 109% к минимальной рекомендованной медицинской норме. Основную часть составляют огурцы (62%) помидоры (32%), зеленые культуры (6%). По итогам 2019 года прогнозируется увеличение объемов производства тепличных овощей до 8500 тонн во всех тепличных комплексах Сахалинской области, что позволило расширить рынок сбыта огурцов и помидоров в регионы ДФО (Приморский край, Хабаровский край и Камчатский край). При этом во внесезонный период наблюдается недостаток такой продукции как перцы различных видов, баклажаны, кабачки, зелень (салаты, пряные культуры, редис и др.). - продукция завозится из других стран, преимущественно из Китая.</w:t>
      </w:r>
    </w:p>
    <w:p w:rsidR="00663C54" w:rsidRDefault="00663C54">
      <w:pPr>
        <w:pStyle w:val="ConsPlusNormal"/>
        <w:spacing w:before="220"/>
        <w:ind w:firstLine="540"/>
        <w:jc w:val="both"/>
      </w:pPr>
      <w:r>
        <w:t>Произведенная сельскохозяйственная продукция подвергается дальнейшей глубокой переработке на существующих предприятиях пищевой промышленности Сахалинской области.</w:t>
      </w:r>
    </w:p>
    <w:p w:rsidR="00663C54" w:rsidRDefault="00663C54">
      <w:pPr>
        <w:pStyle w:val="ConsPlusNormal"/>
        <w:spacing w:before="220"/>
        <w:ind w:firstLine="540"/>
        <w:jc w:val="both"/>
      </w:pPr>
      <w:r>
        <w:t>Пищевая и перерабатывающая промышленность Сахалинской области (кроме рыбоперерабатывающей) представлена мясомолочной, хлебопекарной, кондитерской и пивобезалкогольной отраслями и демонстрирует положительную динамику развития. Объем отгруженных товаров собственного производства увеличился за период 2010 - 2018 гг. в 1,6 раза - с 3,9 млрд. руб. до 6,3 млрд. руб., ежегодный прирост составляет от 300 до 500 млн. руб. Индекс производства продукции пищевой и перерабатывающей промышленности превышает стопроцентный порог с ежегодным темпом прироста в размере от 1 до 5 процентных пункта.</w:t>
      </w:r>
    </w:p>
    <w:p w:rsidR="00663C54" w:rsidRDefault="00663C54">
      <w:pPr>
        <w:pStyle w:val="ConsPlusNormal"/>
        <w:spacing w:before="220"/>
        <w:ind w:firstLine="540"/>
        <w:jc w:val="both"/>
      </w:pPr>
      <w:r>
        <w:t xml:space="preserve">По состоянию на начало 2019 года в регионе осуществляют деятельность 176 предприятий перерабатывающего комплекса (в 2010 году - 154), наибольшее количество из которых приходится </w:t>
      </w:r>
      <w:r>
        <w:lastRenderedPageBreak/>
        <w:t>на предприятия занятые производством хлебобулочных и кондитерских изделий. Количество занятых в отраслях переработки составляет 4,4 тыс. человек.</w:t>
      </w:r>
    </w:p>
    <w:p w:rsidR="00663C54" w:rsidRDefault="00663C54">
      <w:pPr>
        <w:pStyle w:val="ConsPlusNormal"/>
        <w:spacing w:before="220"/>
        <w:ind w:firstLine="540"/>
        <w:jc w:val="both"/>
      </w:pPr>
      <w:r>
        <w:t>При этом уровень среднемесячной заработной платы по предприятиям пищевой и перерабатывающей промышленности (кроме рыбоперерабатывающей) превышает минимальный, установленный для Сахалинской области, и по итогам января - сентября 2019 года в среднем составляет 42,1 тыс. рублей.</w:t>
      </w:r>
    </w:p>
    <w:p w:rsidR="00663C54" w:rsidRDefault="00663C54">
      <w:pPr>
        <w:pStyle w:val="ConsPlusNormal"/>
        <w:spacing w:before="220"/>
        <w:ind w:firstLine="540"/>
        <w:jc w:val="both"/>
      </w:pPr>
      <w:r>
        <w:t>К 2019 году в регионе производятся хлебобулочные и кондитерские изделия, мясо животных (свинина, говядина, баранина), мясо птицы (курица), колбасные изделия, продукция из мяса (мясные деликатесы) и мясные полуфабрикаты, пиво и безалкогольные напитки, молоко и молочная продукции, при этом в 2019 году предприятием АО "Поронайский молокозавод" возобновлено производство мороженого, которое в регионе не производилось более 20 лет.</w:t>
      </w:r>
    </w:p>
    <w:p w:rsidR="00663C54" w:rsidRDefault="00663C54">
      <w:pPr>
        <w:pStyle w:val="ConsPlusNormal"/>
        <w:spacing w:before="220"/>
        <w:ind w:firstLine="540"/>
        <w:jc w:val="both"/>
      </w:pPr>
      <w:r>
        <w:t>Всего в области выпускается более 5 тысяч наименований пищевой продукции. Ежегодно ассортимент выпускаемой продукции увеличивается и обновляется в среднем на 150 наименований. Особое внимание уделяется наращиванию объемов и увеличению ассортимента специализированных и обогащенных микронутриентами молочных продуктов и хлебобулочных изделий в рамках реализации государственной политики по здоровому питанию. С 2015 года в регионе предприятием АО "Молочный комбинат "Южно-Сахалинский" налажен выпуск обогащенной молочной продукции для детского питания (молоко питьевое ультрапастеризованное обогащенное йодказеином).</w:t>
      </w:r>
    </w:p>
    <w:p w:rsidR="00663C54" w:rsidRDefault="00663C54">
      <w:pPr>
        <w:pStyle w:val="ConsPlusNormal"/>
        <w:spacing w:before="220"/>
        <w:ind w:firstLine="540"/>
        <w:jc w:val="both"/>
      </w:pPr>
      <w:r>
        <w:t>Продукция местных товаропроизводителей, с учетом сельскохозяйственной, занимает порядка 16,5% в общем товарообороте продовольственных товаров по Сахалинской области (в 2010 году - 9,1%).</w:t>
      </w:r>
    </w:p>
    <w:p w:rsidR="00663C54" w:rsidRDefault="00663C54">
      <w:pPr>
        <w:pStyle w:val="ConsPlusNormal"/>
        <w:spacing w:before="220"/>
        <w:ind w:firstLine="540"/>
        <w:jc w:val="both"/>
      </w:pPr>
      <w:r>
        <w:t>В основной массе производимая продукция реализуется на внутреннем региональном рынке, что в значительной мере способствует достижению стратегической цели Доктрины продовольственной безопасности в обеспечении населения региона безопасной сельскохозяйственной продукцией и продовольствием.</w:t>
      </w:r>
    </w:p>
    <w:p w:rsidR="00663C54" w:rsidRDefault="00663C54">
      <w:pPr>
        <w:pStyle w:val="ConsPlusNormal"/>
        <w:spacing w:before="220"/>
        <w:ind w:firstLine="540"/>
        <w:jc w:val="both"/>
      </w:pPr>
      <w:r>
        <w:t>Ряд предприятий Сахалинской области изыскивают возможности реализации продукции собственного производства за пределами региона. Так, АО "Северная звезда" пиво и безалкогольные напитки собственного производства реализует в Приморском и Хабаровском краях, сиропы из дикорастущих сахалинских ягод отгружаются в Москву. АО "Совхоз "Тепличный" поставляет овощи закрытого грунта в г. Хабаровск.</w:t>
      </w:r>
    </w:p>
    <w:p w:rsidR="00663C54" w:rsidRDefault="00663C54">
      <w:pPr>
        <w:pStyle w:val="ConsPlusNormal"/>
        <w:spacing w:before="220"/>
        <w:ind w:firstLine="540"/>
        <w:jc w:val="both"/>
      </w:pPr>
      <w:r>
        <w:t>В Сахалинской области реализуется продовольственных товаров на сумму более 70 млрд. рублей в год, что составляет больше половины всего розничного товарооборота.</w:t>
      </w:r>
    </w:p>
    <w:p w:rsidR="00663C54" w:rsidRDefault="00663C54">
      <w:pPr>
        <w:pStyle w:val="ConsPlusNormal"/>
        <w:spacing w:before="220"/>
        <w:ind w:firstLine="540"/>
        <w:jc w:val="both"/>
      </w:pPr>
      <w:r>
        <w:t>В регионе формируется тренд "потребитель отдает предпочтение продукции местного производства": продукция местных товаропроизводителей представлена практически во всех продовольственных магазинах региона. Вследствие этого предприятия пищевой и перерабатывающей промышленности региона (кроме рыбоперерабатывающих) реализуют различные типы сбытовой стратегии:</w:t>
      </w:r>
    </w:p>
    <w:p w:rsidR="00663C54" w:rsidRDefault="00663C54">
      <w:pPr>
        <w:pStyle w:val="ConsPlusNormal"/>
        <w:spacing w:before="220"/>
        <w:ind w:firstLine="540"/>
        <w:jc w:val="both"/>
      </w:pPr>
      <w:r>
        <w:t>1) Мобильная торговля: на начало 2019 года количество мобильных торговых объектов составило 91 автомобиль. Автотранспорт приобретается как за счет собственных средств, так и за счет средств, предоставляемых хозяйствующим субъектам в рамках государственной поддержки.</w:t>
      </w:r>
    </w:p>
    <w:p w:rsidR="00663C54" w:rsidRDefault="00663C54">
      <w:pPr>
        <w:pStyle w:val="ConsPlusNormal"/>
        <w:spacing w:before="220"/>
        <w:ind w:firstLine="540"/>
        <w:jc w:val="both"/>
      </w:pPr>
      <w:r>
        <w:t>2) Ярмарки: при прямых поставках потребитель имеет возможность приобретать свежую продукцию по ценам производителей, а производитель, минуя посредников, наращивать объемы продаж. Ярмарки в регионе развиваются с 2015 года. По итогам 9 месяцев 2019 года в Сахалинской области для организации ярмарок определено 79 площадок, из них 24 действуют на постоянной основе. Количество ярмарочных мероприятий по отношению к 2015 году увеличилось в 5,5 раз.</w:t>
      </w:r>
    </w:p>
    <w:p w:rsidR="00663C54" w:rsidRDefault="00663C54">
      <w:pPr>
        <w:pStyle w:val="ConsPlusNormal"/>
        <w:spacing w:before="220"/>
        <w:ind w:firstLine="540"/>
        <w:jc w:val="both"/>
      </w:pPr>
      <w:r>
        <w:lastRenderedPageBreak/>
        <w:t>3) Развитие фирменной торговли: по состоянию на 1 января 2019 года фирменная торговая сеть насчитывала порядка 382 объектов розничной торговли. В структуре фирменной торговой сети - магазины, павильоны, отделы, киоски, объекты мобильной торговли (автолавки, купавы). Наибольшее количество объектов фирменной торговой сети, в т.ч. средств мобильной торговли, имеют: АО "Птицефабрика "Островная", АО "Совхоз "Тепличный", АО "Молочный комбинат "Южно-Сахалинский", АО "Южно-Сахалинский хлебокомбинат", ООО ТФ "Сахалинский бекон-2", ООО СМПФ "Золотой Теленок". В собственной торговой сети продукция реализуется с торговой наценкой не более 15%.</w:t>
      </w:r>
    </w:p>
    <w:p w:rsidR="00663C54" w:rsidRDefault="00663C54">
      <w:pPr>
        <w:pStyle w:val="ConsPlusNormal"/>
        <w:spacing w:before="220"/>
        <w:ind w:firstLine="540"/>
        <w:jc w:val="both"/>
      </w:pPr>
      <w:r>
        <w:t>Для стимулирования продаж сельскохозяйственной продукции собственного производства министерством торговли и продовольствия Сахалинской области предоставляются субсидии по возмещению затрат на приобретение торгового оборудования.</w:t>
      </w:r>
    </w:p>
    <w:p w:rsidR="00663C54" w:rsidRDefault="00663C54">
      <w:pPr>
        <w:pStyle w:val="ConsPlusNormal"/>
        <w:spacing w:before="220"/>
        <w:ind w:firstLine="540"/>
        <w:jc w:val="both"/>
      </w:pPr>
      <w:r>
        <w:t>Для всех региональных товаропроизводителей характерна реализация собственной продукции через государственные и муниципальные контракты. Объем поставок может составлять от 4 до 10% от общего объема производства.</w:t>
      </w:r>
    </w:p>
    <w:p w:rsidR="00663C54" w:rsidRDefault="00663C54">
      <w:pPr>
        <w:pStyle w:val="ConsPlusNormal"/>
        <w:spacing w:before="220"/>
        <w:ind w:firstLine="540"/>
        <w:jc w:val="both"/>
      </w:pPr>
      <w:r>
        <w:t>Ежегодно отмечается увеличение доли торговых сетей местного и регионального форматов: по итогам первого полугодия 2019 года - 9,5%, что на 1,4 п.п. выше 2018 года. Наиболее крупные торговые сети представлены местными продовольственными супермаркетами сети магазинов "Столичный" (38 торговых объектов, "Первый Семейный" (30 торговых объектов).</w:t>
      </w:r>
    </w:p>
    <w:p w:rsidR="00663C54" w:rsidRDefault="00663C54">
      <w:pPr>
        <w:pStyle w:val="ConsPlusNormal"/>
        <w:spacing w:before="220"/>
        <w:ind w:firstLine="540"/>
        <w:jc w:val="both"/>
      </w:pPr>
      <w:r>
        <w:t>В рамках мероприятий по совершенствованию торговой деятельности в Сахалинской области разработан ряд документов стратегического планирования, направленных на выстраивание эффективной многоформатной торговли с уклоном на малые форматы. Это способствует развитию конкуренции, создает более комфортную среду для потребителей, расширяет каналы сбыта для сахалинских товаропроизводителей.</w:t>
      </w:r>
    </w:p>
    <w:p w:rsidR="00663C54" w:rsidRDefault="00663C54">
      <w:pPr>
        <w:pStyle w:val="ConsPlusNormal"/>
        <w:ind w:firstLine="540"/>
        <w:jc w:val="both"/>
      </w:pPr>
    </w:p>
    <w:p w:rsidR="00663C54" w:rsidRDefault="00663C54">
      <w:pPr>
        <w:pStyle w:val="ConsPlusTitle"/>
        <w:jc w:val="center"/>
        <w:outlineLvl w:val="4"/>
      </w:pPr>
      <w:r>
        <w:t>4.2.3.2. Ограничения, вызовы и угрозы</w:t>
      </w:r>
    </w:p>
    <w:p w:rsidR="00663C54" w:rsidRDefault="00663C54">
      <w:pPr>
        <w:pStyle w:val="ConsPlusNormal"/>
        <w:ind w:firstLine="540"/>
        <w:jc w:val="both"/>
      </w:pPr>
    </w:p>
    <w:p w:rsidR="00663C54" w:rsidRDefault="00663C54">
      <w:pPr>
        <w:pStyle w:val="ConsPlusNormal"/>
        <w:ind w:firstLine="540"/>
        <w:jc w:val="both"/>
      </w:pPr>
      <w:r>
        <w:t>Сельское хозяйство Сахалинской области имеет целый ряд проблем, ограничивающих развитие данной отрасли, поэтому целесообразно разбить их по блокам.</w:t>
      </w:r>
    </w:p>
    <w:p w:rsidR="00663C54" w:rsidRDefault="00663C54">
      <w:pPr>
        <w:pStyle w:val="ConsPlusNormal"/>
        <w:spacing w:before="220"/>
        <w:ind w:firstLine="540"/>
        <w:jc w:val="both"/>
      </w:pPr>
      <w:r>
        <w:t>1) Ресурсная база. На данный момент область все еще очень сильно зависима от поставок с материка. Также ресурсные ограничения возникают вследствие того, что более 75% сельхозугодий сегодня относятся к кислым почвам. В кислой среде снижается эффективность использования минеральных удобрений. Восполнение выноса питательных элементов с урожаем сельскохозяйственных культур за счет вносимых минеральных и органических удобрений происходит лишь на 26 - 30% угодий. Из-за кислой реакции почвенной среды сельскохозяйственные товаропроизводители недополучают до 30% урожая.</w:t>
      </w:r>
    </w:p>
    <w:p w:rsidR="00663C54" w:rsidRDefault="00663C54">
      <w:pPr>
        <w:pStyle w:val="ConsPlusNormal"/>
        <w:spacing w:before="220"/>
        <w:ind w:firstLine="540"/>
        <w:jc w:val="both"/>
      </w:pPr>
      <w:r>
        <w:t>- Отдельная проблема - деградация пашен. 42% (15 тыс. га) пашен требуют мелиоративных работ, при этом доля неиспользуемой пашни составляет 19%. Потеря плодородия пахотных почв обусловливает не только риск деградации используемых почв и недополучение урожая, но и дополнительные выбросы парниковых газов в атмосферу.</w:t>
      </w:r>
    </w:p>
    <w:p w:rsidR="00663C54" w:rsidRDefault="00663C54">
      <w:pPr>
        <w:pStyle w:val="ConsPlusNormal"/>
        <w:jc w:val="both"/>
      </w:pPr>
      <w:r>
        <w:t xml:space="preserve">(в ред. </w:t>
      </w:r>
      <w:hyperlink r:id="rId55" w:history="1">
        <w:r>
          <w:rPr>
            <w:color w:val="0000FF"/>
          </w:rPr>
          <w:t>Постановления</w:t>
        </w:r>
      </w:hyperlink>
      <w:r>
        <w:t xml:space="preserve"> Правительства Сахалинской области от 24.06.2021 N 248)</w:t>
      </w:r>
    </w:p>
    <w:p w:rsidR="00663C54" w:rsidRDefault="00663C54">
      <w:pPr>
        <w:pStyle w:val="ConsPlusNormal"/>
        <w:spacing w:before="220"/>
        <w:ind w:firstLine="540"/>
        <w:jc w:val="both"/>
      </w:pPr>
      <w:r>
        <w:t>Сырье для пищевой и перерабатывающей промышленности, не производящееся в регионе (кроме молока, мяса, птицы, яйца и овощей открытого и закрытого грунта), а также упаковочные материалы, ввозятся на территорию Сахалинской области с материковой части. Географическая удаленность региона и значительные временные интервалы в поставках заставляют создавать и обслуживать значительные (на 1 - 3 мес.) запасы основного сырья и материалов, отвлекая оборотные средства предприятий. При этом транспортные затраты (в среднем 23 руб. на 1 кг ввозимых товаров) значительно увеличивают себестоимость производимой в регионе пищевой продукции.</w:t>
      </w:r>
    </w:p>
    <w:p w:rsidR="00663C54" w:rsidRDefault="00663C54">
      <w:pPr>
        <w:pStyle w:val="ConsPlusNormal"/>
        <w:spacing w:before="220"/>
        <w:ind w:firstLine="540"/>
        <w:jc w:val="both"/>
      </w:pPr>
      <w:r>
        <w:lastRenderedPageBreak/>
        <w:t>С учетом обозначенных ограничений ресурсной базы существенными внешними угрозами, снижающими конкурентоспособность региональной продукции, являются:</w:t>
      </w:r>
    </w:p>
    <w:p w:rsidR="00663C54" w:rsidRDefault="00663C54">
      <w:pPr>
        <w:pStyle w:val="ConsPlusNormal"/>
        <w:spacing w:before="220"/>
        <w:ind w:firstLine="540"/>
        <w:jc w:val="both"/>
      </w:pPr>
      <w:r>
        <w:t>- Динамика потребительских цен на аналогичную продукцию в других регионах России (свинина, курица, яйцо);</w:t>
      </w:r>
    </w:p>
    <w:p w:rsidR="00663C54" w:rsidRDefault="00663C54">
      <w:pPr>
        <w:pStyle w:val="ConsPlusNormal"/>
        <w:spacing w:before="220"/>
        <w:ind w:firstLine="540"/>
        <w:jc w:val="both"/>
      </w:pPr>
      <w:r>
        <w:t>- Рост цен на основное сырье в регионах-поставщиках;</w:t>
      </w:r>
    </w:p>
    <w:p w:rsidR="00663C54" w:rsidRDefault="00663C54">
      <w:pPr>
        <w:pStyle w:val="ConsPlusNormal"/>
        <w:spacing w:before="220"/>
        <w:ind w:firstLine="540"/>
        <w:jc w:val="both"/>
      </w:pPr>
      <w:r>
        <w:t>- Рост транспортных издержек.</w:t>
      </w:r>
    </w:p>
    <w:p w:rsidR="00663C54" w:rsidRDefault="00663C54">
      <w:pPr>
        <w:pStyle w:val="ConsPlusNormal"/>
        <w:spacing w:before="220"/>
        <w:ind w:firstLine="540"/>
        <w:jc w:val="both"/>
      </w:pPr>
      <w:r>
        <w:t>2) Производство. Недостаточная глубина переработки и отсутствие перерабатывающей инфраструктуры привели к тому, что текущий объем производства превышает объемы переработки в 2 раза. Таким образом, в настоящее время регион специализируется на производстве продукции с низкой добавленной стоимостью.</w:t>
      </w:r>
    </w:p>
    <w:p w:rsidR="00663C54" w:rsidRDefault="00663C54">
      <w:pPr>
        <w:pStyle w:val="ConsPlusNormal"/>
        <w:spacing w:before="220"/>
        <w:ind w:firstLine="540"/>
        <w:jc w:val="both"/>
      </w:pPr>
      <w:r>
        <w:t>- Отдельно необходимо выделить низкую рентабельность компаний в сфере сельского хозяйства (около 2,4%). С 2014 по 2019 гг. предприятия отрасли были профинансированы субсидиями в объеме 18 млрд. руб.</w:t>
      </w:r>
    </w:p>
    <w:p w:rsidR="00663C54" w:rsidRDefault="00663C54">
      <w:pPr>
        <w:pStyle w:val="ConsPlusNormal"/>
        <w:spacing w:before="220"/>
        <w:ind w:firstLine="540"/>
        <w:jc w:val="both"/>
      </w:pPr>
      <w:r>
        <w:t>3) Потери. Потеря продукции из-за отсутствия налаженной сети сбыта. По причине отсутствия оптово-распределительного центра и других площадей для хранения, производимые объемы продукции (свекла, картофель и др.) не доходят до потребителей, образуются излишки, которые гниют и подлежат утилизации, либо попадают на корм скоту (не менее 30% ежегодного урожая).</w:t>
      </w:r>
    </w:p>
    <w:p w:rsidR="00663C54" w:rsidRDefault="00663C54">
      <w:pPr>
        <w:pStyle w:val="ConsPlusNormal"/>
        <w:spacing w:before="220"/>
        <w:ind w:firstLine="540"/>
        <w:jc w:val="both"/>
      </w:pPr>
      <w:r>
        <w:t>В отрасли пищевой и перерабатывающей промышленности большинство предприятий имеют слабую штатную сбытовую структуру (ограничиваясь приемом заявок и наличием продавцов), не уделяют маркетингу должного внимания, не формируют бюджет продвижения собственной продукции, не формируют сбытовую стратегию. Часть предприятий (фермеры, пекарни малой мощности, и т.д.) рассматривают экономически нецелесообразным наличие сбытовой структуры.</w:t>
      </w:r>
    </w:p>
    <w:p w:rsidR="00663C54" w:rsidRDefault="00663C54">
      <w:pPr>
        <w:pStyle w:val="ConsPlusNormal"/>
        <w:spacing w:before="220"/>
        <w:ind w:firstLine="540"/>
        <w:jc w:val="both"/>
      </w:pPr>
      <w:r>
        <w:t>4) Экспорт. Производственные мощности и качество пищевой продукции региональных предприятий позволяют осуществлять экспортные поставки. Однако ограничением выступают запреты на поставки переработанной молочной и мясной продукции в страны АТР. Также сдерживающим фактором экспорта продукции является транспортные ограничения. Так, региональное предприятие ОАО "Колос" до 2016 года экспортировало пиво в г. Вакканай (Япония). Однако в связи с отменой грузопассажирского паромного сообщения между странами экспортные поставки были прекращены.</w:t>
      </w:r>
    </w:p>
    <w:p w:rsidR="00663C54" w:rsidRDefault="00663C54">
      <w:pPr>
        <w:pStyle w:val="ConsPlusNormal"/>
        <w:spacing w:before="220"/>
        <w:ind w:firstLine="540"/>
        <w:jc w:val="both"/>
      </w:pPr>
      <w:r>
        <w:t>5) Доступность продукции для населения.</w:t>
      </w:r>
    </w:p>
    <w:p w:rsidR="00663C54" w:rsidRDefault="00663C54">
      <w:pPr>
        <w:pStyle w:val="ConsPlusNormal"/>
        <w:spacing w:before="220"/>
        <w:ind w:firstLine="540"/>
        <w:jc w:val="both"/>
      </w:pPr>
      <w:r>
        <w:t>В регионе сохраняются высокие розничные цены на фрукты и на другие завозные продукты в силу традиционно высоких логистических издержек. При этом в целом уровень цен на продукцию сельскохозяйственного сектора соответствует среднему по Дальневосточному федеральному округу. Высокими относительно других регионов Дальнего Востока сохраняются цены на масло, муку, хлебобулочные и макаронные изделия. Относительно низкими остаются цены на рыбу мороженую неразделанную, молоко питьевое цельное пастеризованное, крупу гречневую, капусту и свеклу.</w:t>
      </w:r>
    </w:p>
    <w:p w:rsidR="00663C54" w:rsidRDefault="00663C54">
      <w:pPr>
        <w:pStyle w:val="ConsPlusNormal"/>
        <w:spacing w:before="220"/>
        <w:ind w:firstLine="540"/>
        <w:jc w:val="both"/>
      </w:pPr>
      <w:r>
        <w:t>Кроме того, наблюдается дисбаланс потребительских цен в разрезе муниципальных образований в силу транспортных издержек и недостатков сбытовой сети производителей - в средних и северных районах цены могут быть значительно выше по сравнению с южными (Таблица 21).</w:t>
      </w:r>
    </w:p>
    <w:p w:rsidR="00663C54" w:rsidRDefault="00663C54">
      <w:pPr>
        <w:pStyle w:val="ConsPlusNormal"/>
        <w:ind w:firstLine="540"/>
        <w:jc w:val="both"/>
      </w:pPr>
    </w:p>
    <w:p w:rsidR="00663C54" w:rsidRDefault="00663C54">
      <w:pPr>
        <w:pStyle w:val="ConsPlusTitle"/>
        <w:ind w:firstLine="540"/>
        <w:jc w:val="both"/>
        <w:outlineLvl w:val="5"/>
      </w:pPr>
      <w:r>
        <w:t>Таблица 21 - Потребительские цены на продовольственные товары по центрам муниципальных районов (выборочно)</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211"/>
        <w:gridCol w:w="1475"/>
        <w:gridCol w:w="1247"/>
        <w:gridCol w:w="1587"/>
      </w:tblGrid>
      <w:tr w:rsidR="00663C54">
        <w:tc>
          <w:tcPr>
            <w:tcW w:w="2551" w:type="dxa"/>
            <w:vMerge w:val="restart"/>
          </w:tcPr>
          <w:p w:rsidR="00663C54" w:rsidRDefault="00663C54">
            <w:pPr>
              <w:pStyle w:val="ConsPlusNormal"/>
              <w:jc w:val="center"/>
            </w:pPr>
            <w:r>
              <w:lastRenderedPageBreak/>
              <w:t>Наименование</w:t>
            </w:r>
          </w:p>
        </w:tc>
        <w:tc>
          <w:tcPr>
            <w:tcW w:w="6520" w:type="dxa"/>
            <w:gridSpan w:val="4"/>
          </w:tcPr>
          <w:p w:rsidR="00663C54" w:rsidRDefault="00663C54">
            <w:pPr>
              <w:pStyle w:val="ConsPlusNormal"/>
              <w:jc w:val="center"/>
            </w:pPr>
            <w:r>
              <w:t>Цены - октябрь 2019 года</w:t>
            </w:r>
          </w:p>
        </w:tc>
      </w:tr>
      <w:tr w:rsidR="00663C54">
        <w:tc>
          <w:tcPr>
            <w:tcW w:w="2551" w:type="dxa"/>
            <w:vMerge/>
          </w:tcPr>
          <w:p w:rsidR="00663C54" w:rsidRDefault="00663C54">
            <w:pPr>
              <w:spacing w:after="1" w:line="0" w:lineRule="atLeast"/>
            </w:pPr>
          </w:p>
        </w:tc>
        <w:tc>
          <w:tcPr>
            <w:tcW w:w="2211" w:type="dxa"/>
          </w:tcPr>
          <w:p w:rsidR="00663C54" w:rsidRDefault="00663C54">
            <w:pPr>
              <w:pStyle w:val="ConsPlusNormal"/>
              <w:jc w:val="center"/>
            </w:pPr>
            <w:r>
              <w:t>г. Южно-Сахалинск</w:t>
            </w:r>
          </w:p>
        </w:tc>
        <w:tc>
          <w:tcPr>
            <w:tcW w:w="1475" w:type="dxa"/>
          </w:tcPr>
          <w:p w:rsidR="00663C54" w:rsidRDefault="00663C54">
            <w:pPr>
              <w:pStyle w:val="ConsPlusNormal"/>
              <w:jc w:val="center"/>
            </w:pPr>
            <w:r>
              <w:t>г. Корсаков</w:t>
            </w:r>
          </w:p>
        </w:tc>
        <w:tc>
          <w:tcPr>
            <w:tcW w:w="1247" w:type="dxa"/>
          </w:tcPr>
          <w:p w:rsidR="00663C54" w:rsidRDefault="00663C54">
            <w:pPr>
              <w:pStyle w:val="ConsPlusNormal"/>
              <w:jc w:val="center"/>
            </w:pPr>
            <w:r>
              <w:t>г. Оха</w:t>
            </w:r>
          </w:p>
        </w:tc>
        <w:tc>
          <w:tcPr>
            <w:tcW w:w="1587" w:type="dxa"/>
          </w:tcPr>
          <w:p w:rsidR="00663C54" w:rsidRDefault="00663C54">
            <w:pPr>
              <w:pStyle w:val="ConsPlusNormal"/>
              <w:jc w:val="center"/>
            </w:pPr>
            <w:r>
              <w:t>г. Поронайск</w:t>
            </w:r>
          </w:p>
        </w:tc>
      </w:tr>
      <w:tr w:rsidR="00663C54">
        <w:tc>
          <w:tcPr>
            <w:tcW w:w="2551" w:type="dxa"/>
          </w:tcPr>
          <w:p w:rsidR="00663C54" w:rsidRDefault="00663C54">
            <w:pPr>
              <w:pStyle w:val="ConsPlusNormal"/>
            </w:pPr>
            <w:r>
              <w:t>Говядина (кроме бескостного мяса)</w:t>
            </w:r>
          </w:p>
        </w:tc>
        <w:tc>
          <w:tcPr>
            <w:tcW w:w="2211" w:type="dxa"/>
          </w:tcPr>
          <w:p w:rsidR="00663C54" w:rsidRDefault="00663C54">
            <w:pPr>
              <w:pStyle w:val="ConsPlusNormal"/>
              <w:jc w:val="center"/>
            </w:pPr>
            <w:r>
              <w:t>449,79</w:t>
            </w:r>
          </w:p>
        </w:tc>
        <w:tc>
          <w:tcPr>
            <w:tcW w:w="1475" w:type="dxa"/>
          </w:tcPr>
          <w:p w:rsidR="00663C54" w:rsidRDefault="00663C54">
            <w:pPr>
              <w:pStyle w:val="ConsPlusNormal"/>
              <w:jc w:val="center"/>
            </w:pPr>
            <w:r>
              <w:t>401,50</w:t>
            </w:r>
          </w:p>
        </w:tc>
        <w:tc>
          <w:tcPr>
            <w:tcW w:w="1247" w:type="dxa"/>
          </w:tcPr>
          <w:p w:rsidR="00663C54" w:rsidRDefault="00663C54">
            <w:pPr>
              <w:pStyle w:val="ConsPlusNormal"/>
              <w:jc w:val="center"/>
            </w:pPr>
            <w:r>
              <w:t>600,00 &lt;*&gt;</w:t>
            </w:r>
          </w:p>
        </w:tc>
        <w:tc>
          <w:tcPr>
            <w:tcW w:w="1587" w:type="dxa"/>
          </w:tcPr>
          <w:p w:rsidR="00663C54" w:rsidRDefault="00663C54">
            <w:pPr>
              <w:pStyle w:val="ConsPlusNormal"/>
              <w:jc w:val="center"/>
            </w:pPr>
            <w:r>
              <w:t>409,71</w:t>
            </w:r>
          </w:p>
        </w:tc>
      </w:tr>
      <w:tr w:rsidR="00663C54">
        <w:tc>
          <w:tcPr>
            <w:tcW w:w="2551" w:type="dxa"/>
          </w:tcPr>
          <w:p w:rsidR="00663C54" w:rsidRDefault="00663C54">
            <w:pPr>
              <w:pStyle w:val="ConsPlusNormal"/>
            </w:pPr>
            <w:r>
              <w:t>Свинина (кроме бескостного мяса)</w:t>
            </w:r>
          </w:p>
        </w:tc>
        <w:tc>
          <w:tcPr>
            <w:tcW w:w="2211" w:type="dxa"/>
          </w:tcPr>
          <w:p w:rsidR="00663C54" w:rsidRDefault="00663C54">
            <w:pPr>
              <w:pStyle w:val="ConsPlusNormal"/>
              <w:jc w:val="center"/>
            </w:pPr>
            <w:r>
              <w:t xml:space="preserve">358,09 </w:t>
            </w:r>
            <w:hyperlink w:anchor="P2174" w:history="1">
              <w:r>
                <w:rPr>
                  <w:color w:val="0000FF"/>
                </w:rPr>
                <w:t>&lt;*&gt;</w:t>
              </w:r>
            </w:hyperlink>
          </w:p>
        </w:tc>
        <w:tc>
          <w:tcPr>
            <w:tcW w:w="1475" w:type="dxa"/>
          </w:tcPr>
          <w:p w:rsidR="00663C54" w:rsidRDefault="00663C54">
            <w:pPr>
              <w:pStyle w:val="ConsPlusNormal"/>
              <w:jc w:val="center"/>
            </w:pPr>
            <w:r>
              <w:t>322,15</w:t>
            </w:r>
          </w:p>
        </w:tc>
        <w:tc>
          <w:tcPr>
            <w:tcW w:w="1247" w:type="dxa"/>
          </w:tcPr>
          <w:p w:rsidR="00663C54" w:rsidRDefault="00663C54">
            <w:pPr>
              <w:pStyle w:val="ConsPlusNormal"/>
              <w:jc w:val="center"/>
            </w:pPr>
            <w:r>
              <w:t>323,34</w:t>
            </w:r>
          </w:p>
        </w:tc>
        <w:tc>
          <w:tcPr>
            <w:tcW w:w="1587" w:type="dxa"/>
          </w:tcPr>
          <w:p w:rsidR="00663C54" w:rsidRDefault="00663C54">
            <w:pPr>
              <w:pStyle w:val="ConsPlusNormal"/>
              <w:jc w:val="center"/>
            </w:pPr>
            <w:r>
              <w:t>357,51</w:t>
            </w:r>
          </w:p>
        </w:tc>
      </w:tr>
      <w:tr w:rsidR="00663C54">
        <w:tc>
          <w:tcPr>
            <w:tcW w:w="2551" w:type="dxa"/>
          </w:tcPr>
          <w:p w:rsidR="00663C54" w:rsidRDefault="00663C54">
            <w:pPr>
              <w:pStyle w:val="ConsPlusNormal"/>
            </w:pPr>
            <w:r>
              <w:t>Баранина (кроме бескостного мяса)</w:t>
            </w:r>
          </w:p>
        </w:tc>
        <w:tc>
          <w:tcPr>
            <w:tcW w:w="2211" w:type="dxa"/>
          </w:tcPr>
          <w:p w:rsidR="00663C54" w:rsidRDefault="00663C54">
            <w:pPr>
              <w:pStyle w:val="ConsPlusNormal"/>
              <w:jc w:val="center"/>
            </w:pPr>
            <w:r>
              <w:t>590,23</w:t>
            </w:r>
          </w:p>
        </w:tc>
        <w:tc>
          <w:tcPr>
            <w:tcW w:w="1475" w:type="dxa"/>
          </w:tcPr>
          <w:p w:rsidR="00663C54" w:rsidRDefault="00663C54">
            <w:pPr>
              <w:pStyle w:val="ConsPlusNormal"/>
              <w:jc w:val="center"/>
            </w:pPr>
            <w:r>
              <w:t>588,24</w:t>
            </w:r>
          </w:p>
        </w:tc>
        <w:tc>
          <w:tcPr>
            <w:tcW w:w="1247" w:type="dxa"/>
          </w:tcPr>
          <w:p w:rsidR="00663C54" w:rsidRDefault="00663C54">
            <w:pPr>
              <w:pStyle w:val="ConsPlusNormal"/>
              <w:jc w:val="center"/>
            </w:pPr>
            <w:r>
              <w:t>659,65 &lt;*&gt;</w:t>
            </w:r>
          </w:p>
        </w:tc>
        <w:tc>
          <w:tcPr>
            <w:tcW w:w="1587" w:type="dxa"/>
          </w:tcPr>
          <w:p w:rsidR="00663C54" w:rsidRDefault="00663C54">
            <w:pPr>
              <w:pStyle w:val="ConsPlusNormal"/>
              <w:jc w:val="center"/>
            </w:pPr>
            <w:r>
              <w:t>578,04</w:t>
            </w:r>
          </w:p>
        </w:tc>
      </w:tr>
      <w:tr w:rsidR="00663C54">
        <w:tc>
          <w:tcPr>
            <w:tcW w:w="2551" w:type="dxa"/>
          </w:tcPr>
          <w:p w:rsidR="00663C54" w:rsidRDefault="00663C54">
            <w:pPr>
              <w:pStyle w:val="ConsPlusNormal"/>
            </w:pPr>
            <w:r>
              <w:t>Куры (кроме куриных окорочков)</w:t>
            </w:r>
          </w:p>
        </w:tc>
        <w:tc>
          <w:tcPr>
            <w:tcW w:w="2211" w:type="dxa"/>
          </w:tcPr>
          <w:p w:rsidR="00663C54" w:rsidRDefault="00663C54">
            <w:pPr>
              <w:pStyle w:val="ConsPlusNormal"/>
              <w:jc w:val="center"/>
            </w:pPr>
            <w:r>
              <w:t>191,32</w:t>
            </w:r>
          </w:p>
        </w:tc>
        <w:tc>
          <w:tcPr>
            <w:tcW w:w="1475" w:type="dxa"/>
          </w:tcPr>
          <w:p w:rsidR="00663C54" w:rsidRDefault="00663C54">
            <w:pPr>
              <w:pStyle w:val="ConsPlusNormal"/>
              <w:jc w:val="center"/>
            </w:pPr>
            <w:r>
              <w:t>191,42</w:t>
            </w:r>
          </w:p>
        </w:tc>
        <w:tc>
          <w:tcPr>
            <w:tcW w:w="1247" w:type="dxa"/>
          </w:tcPr>
          <w:p w:rsidR="00663C54" w:rsidRDefault="00663C54">
            <w:pPr>
              <w:pStyle w:val="ConsPlusNormal"/>
              <w:jc w:val="center"/>
            </w:pPr>
            <w:r>
              <w:t>214,76 &lt;*&gt;</w:t>
            </w:r>
          </w:p>
        </w:tc>
        <w:tc>
          <w:tcPr>
            <w:tcW w:w="1587" w:type="dxa"/>
          </w:tcPr>
          <w:p w:rsidR="00663C54" w:rsidRDefault="00663C54">
            <w:pPr>
              <w:pStyle w:val="ConsPlusNormal"/>
              <w:jc w:val="center"/>
            </w:pPr>
            <w:r>
              <w:t>210,26</w:t>
            </w:r>
          </w:p>
        </w:tc>
      </w:tr>
      <w:tr w:rsidR="00663C54">
        <w:tc>
          <w:tcPr>
            <w:tcW w:w="2551" w:type="dxa"/>
          </w:tcPr>
          <w:p w:rsidR="00663C54" w:rsidRDefault="00663C54">
            <w:pPr>
              <w:pStyle w:val="ConsPlusNormal"/>
            </w:pPr>
            <w:r>
              <w:t>Колбаса полукопченая и варено-копченая</w:t>
            </w:r>
          </w:p>
        </w:tc>
        <w:tc>
          <w:tcPr>
            <w:tcW w:w="2211" w:type="dxa"/>
          </w:tcPr>
          <w:p w:rsidR="00663C54" w:rsidRDefault="00663C54">
            <w:pPr>
              <w:pStyle w:val="ConsPlusNormal"/>
              <w:jc w:val="center"/>
            </w:pPr>
            <w:r>
              <w:t>604,40 &lt;*&gt;</w:t>
            </w:r>
          </w:p>
        </w:tc>
        <w:tc>
          <w:tcPr>
            <w:tcW w:w="1475" w:type="dxa"/>
          </w:tcPr>
          <w:p w:rsidR="00663C54" w:rsidRDefault="00663C54">
            <w:pPr>
              <w:pStyle w:val="ConsPlusNormal"/>
              <w:jc w:val="center"/>
            </w:pPr>
            <w:r>
              <w:t>602,27</w:t>
            </w:r>
          </w:p>
        </w:tc>
        <w:tc>
          <w:tcPr>
            <w:tcW w:w="1247" w:type="dxa"/>
          </w:tcPr>
          <w:p w:rsidR="00663C54" w:rsidRDefault="00663C54">
            <w:pPr>
              <w:pStyle w:val="ConsPlusNormal"/>
              <w:jc w:val="center"/>
            </w:pPr>
            <w:r>
              <w:t>589,70</w:t>
            </w:r>
          </w:p>
        </w:tc>
        <w:tc>
          <w:tcPr>
            <w:tcW w:w="1587" w:type="dxa"/>
          </w:tcPr>
          <w:p w:rsidR="00663C54" w:rsidRDefault="00663C54">
            <w:pPr>
              <w:pStyle w:val="ConsPlusNormal"/>
              <w:jc w:val="center"/>
            </w:pPr>
            <w:r>
              <w:t>529,03</w:t>
            </w:r>
          </w:p>
        </w:tc>
      </w:tr>
      <w:tr w:rsidR="00663C54">
        <w:tc>
          <w:tcPr>
            <w:tcW w:w="2551" w:type="dxa"/>
          </w:tcPr>
          <w:p w:rsidR="00663C54" w:rsidRDefault="00663C54">
            <w:pPr>
              <w:pStyle w:val="ConsPlusNormal"/>
            </w:pPr>
            <w:r>
              <w:t>Колбаса вареная</w:t>
            </w:r>
          </w:p>
        </w:tc>
        <w:tc>
          <w:tcPr>
            <w:tcW w:w="2211" w:type="dxa"/>
          </w:tcPr>
          <w:p w:rsidR="00663C54" w:rsidRDefault="00663C54">
            <w:pPr>
              <w:pStyle w:val="ConsPlusNormal"/>
              <w:jc w:val="center"/>
            </w:pPr>
            <w:r>
              <w:t>519,83 &lt;*&gt;</w:t>
            </w:r>
          </w:p>
        </w:tc>
        <w:tc>
          <w:tcPr>
            <w:tcW w:w="1475" w:type="dxa"/>
          </w:tcPr>
          <w:p w:rsidR="00663C54" w:rsidRDefault="00663C54">
            <w:pPr>
              <w:pStyle w:val="ConsPlusNormal"/>
              <w:jc w:val="center"/>
            </w:pPr>
            <w:r>
              <w:t>489,34</w:t>
            </w:r>
          </w:p>
        </w:tc>
        <w:tc>
          <w:tcPr>
            <w:tcW w:w="1247" w:type="dxa"/>
          </w:tcPr>
          <w:p w:rsidR="00663C54" w:rsidRDefault="00663C54">
            <w:pPr>
              <w:pStyle w:val="ConsPlusNormal"/>
              <w:jc w:val="center"/>
            </w:pPr>
            <w:r>
              <w:t>457,53</w:t>
            </w:r>
          </w:p>
        </w:tc>
        <w:tc>
          <w:tcPr>
            <w:tcW w:w="1587" w:type="dxa"/>
          </w:tcPr>
          <w:p w:rsidR="00663C54" w:rsidRDefault="00663C54">
            <w:pPr>
              <w:pStyle w:val="ConsPlusNormal"/>
              <w:jc w:val="center"/>
            </w:pPr>
            <w:r>
              <w:t>494,05</w:t>
            </w:r>
          </w:p>
        </w:tc>
      </w:tr>
      <w:tr w:rsidR="00663C54">
        <w:tc>
          <w:tcPr>
            <w:tcW w:w="2551" w:type="dxa"/>
          </w:tcPr>
          <w:p w:rsidR="00663C54" w:rsidRDefault="00663C54">
            <w:pPr>
              <w:pStyle w:val="ConsPlusNormal"/>
            </w:pPr>
            <w:r>
              <w:t>Консервы мясные</w:t>
            </w:r>
          </w:p>
        </w:tc>
        <w:tc>
          <w:tcPr>
            <w:tcW w:w="2211" w:type="dxa"/>
          </w:tcPr>
          <w:p w:rsidR="00663C54" w:rsidRDefault="00663C54">
            <w:pPr>
              <w:pStyle w:val="ConsPlusNormal"/>
              <w:jc w:val="center"/>
            </w:pPr>
            <w:r>
              <w:t>142,75</w:t>
            </w:r>
          </w:p>
        </w:tc>
        <w:tc>
          <w:tcPr>
            <w:tcW w:w="1475" w:type="dxa"/>
          </w:tcPr>
          <w:p w:rsidR="00663C54" w:rsidRDefault="00663C54">
            <w:pPr>
              <w:pStyle w:val="ConsPlusNormal"/>
              <w:jc w:val="center"/>
            </w:pPr>
            <w:r>
              <w:t>148,13</w:t>
            </w:r>
          </w:p>
        </w:tc>
        <w:tc>
          <w:tcPr>
            <w:tcW w:w="1247" w:type="dxa"/>
          </w:tcPr>
          <w:p w:rsidR="00663C54" w:rsidRDefault="00663C54">
            <w:pPr>
              <w:pStyle w:val="ConsPlusNormal"/>
              <w:jc w:val="center"/>
            </w:pPr>
            <w:r>
              <w:t>151,07 &lt;*&gt;</w:t>
            </w:r>
          </w:p>
        </w:tc>
        <w:tc>
          <w:tcPr>
            <w:tcW w:w="1587" w:type="dxa"/>
          </w:tcPr>
          <w:p w:rsidR="00663C54" w:rsidRDefault="00663C54">
            <w:pPr>
              <w:pStyle w:val="ConsPlusNormal"/>
              <w:jc w:val="center"/>
            </w:pPr>
            <w:r>
              <w:t>109,91</w:t>
            </w:r>
          </w:p>
        </w:tc>
      </w:tr>
      <w:tr w:rsidR="00663C54">
        <w:tc>
          <w:tcPr>
            <w:tcW w:w="2551" w:type="dxa"/>
          </w:tcPr>
          <w:p w:rsidR="00663C54" w:rsidRDefault="00663C54">
            <w:pPr>
              <w:pStyle w:val="ConsPlusNormal"/>
            </w:pPr>
            <w:r>
              <w:t>Рыба мороженая неразделанная</w:t>
            </w:r>
          </w:p>
        </w:tc>
        <w:tc>
          <w:tcPr>
            <w:tcW w:w="2211" w:type="dxa"/>
          </w:tcPr>
          <w:p w:rsidR="00663C54" w:rsidRDefault="00663C54">
            <w:pPr>
              <w:pStyle w:val="ConsPlusNormal"/>
              <w:jc w:val="center"/>
            </w:pPr>
            <w:r>
              <w:t>107,23 &lt;*&gt;</w:t>
            </w:r>
          </w:p>
        </w:tc>
        <w:tc>
          <w:tcPr>
            <w:tcW w:w="1475" w:type="dxa"/>
          </w:tcPr>
          <w:p w:rsidR="00663C54" w:rsidRDefault="00663C54">
            <w:pPr>
              <w:pStyle w:val="ConsPlusNormal"/>
              <w:jc w:val="center"/>
            </w:pPr>
            <w:r>
              <w:t>104,40</w:t>
            </w:r>
          </w:p>
        </w:tc>
        <w:tc>
          <w:tcPr>
            <w:tcW w:w="1247" w:type="dxa"/>
          </w:tcPr>
          <w:p w:rsidR="00663C54" w:rsidRDefault="00663C54">
            <w:pPr>
              <w:pStyle w:val="ConsPlusNormal"/>
              <w:jc w:val="center"/>
            </w:pPr>
            <w:r>
              <w:t>83,61</w:t>
            </w:r>
          </w:p>
        </w:tc>
        <w:tc>
          <w:tcPr>
            <w:tcW w:w="1587" w:type="dxa"/>
          </w:tcPr>
          <w:p w:rsidR="00663C54" w:rsidRDefault="00663C54">
            <w:pPr>
              <w:pStyle w:val="ConsPlusNormal"/>
              <w:jc w:val="center"/>
            </w:pPr>
            <w:r>
              <w:t>101,27</w:t>
            </w:r>
          </w:p>
        </w:tc>
      </w:tr>
      <w:tr w:rsidR="00663C54">
        <w:tc>
          <w:tcPr>
            <w:tcW w:w="2551" w:type="dxa"/>
          </w:tcPr>
          <w:p w:rsidR="00663C54" w:rsidRDefault="00663C54">
            <w:pPr>
              <w:pStyle w:val="ConsPlusNormal"/>
            </w:pPr>
            <w:r>
              <w:t>Масло сливочное</w:t>
            </w:r>
          </w:p>
        </w:tc>
        <w:tc>
          <w:tcPr>
            <w:tcW w:w="2211" w:type="dxa"/>
          </w:tcPr>
          <w:p w:rsidR="00663C54" w:rsidRDefault="00663C54">
            <w:pPr>
              <w:pStyle w:val="ConsPlusNormal"/>
              <w:jc w:val="center"/>
            </w:pPr>
            <w:r>
              <w:t>905,52</w:t>
            </w:r>
          </w:p>
        </w:tc>
        <w:tc>
          <w:tcPr>
            <w:tcW w:w="1475" w:type="dxa"/>
          </w:tcPr>
          <w:p w:rsidR="00663C54" w:rsidRDefault="00663C54">
            <w:pPr>
              <w:pStyle w:val="ConsPlusNormal"/>
              <w:jc w:val="center"/>
            </w:pPr>
            <w:r>
              <w:t>789,65</w:t>
            </w:r>
          </w:p>
        </w:tc>
        <w:tc>
          <w:tcPr>
            <w:tcW w:w="1247" w:type="dxa"/>
          </w:tcPr>
          <w:p w:rsidR="00663C54" w:rsidRDefault="00663C54">
            <w:pPr>
              <w:pStyle w:val="ConsPlusNormal"/>
              <w:jc w:val="center"/>
            </w:pPr>
            <w:r>
              <w:t>921,22 &lt;*&gt;</w:t>
            </w:r>
          </w:p>
        </w:tc>
        <w:tc>
          <w:tcPr>
            <w:tcW w:w="1587" w:type="dxa"/>
          </w:tcPr>
          <w:p w:rsidR="00663C54" w:rsidRDefault="00663C54">
            <w:pPr>
              <w:pStyle w:val="ConsPlusNormal"/>
              <w:jc w:val="center"/>
            </w:pPr>
            <w:r>
              <w:t>897,52</w:t>
            </w:r>
          </w:p>
        </w:tc>
      </w:tr>
      <w:tr w:rsidR="00663C54">
        <w:tc>
          <w:tcPr>
            <w:tcW w:w="2551" w:type="dxa"/>
          </w:tcPr>
          <w:p w:rsidR="00663C54" w:rsidRDefault="00663C54">
            <w:pPr>
              <w:pStyle w:val="ConsPlusNormal"/>
            </w:pPr>
            <w:r>
              <w:t>Масло подсолнечное</w:t>
            </w:r>
          </w:p>
        </w:tc>
        <w:tc>
          <w:tcPr>
            <w:tcW w:w="2211" w:type="dxa"/>
          </w:tcPr>
          <w:p w:rsidR="00663C54" w:rsidRDefault="00663C54">
            <w:pPr>
              <w:pStyle w:val="ConsPlusNormal"/>
              <w:jc w:val="center"/>
            </w:pPr>
            <w:r>
              <w:t>111,10</w:t>
            </w:r>
          </w:p>
        </w:tc>
        <w:tc>
          <w:tcPr>
            <w:tcW w:w="1475" w:type="dxa"/>
          </w:tcPr>
          <w:p w:rsidR="00663C54" w:rsidRDefault="00663C54">
            <w:pPr>
              <w:pStyle w:val="ConsPlusNormal"/>
              <w:jc w:val="center"/>
            </w:pPr>
            <w:r>
              <w:t>101,43</w:t>
            </w:r>
          </w:p>
        </w:tc>
        <w:tc>
          <w:tcPr>
            <w:tcW w:w="1247" w:type="dxa"/>
          </w:tcPr>
          <w:p w:rsidR="00663C54" w:rsidRDefault="00663C54">
            <w:pPr>
              <w:pStyle w:val="ConsPlusNormal"/>
              <w:jc w:val="center"/>
            </w:pPr>
            <w:r>
              <w:t>122,90 &lt;*&gt;</w:t>
            </w:r>
          </w:p>
        </w:tc>
        <w:tc>
          <w:tcPr>
            <w:tcW w:w="1587" w:type="dxa"/>
          </w:tcPr>
          <w:p w:rsidR="00663C54" w:rsidRDefault="00663C54">
            <w:pPr>
              <w:pStyle w:val="ConsPlusNormal"/>
              <w:jc w:val="center"/>
            </w:pPr>
            <w:r>
              <w:t>108,93</w:t>
            </w:r>
          </w:p>
        </w:tc>
      </w:tr>
      <w:tr w:rsidR="00663C54">
        <w:tc>
          <w:tcPr>
            <w:tcW w:w="2551" w:type="dxa"/>
          </w:tcPr>
          <w:p w:rsidR="00663C54" w:rsidRDefault="00663C54">
            <w:pPr>
              <w:pStyle w:val="ConsPlusNormal"/>
            </w:pPr>
            <w:r>
              <w:t>Молоко питьевое цельное пастеризованное 2,5 - 3,2% жирности</w:t>
            </w:r>
          </w:p>
        </w:tc>
        <w:tc>
          <w:tcPr>
            <w:tcW w:w="2211" w:type="dxa"/>
          </w:tcPr>
          <w:p w:rsidR="00663C54" w:rsidRDefault="00663C54">
            <w:pPr>
              <w:pStyle w:val="ConsPlusNormal"/>
              <w:jc w:val="center"/>
            </w:pPr>
            <w:r>
              <w:t>63,57</w:t>
            </w:r>
          </w:p>
        </w:tc>
        <w:tc>
          <w:tcPr>
            <w:tcW w:w="1475" w:type="dxa"/>
          </w:tcPr>
          <w:p w:rsidR="00663C54" w:rsidRDefault="00663C54">
            <w:pPr>
              <w:pStyle w:val="ConsPlusNormal"/>
              <w:jc w:val="center"/>
            </w:pPr>
            <w:r>
              <w:t>78,83</w:t>
            </w:r>
          </w:p>
        </w:tc>
        <w:tc>
          <w:tcPr>
            <w:tcW w:w="1247" w:type="dxa"/>
          </w:tcPr>
          <w:p w:rsidR="00663C54" w:rsidRDefault="00663C54">
            <w:pPr>
              <w:pStyle w:val="ConsPlusNormal"/>
              <w:jc w:val="center"/>
            </w:pPr>
            <w:r>
              <w:t>81,88 &lt;*&gt;</w:t>
            </w:r>
          </w:p>
        </w:tc>
        <w:tc>
          <w:tcPr>
            <w:tcW w:w="1587" w:type="dxa"/>
          </w:tcPr>
          <w:p w:rsidR="00663C54" w:rsidRDefault="00663C54">
            <w:pPr>
              <w:pStyle w:val="ConsPlusNormal"/>
              <w:jc w:val="center"/>
            </w:pPr>
            <w:r>
              <w:t>64,78</w:t>
            </w:r>
          </w:p>
        </w:tc>
      </w:tr>
      <w:tr w:rsidR="00663C54">
        <w:tc>
          <w:tcPr>
            <w:tcW w:w="2551" w:type="dxa"/>
          </w:tcPr>
          <w:p w:rsidR="00663C54" w:rsidRDefault="00663C54">
            <w:pPr>
              <w:pStyle w:val="ConsPlusNormal"/>
            </w:pPr>
            <w:r>
              <w:t>Сметана</w:t>
            </w:r>
          </w:p>
        </w:tc>
        <w:tc>
          <w:tcPr>
            <w:tcW w:w="2211" w:type="dxa"/>
          </w:tcPr>
          <w:p w:rsidR="00663C54" w:rsidRDefault="00663C54">
            <w:pPr>
              <w:pStyle w:val="ConsPlusNormal"/>
              <w:jc w:val="center"/>
            </w:pPr>
            <w:r>
              <w:t>372,07</w:t>
            </w:r>
          </w:p>
        </w:tc>
        <w:tc>
          <w:tcPr>
            <w:tcW w:w="1475" w:type="dxa"/>
          </w:tcPr>
          <w:p w:rsidR="00663C54" w:rsidRDefault="00663C54">
            <w:pPr>
              <w:pStyle w:val="ConsPlusNormal"/>
              <w:jc w:val="center"/>
            </w:pPr>
            <w:r>
              <w:t>346,07</w:t>
            </w:r>
          </w:p>
        </w:tc>
        <w:tc>
          <w:tcPr>
            <w:tcW w:w="1247" w:type="dxa"/>
          </w:tcPr>
          <w:p w:rsidR="00663C54" w:rsidRDefault="00663C54">
            <w:pPr>
              <w:pStyle w:val="ConsPlusNormal"/>
              <w:jc w:val="center"/>
            </w:pPr>
            <w:r>
              <w:t>398,02 &lt;*&gt;</w:t>
            </w:r>
          </w:p>
        </w:tc>
        <w:tc>
          <w:tcPr>
            <w:tcW w:w="1587" w:type="dxa"/>
          </w:tcPr>
          <w:p w:rsidR="00663C54" w:rsidRDefault="00663C54">
            <w:pPr>
              <w:pStyle w:val="ConsPlusNormal"/>
              <w:jc w:val="center"/>
            </w:pPr>
            <w:r>
              <w:t>346,92</w:t>
            </w:r>
          </w:p>
        </w:tc>
      </w:tr>
      <w:tr w:rsidR="00663C54">
        <w:tc>
          <w:tcPr>
            <w:tcW w:w="2551" w:type="dxa"/>
          </w:tcPr>
          <w:p w:rsidR="00663C54" w:rsidRDefault="00663C54">
            <w:pPr>
              <w:pStyle w:val="ConsPlusNormal"/>
            </w:pPr>
            <w:r>
              <w:t>Творог жирный</w:t>
            </w:r>
          </w:p>
        </w:tc>
        <w:tc>
          <w:tcPr>
            <w:tcW w:w="2211" w:type="dxa"/>
          </w:tcPr>
          <w:p w:rsidR="00663C54" w:rsidRDefault="00663C54">
            <w:pPr>
              <w:pStyle w:val="ConsPlusNormal"/>
              <w:jc w:val="center"/>
            </w:pPr>
            <w:r>
              <w:t>447,07</w:t>
            </w:r>
          </w:p>
        </w:tc>
        <w:tc>
          <w:tcPr>
            <w:tcW w:w="1475" w:type="dxa"/>
          </w:tcPr>
          <w:p w:rsidR="00663C54" w:rsidRDefault="00663C54">
            <w:pPr>
              <w:pStyle w:val="ConsPlusNormal"/>
              <w:jc w:val="center"/>
            </w:pPr>
            <w:r>
              <w:t>445,97</w:t>
            </w:r>
          </w:p>
        </w:tc>
        <w:tc>
          <w:tcPr>
            <w:tcW w:w="1247" w:type="dxa"/>
          </w:tcPr>
          <w:p w:rsidR="00663C54" w:rsidRDefault="00663C54">
            <w:pPr>
              <w:pStyle w:val="ConsPlusNormal"/>
              <w:jc w:val="center"/>
            </w:pPr>
            <w:r>
              <w:t>457,02 &lt;*&gt;</w:t>
            </w:r>
          </w:p>
        </w:tc>
        <w:tc>
          <w:tcPr>
            <w:tcW w:w="1587" w:type="dxa"/>
          </w:tcPr>
          <w:p w:rsidR="00663C54" w:rsidRDefault="00663C54">
            <w:pPr>
              <w:pStyle w:val="ConsPlusNormal"/>
              <w:jc w:val="center"/>
            </w:pPr>
            <w:r>
              <w:t>439,59</w:t>
            </w:r>
          </w:p>
        </w:tc>
      </w:tr>
      <w:tr w:rsidR="00663C54">
        <w:tc>
          <w:tcPr>
            <w:tcW w:w="2551" w:type="dxa"/>
          </w:tcPr>
          <w:p w:rsidR="00663C54" w:rsidRDefault="00663C54">
            <w:pPr>
              <w:pStyle w:val="ConsPlusNormal"/>
            </w:pPr>
            <w:r>
              <w:t>Сыры сычужные твердые и мягкие</w:t>
            </w:r>
          </w:p>
        </w:tc>
        <w:tc>
          <w:tcPr>
            <w:tcW w:w="2211" w:type="dxa"/>
          </w:tcPr>
          <w:p w:rsidR="00663C54" w:rsidRDefault="00663C54">
            <w:pPr>
              <w:pStyle w:val="ConsPlusNormal"/>
              <w:jc w:val="center"/>
            </w:pPr>
            <w:r>
              <w:t>687,52</w:t>
            </w:r>
          </w:p>
        </w:tc>
        <w:tc>
          <w:tcPr>
            <w:tcW w:w="1475" w:type="dxa"/>
          </w:tcPr>
          <w:p w:rsidR="00663C54" w:rsidRDefault="00663C54">
            <w:pPr>
              <w:pStyle w:val="ConsPlusNormal"/>
              <w:jc w:val="center"/>
            </w:pPr>
            <w:r>
              <w:t>611,09</w:t>
            </w:r>
          </w:p>
        </w:tc>
        <w:tc>
          <w:tcPr>
            <w:tcW w:w="1247" w:type="dxa"/>
          </w:tcPr>
          <w:p w:rsidR="00663C54" w:rsidRDefault="00663C54">
            <w:pPr>
              <w:pStyle w:val="ConsPlusNormal"/>
              <w:jc w:val="center"/>
            </w:pPr>
            <w:r>
              <w:t>802,75 &lt;*&gt;</w:t>
            </w:r>
          </w:p>
        </w:tc>
        <w:tc>
          <w:tcPr>
            <w:tcW w:w="1587" w:type="dxa"/>
          </w:tcPr>
          <w:p w:rsidR="00663C54" w:rsidRDefault="00663C54">
            <w:pPr>
              <w:pStyle w:val="ConsPlusNormal"/>
              <w:jc w:val="center"/>
            </w:pPr>
            <w:r>
              <w:t>484,62</w:t>
            </w:r>
          </w:p>
        </w:tc>
      </w:tr>
      <w:tr w:rsidR="00663C54">
        <w:tc>
          <w:tcPr>
            <w:tcW w:w="2551" w:type="dxa"/>
          </w:tcPr>
          <w:p w:rsidR="00663C54" w:rsidRDefault="00663C54">
            <w:pPr>
              <w:pStyle w:val="ConsPlusNormal"/>
            </w:pPr>
            <w:r>
              <w:t>Яйца куриные</w:t>
            </w:r>
          </w:p>
        </w:tc>
        <w:tc>
          <w:tcPr>
            <w:tcW w:w="2211" w:type="dxa"/>
          </w:tcPr>
          <w:p w:rsidR="00663C54" w:rsidRDefault="00663C54">
            <w:pPr>
              <w:pStyle w:val="ConsPlusNormal"/>
              <w:jc w:val="center"/>
            </w:pPr>
            <w:r>
              <w:t>81,24</w:t>
            </w:r>
          </w:p>
        </w:tc>
        <w:tc>
          <w:tcPr>
            <w:tcW w:w="1475" w:type="dxa"/>
          </w:tcPr>
          <w:p w:rsidR="00663C54" w:rsidRDefault="00663C54">
            <w:pPr>
              <w:pStyle w:val="ConsPlusNormal"/>
              <w:jc w:val="center"/>
            </w:pPr>
            <w:r>
              <w:t>94,65 &lt;*&gt;</w:t>
            </w:r>
          </w:p>
        </w:tc>
        <w:tc>
          <w:tcPr>
            <w:tcW w:w="1247" w:type="dxa"/>
          </w:tcPr>
          <w:p w:rsidR="00663C54" w:rsidRDefault="00663C54">
            <w:pPr>
              <w:pStyle w:val="ConsPlusNormal"/>
              <w:jc w:val="center"/>
            </w:pPr>
            <w:r>
              <w:t>88,71</w:t>
            </w:r>
          </w:p>
        </w:tc>
        <w:tc>
          <w:tcPr>
            <w:tcW w:w="1587" w:type="dxa"/>
          </w:tcPr>
          <w:p w:rsidR="00663C54" w:rsidRDefault="00663C54">
            <w:pPr>
              <w:pStyle w:val="ConsPlusNormal"/>
              <w:jc w:val="center"/>
            </w:pPr>
            <w:r>
              <w:t>89,94</w:t>
            </w:r>
          </w:p>
        </w:tc>
      </w:tr>
      <w:tr w:rsidR="00663C54">
        <w:tc>
          <w:tcPr>
            <w:tcW w:w="2551" w:type="dxa"/>
          </w:tcPr>
          <w:p w:rsidR="00663C54" w:rsidRDefault="00663C54">
            <w:pPr>
              <w:pStyle w:val="ConsPlusNormal"/>
            </w:pPr>
            <w:r>
              <w:t>Сахар-песок</w:t>
            </w:r>
          </w:p>
        </w:tc>
        <w:tc>
          <w:tcPr>
            <w:tcW w:w="2211" w:type="dxa"/>
          </w:tcPr>
          <w:p w:rsidR="00663C54" w:rsidRDefault="00663C54">
            <w:pPr>
              <w:pStyle w:val="ConsPlusNormal"/>
              <w:jc w:val="center"/>
            </w:pPr>
            <w:r>
              <w:t>49,67</w:t>
            </w:r>
          </w:p>
        </w:tc>
        <w:tc>
          <w:tcPr>
            <w:tcW w:w="1475" w:type="dxa"/>
          </w:tcPr>
          <w:p w:rsidR="00663C54" w:rsidRDefault="00663C54">
            <w:pPr>
              <w:pStyle w:val="ConsPlusNormal"/>
              <w:jc w:val="center"/>
            </w:pPr>
            <w:r>
              <w:t>51,12</w:t>
            </w:r>
          </w:p>
        </w:tc>
        <w:tc>
          <w:tcPr>
            <w:tcW w:w="1247" w:type="dxa"/>
          </w:tcPr>
          <w:p w:rsidR="00663C54" w:rsidRDefault="00663C54">
            <w:pPr>
              <w:pStyle w:val="ConsPlusNormal"/>
              <w:jc w:val="center"/>
            </w:pPr>
            <w:r>
              <w:t>62,55 &lt;*&gt;</w:t>
            </w:r>
          </w:p>
        </w:tc>
        <w:tc>
          <w:tcPr>
            <w:tcW w:w="1587" w:type="dxa"/>
          </w:tcPr>
          <w:p w:rsidR="00663C54" w:rsidRDefault="00663C54">
            <w:pPr>
              <w:pStyle w:val="ConsPlusNormal"/>
              <w:jc w:val="center"/>
            </w:pPr>
            <w:r>
              <w:t>48,93</w:t>
            </w:r>
          </w:p>
        </w:tc>
      </w:tr>
      <w:tr w:rsidR="00663C54">
        <w:tc>
          <w:tcPr>
            <w:tcW w:w="2551" w:type="dxa"/>
          </w:tcPr>
          <w:p w:rsidR="00663C54" w:rsidRDefault="00663C54">
            <w:pPr>
              <w:pStyle w:val="ConsPlusNormal"/>
            </w:pPr>
            <w:r>
              <w:t>Соль поваренная пищевая</w:t>
            </w:r>
          </w:p>
        </w:tc>
        <w:tc>
          <w:tcPr>
            <w:tcW w:w="2211" w:type="dxa"/>
          </w:tcPr>
          <w:p w:rsidR="00663C54" w:rsidRDefault="00663C54">
            <w:pPr>
              <w:pStyle w:val="ConsPlusNormal"/>
              <w:jc w:val="center"/>
            </w:pPr>
            <w:r>
              <w:t>31,94</w:t>
            </w:r>
          </w:p>
        </w:tc>
        <w:tc>
          <w:tcPr>
            <w:tcW w:w="1475" w:type="dxa"/>
          </w:tcPr>
          <w:p w:rsidR="00663C54" w:rsidRDefault="00663C54">
            <w:pPr>
              <w:pStyle w:val="ConsPlusNormal"/>
              <w:jc w:val="center"/>
            </w:pPr>
            <w:r>
              <w:t>26,36</w:t>
            </w:r>
          </w:p>
        </w:tc>
        <w:tc>
          <w:tcPr>
            <w:tcW w:w="1247" w:type="dxa"/>
          </w:tcPr>
          <w:p w:rsidR="00663C54" w:rsidRDefault="00663C54">
            <w:pPr>
              <w:pStyle w:val="ConsPlusNormal"/>
              <w:jc w:val="center"/>
            </w:pPr>
            <w:r>
              <w:t>35,05 &lt;*&gt;</w:t>
            </w:r>
          </w:p>
        </w:tc>
        <w:tc>
          <w:tcPr>
            <w:tcW w:w="1587" w:type="dxa"/>
          </w:tcPr>
          <w:p w:rsidR="00663C54" w:rsidRDefault="00663C54">
            <w:pPr>
              <w:pStyle w:val="ConsPlusNormal"/>
              <w:jc w:val="center"/>
            </w:pPr>
            <w:r>
              <w:t>27,09</w:t>
            </w:r>
          </w:p>
        </w:tc>
      </w:tr>
      <w:tr w:rsidR="00663C54">
        <w:tc>
          <w:tcPr>
            <w:tcW w:w="2551" w:type="dxa"/>
          </w:tcPr>
          <w:p w:rsidR="00663C54" w:rsidRDefault="00663C54">
            <w:pPr>
              <w:pStyle w:val="ConsPlusNormal"/>
            </w:pPr>
            <w:r>
              <w:t>Мука пшеничная</w:t>
            </w:r>
          </w:p>
        </w:tc>
        <w:tc>
          <w:tcPr>
            <w:tcW w:w="2211" w:type="dxa"/>
          </w:tcPr>
          <w:p w:rsidR="00663C54" w:rsidRDefault="00663C54">
            <w:pPr>
              <w:pStyle w:val="ConsPlusNormal"/>
              <w:jc w:val="center"/>
            </w:pPr>
            <w:r>
              <w:t>52,49</w:t>
            </w:r>
          </w:p>
        </w:tc>
        <w:tc>
          <w:tcPr>
            <w:tcW w:w="1475" w:type="dxa"/>
          </w:tcPr>
          <w:p w:rsidR="00663C54" w:rsidRDefault="00663C54">
            <w:pPr>
              <w:pStyle w:val="ConsPlusNormal"/>
              <w:jc w:val="center"/>
            </w:pPr>
            <w:r>
              <w:t>46,49</w:t>
            </w:r>
          </w:p>
        </w:tc>
        <w:tc>
          <w:tcPr>
            <w:tcW w:w="1247" w:type="dxa"/>
          </w:tcPr>
          <w:p w:rsidR="00663C54" w:rsidRDefault="00663C54">
            <w:pPr>
              <w:pStyle w:val="ConsPlusNormal"/>
              <w:jc w:val="center"/>
            </w:pPr>
            <w:r>
              <w:t>63,41 &lt;*&gt;</w:t>
            </w:r>
          </w:p>
        </w:tc>
        <w:tc>
          <w:tcPr>
            <w:tcW w:w="1587" w:type="dxa"/>
          </w:tcPr>
          <w:p w:rsidR="00663C54" w:rsidRDefault="00663C54">
            <w:pPr>
              <w:pStyle w:val="ConsPlusNormal"/>
              <w:jc w:val="center"/>
            </w:pPr>
            <w:r>
              <w:t>47,94</w:t>
            </w:r>
          </w:p>
        </w:tc>
      </w:tr>
      <w:tr w:rsidR="00663C54">
        <w:tc>
          <w:tcPr>
            <w:tcW w:w="2551" w:type="dxa"/>
          </w:tcPr>
          <w:p w:rsidR="00663C54" w:rsidRDefault="00663C54">
            <w:pPr>
              <w:pStyle w:val="ConsPlusNormal"/>
            </w:pPr>
            <w:r>
              <w:t>Хлеб из ржаной муки и из смеси муки ржаной и пшеничной</w:t>
            </w:r>
          </w:p>
        </w:tc>
        <w:tc>
          <w:tcPr>
            <w:tcW w:w="2211" w:type="dxa"/>
          </w:tcPr>
          <w:p w:rsidR="00663C54" w:rsidRDefault="00663C54">
            <w:pPr>
              <w:pStyle w:val="ConsPlusNormal"/>
              <w:jc w:val="center"/>
            </w:pPr>
            <w:r>
              <w:t>75,58</w:t>
            </w:r>
          </w:p>
        </w:tc>
        <w:tc>
          <w:tcPr>
            <w:tcW w:w="1475" w:type="dxa"/>
          </w:tcPr>
          <w:p w:rsidR="00663C54" w:rsidRDefault="00663C54">
            <w:pPr>
              <w:pStyle w:val="ConsPlusNormal"/>
              <w:jc w:val="center"/>
            </w:pPr>
            <w:r>
              <w:t>85,78</w:t>
            </w:r>
          </w:p>
        </w:tc>
        <w:tc>
          <w:tcPr>
            <w:tcW w:w="1247" w:type="dxa"/>
          </w:tcPr>
          <w:p w:rsidR="00663C54" w:rsidRDefault="00663C54">
            <w:pPr>
              <w:pStyle w:val="ConsPlusNormal"/>
              <w:jc w:val="center"/>
            </w:pPr>
            <w:r>
              <w:t>96,13 &lt;*&gt;</w:t>
            </w:r>
          </w:p>
        </w:tc>
        <w:tc>
          <w:tcPr>
            <w:tcW w:w="1587" w:type="dxa"/>
          </w:tcPr>
          <w:p w:rsidR="00663C54" w:rsidRDefault="00663C54">
            <w:pPr>
              <w:pStyle w:val="ConsPlusNormal"/>
              <w:jc w:val="center"/>
            </w:pPr>
            <w:r>
              <w:t>72,85</w:t>
            </w:r>
          </w:p>
        </w:tc>
      </w:tr>
      <w:tr w:rsidR="00663C54">
        <w:tc>
          <w:tcPr>
            <w:tcW w:w="2551" w:type="dxa"/>
          </w:tcPr>
          <w:p w:rsidR="00663C54" w:rsidRDefault="00663C54">
            <w:pPr>
              <w:pStyle w:val="ConsPlusNormal"/>
            </w:pPr>
            <w:r>
              <w:t xml:space="preserve">Хлеб и булочные изделия из пшеничной муки 1 и 2 </w:t>
            </w:r>
            <w:r>
              <w:lastRenderedPageBreak/>
              <w:t>сортов</w:t>
            </w:r>
          </w:p>
        </w:tc>
        <w:tc>
          <w:tcPr>
            <w:tcW w:w="2211" w:type="dxa"/>
          </w:tcPr>
          <w:p w:rsidR="00663C54" w:rsidRDefault="00663C54">
            <w:pPr>
              <w:pStyle w:val="ConsPlusNormal"/>
              <w:jc w:val="center"/>
            </w:pPr>
            <w:r>
              <w:lastRenderedPageBreak/>
              <w:t>86,53</w:t>
            </w:r>
          </w:p>
        </w:tc>
        <w:tc>
          <w:tcPr>
            <w:tcW w:w="1475" w:type="dxa"/>
          </w:tcPr>
          <w:p w:rsidR="00663C54" w:rsidRDefault="00663C54">
            <w:pPr>
              <w:pStyle w:val="ConsPlusNormal"/>
              <w:jc w:val="center"/>
            </w:pPr>
            <w:r>
              <w:t>83,89</w:t>
            </w:r>
          </w:p>
        </w:tc>
        <w:tc>
          <w:tcPr>
            <w:tcW w:w="1247" w:type="dxa"/>
          </w:tcPr>
          <w:p w:rsidR="00663C54" w:rsidRDefault="00663C54">
            <w:pPr>
              <w:pStyle w:val="ConsPlusNormal"/>
              <w:jc w:val="center"/>
            </w:pPr>
            <w:r>
              <w:t>102,49 &lt;*&gt;</w:t>
            </w:r>
          </w:p>
        </w:tc>
        <w:tc>
          <w:tcPr>
            <w:tcW w:w="1587" w:type="dxa"/>
          </w:tcPr>
          <w:p w:rsidR="00663C54" w:rsidRDefault="00663C54">
            <w:pPr>
              <w:pStyle w:val="ConsPlusNormal"/>
              <w:jc w:val="center"/>
            </w:pPr>
            <w:r>
              <w:t>76,31</w:t>
            </w:r>
          </w:p>
        </w:tc>
      </w:tr>
      <w:tr w:rsidR="00663C54">
        <w:tc>
          <w:tcPr>
            <w:tcW w:w="2551" w:type="dxa"/>
          </w:tcPr>
          <w:p w:rsidR="00663C54" w:rsidRDefault="00663C54">
            <w:pPr>
              <w:pStyle w:val="ConsPlusNormal"/>
            </w:pPr>
            <w:r>
              <w:t>Рис шлифованный</w:t>
            </w:r>
          </w:p>
        </w:tc>
        <w:tc>
          <w:tcPr>
            <w:tcW w:w="2211" w:type="dxa"/>
          </w:tcPr>
          <w:p w:rsidR="00663C54" w:rsidRDefault="00663C54">
            <w:pPr>
              <w:pStyle w:val="ConsPlusNormal"/>
              <w:jc w:val="center"/>
            </w:pPr>
            <w:r>
              <w:t>83,56 &lt;*&gt;</w:t>
            </w:r>
          </w:p>
        </w:tc>
        <w:tc>
          <w:tcPr>
            <w:tcW w:w="1475" w:type="dxa"/>
          </w:tcPr>
          <w:p w:rsidR="00663C54" w:rsidRDefault="00663C54">
            <w:pPr>
              <w:pStyle w:val="ConsPlusNormal"/>
              <w:jc w:val="center"/>
            </w:pPr>
            <w:r>
              <w:t>78,43</w:t>
            </w:r>
          </w:p>
        </w:tc>
        <w:tc>
          <w:tcPr>
            <w:tcW w:w="1247" w:type="dxa"/>
          </w:tcPr>
          <w:p w:rsidR="00663C54" w:rsidRDefault="00663C54">
            <w:pPr>
              <w:pStyle w:val="ConsPlusNormal"/>
              <w:jc w:val="center"/>
            </w:pPr>
            <w:r>
              <w:t>72,17</w:t>
            </w:r>
          </w:p>
        </w:tc>
        <w:tc>
          <w:tcPr>
            <w:tcW w:w="1587" w:type="dxa"/>
          </w:tcPr>
          <w:p w:rsidR="00663C54" w:rsidRDefault="00663C54">
            <w:pPr>
              <w:pStyle w:val="ConsPlusNormal"/>
              <w:jc w:val="center"/>
            </w:pPr>
            <w:r>
              <w:t>70,88</w:t>
            </w:r>
          </w:p>
        </w:tc>
      </w:tr>
      <w:tr w:rsidR="00663C54">
        <w:tc>
          <w:tcPr>
            <w:tcW w:w="2551" w:type="dxa"/>
          </w:tcPr>
          <w:p w:rsidR="00663C54" w:rsidRDefault="00663C54">
            <w:pPr>
              <w:pStyle w:val="ConsPlusNormal"/>
            </w:pPr>
            <w:r>
              <w:t>Пшено</w:t>
            </w:r>
          </w:p>
        </w:tc>
        <w:tc>
          <w:tcPr>
            <w:tcW w:w="2211" w:type="dxa"/>
          </w:tcPr>
          <w:p w:rsidR="00663C54" w:rsidRDefault="00663C54">
            <w:pPr>
              <w:pStyle w:val="ConsPlusNormal"/>
              <w:jc w:val="center"/>
            </w:pPr>
            <w:r>
              <w:t>109,72 &lt;*&gt;</w:t>
            </w:r>
          </w:p>
        </w:tc>
        <w:tc>
          <w:tcPr>
            <w:tcW w:w="1475" w:type="dxa"/>
          </w:tcPr>
          <w:p w:rsidR="00663C54" w:rsidRDefault="00663C54">
            <w:pPr>
              <w:pStyle w:val="ConsPlusNormal"/>
              <w:jc w:val="center"/>
            </w:pPr>
            <w:r>
              <w:t>97,69</w:t>
            </w:r>
          </w:p>
        </w:tc>
        <w:tc>
          <w:tcPr>
            <w:tcW w:w="1247" w:type="dxa"/>
          </w:tcPr>
          <w:p w:rsidR="00663C54" w:rsidRDefault="00663C54">
            <w:pPr>
              <w:pStyle w:val="ConsPlusNormal"/>
              <w:jc w:val="center"/>
            </w:pPr>
            <w:r>
              <w:t>103,64</w:t>
            </w:r>
          </w:p>
        </w:tc>
        <w:tc>
          <w:tcPr>
            <w:tcW w:w="1587" w:type="dxa"/>
          </w:tcPr>
          <w:p w:rsidR="00663C54" w:rsidRDefault="00663C54">
            <w:pPr>
              <w:pStyle w:val="ConsPlusNormal"/>
              <w:jc w:val="center"/>
            </w:pPr>
            <w:r>
              <w:t>94,33</w:t>
            </w:r>
          </w:p>
        </w:tc>
      </w:tr>
      <w:tr w:rsidR="00663C54">
        <w:tc>
          <w:tcPr>
            <w:tcW w:w="2551" w:type="dxa"/>
          </w:tcPr>
          <w:p w:rsidR="00663C54" w:rsidRDefault="00663C54">
            <w:pPr>
              <w:pStyle w:val="ConsPlusNormal"/>
            </w:pPr>
            <w:r>
              <w:t>Крупа гречневая-ядрица</w:t>
            </w:r>
          </w:p>
        </w:tc>
        <w:tc>
          <w:tcPr>
            <w:tcW w:w="2211" w:type="dxa"/>
          </w:tcPr>
          <w:p w:rsidR="00663C54" w:rsidRDefault="00663C54">
            <w:pPr>
              <w:pStyle w:val="ConsPlusNormal"/>
              <w:jc w:val="center"/>
            </w:pPr>
            <w:r>
              <w:t>46,60</w:t>
            </w:r>
          </w:p>
        </w:tc>
        <w:tc>
          <w:tcPr>
            <w:tcW w:w="1475" w:type="dxa"/>
          </w:tcPr>
          <w:p w:rsidR="00663C54" w:rsidRDefault="00663C54">
            <w:pPr>
              <w:pStyle w:val="ConsPlusNormal"/>
              <w:jc w:val="center"/>
            </w:pPr>
            <w:r>
              <w:t>62,67 &lt;*&gt;</w:t>
            </w:r>
          </w:p>
        </w:tc>
        <w:tc>
          <w:tcPr>
            <w:tcW w:w="1247" w:type="dxa"/>
          </w:tcPr>
          <w:p w:rsidR="00663C54" w:rsidRDefault="00663C54">
            <w:pPr>
              <w:pStyle w:val="ConsPlusNormal"/>
              <w:jc w:val="center"/>
            </w:pPr>
            <w:r>
              <w:t>50,75</w:t>
            </w:r>
          </w:p>
        </w:tc>
        <w:tc>
          <w:tcPr>
            <w:tcW w:w="1587" w:type="dxa"/>
          </w:tcPr>
          <w:p w:rsidR="00663C54" w:rsidRDefault="00663C54">
            <w:pPr>
              <w:pStyle w:val="ConsPlusNormal"/>
              <w:jc w:val="center"/>
            </w:pPr>
            <w:r>
              <w:t>44,69</w:t>
            </w:r>
          </w:p>
        </w:tc>
      </w:tr>
      <w:tr w:rsidR="00663C54">
        <w:tc>
          <w:tcPr>
            <w:tcW w:w="2551" w:type="dxa"/>
          </w:tcPr>
          <w:p w:rsidR="00663C54" w:rsidRDefault="00663C54">
            <w:pPr>
              <w:pStyle w:val="ConsPlusNormal"/>
            </w:pPr>
            <w:r>
              <w:t>Картофель</w:t>
            </w:r>
          </w:p>
        </w:tc>
        <w:tc>
          <w:tcPr>
            <w:tcW w:w="2211" w:type="dxa"/>
          </w:tcPr>
          <w:p w:rsidR="00663C54" w:rsidRDefault="00663C54">
            <w:pPr>
              <w:pStyle w:val="ConsPlusNormal"/>
              <w:jc w:val="center"/>
            </w:pPr>
            <w:r>
              <w:t>31,51</w:t>
            </w:r>
          </w:p>
        </w:tc>
        <w:tc>
          <w:tcPr>
            <w:tcW w:w="1475" w:type="dxa"/>
          </w:tcPr>
          <w:p w:rsidR="00663C54" w:rsidRDefault="00663C54">
            <w:pPr>
              <w:pStyle w:val="ConsPlusNormal"/>
              <w:jc w:val="center"/>
            </w:pPr>
            <w:r>
              <w:t>34,22</w:t>
            </w:r>
          </w:p>
        </w:tc>
        <w:tc>
          <w:tcPr>
            <w:tcW w:w="1247" w:type="dxa"/>
          </w:tcPr>
          <w:p w:rsidR="00663C54" w:rsidRDefault="00663C54">
            <w:pPr>
              <w:pStyle w:val="ConsPlusNormal"/>
              <w:jc w:val="center"/>
            </w:pPr>
            <w:r>
              <w:t>48,51 &lt;*&gt;</w:t>
            </w:r>
          </w:p>
        </w:tc>
        <w:tc>
          <w:tcPr>
            <w:tcW w:w="1587" w:type="dxa"/>
          </w:tcPr>
          <w:p w:rsidR="00663C54" w:rsidRDefault="00663C54">
            <w:pPr>
              <w:pStyle w:val="ConsPlusNormal"/>
              <w:jc w:val="center"/>
            </w:pPr>
            <w:r>
              <w:t>36,75</w:t>
            </w:r>
          </w:p>
        </w:tc>
      </w:tr>
      <w:tr w:rsidR="00663C54">
        <w:tc>
          <w:tcPr>
            <w:tcW w:w="2551" w:type="dxa"/>
          </w:tcPr>
          <w:p w:rsidR="00663C54" w:rsidRDefault="00663C54">
            <w:pPr>
              <w:pStyle w:val="ConsPlusNormal"/>
            </w:pPr>
            <w:r>
              <w:t>Капуста белокочанная свежая</w:t>
            </w:r>
          </w:p>
        </w:tc>
        <w:tc>
          <w:tcPr>
            <w:tcW w:w="2211" w:type="dxa"/>
          </w:tcPr>
          <w:p w:rsidR="00663C54" w:rsidRDefault="00663C54">
            <w:pPr>
              <w:pStyle w:val="ConsPlusNormal"/>
              <w:jc w:val="center"/>
            </w:pPr>
            <w:r>
              <w:t>19,86</w:t>
            </w:r>
          </w:p>
        </w:tc>
        <w:tc>
          <w:tcPr>
            <w:tcW w:w="1475" w:type="dxa"/>
          </w:tcPr>
          <w:p w:rsidR="00663C54" w:rsidRDefault="00663C54">
            <w:pPr>
              <w:pStyle w:val="ConsPlusNormal"/>
              <w:jc w:val="center"/>
            </w:pPr>
            <w:r>
              <w:t>24,60</w:t>
            </w:r>
          </w:p>
        </w:tc>
        <w:tc>
          <w:tcPr>
            <w:tcW w:w="1247" w:type="dxa"/>
          </w:tcPr>
          <w:p w:rsidR="00663C54" w:rsidRDefault="00663C54">
            <w:pPr>
              <w:pStyle w:val="ConsPlusNormal"/>
              <w:jc w:val="center"/>
            </w:pPr>
            <w:r>
              <w:t>39,89 &lt;*&gt;</w:t>
            </w:r>
          </w:p>
        </w:tc>
        <w:tc>
          <w:tcPr>
            <w:tcW w:w="1587" w:type="dxa"/>
          </w:tcPr>
          <w:p w:rsidR="00663C54" w:rsidRDefault="00663C54">
            <w:pPr>
              <w:pStyle w:val="ConsPlusNormal"/>
              <w:jc w:val="center"/>
            </w:pPr>
            <w:r>
              <w:t>26,47</w:t>
            </w:r>
          </w:p>
        </w:tc>
      </w:tr>
      <w:tr w:rsidR="00663C54">
        <w:tc>
          <w:tcPr>
            <w:tcW w:w="2551" w:type="dxa"/>
          </w:tcPr>
          <w:p w:rsidR="00663C54" w:rsidRDefault="00663C54">
            <w:pPr>
              <w:pStyle w:val="ConsPlusNormal"/>
            </w:pPr>
            <w:r>
              <w:t>Лук репчатый</w:t>
            </w:r>
          </w:p>
        </w:tc>
        <w:tc>
          <w:tcPr>
            <w:tcW w:w="2211" w:type="dxa"/>
          </w:tcPr>
          <w:p w:rsidR="00663C54" w:rsidRDefault="00663C54">
            <w:pPr>
              <w:pStyle w:val="ConsPlusNormal"/>
              <w:jc w:val="center"/>
            </w:pPr>
            <w:r>
              <w:t>48,94</w:t>
            </w:r>
          </w:p>
        </w:tc>
        <w:tc>
          <w:tcPr>
            <w:tcW w:w="1475" w:type="dxa"/>
          </w:tcPr>
          <w:p w:rsidR="00663C54" w:rsidRDefault="00663C54">
            <w:pPr>
              <w:pStyle w:val="ConsPlusNormal"/>
              <w:jc w:val="center"/>
            </w:pPr>
            <w:r>
              <w:t>46,65</w:t>
            </w:r>
          </w:p>
        </w:tc>
        <w:tc>
          <w:tcPr>
            <w:tcW w:w="1247" w:type="dxa"/>
          </w:tcPr>
          <w:p w:rsidR="00663C54" w:rsidRDefault="00663C54">
            <w:pPr>
              <w:pStyle w:val="ConsPlusNormal"/>
              <w:jc w:val="center"/>
            </w:pPr>
            <w:r>
              <w:t>53,40 &lt;*&gt;</w:t>
            </w:r>
          </w:p>
        </w:tc>
        <w:tc>
          <w:tcPr>
            <w:tcW w:w="1587" w:type="dxa"/>
          </w:tcPr>
          <w:p w:rsidR="00663C54" w:rsidRDefault="00663C54">
            <w:pPr>
              <w:pStyle w:val="ConsPlusNormal"/>
              <w:jc w:val="center"/>
            </w:pPr>
            <w:r>
              <w:t>50,55</w:t>
            </w:r>
          </w:p>
        </w:tc>
      </w:tr>
      <w:tr w:rsidR="00663C54">
        <w:tc>
          <w:tcPr>
            <w:tcW w:w="2551" w:type="dxa"/>
          </w:tcPr>
          <w:p w:rsidR="00663C54" w:rsidRDefault="00663C54">
            <w:pPr>
              <w:pStyle w:val="ConsPlusNormal"/>
            </w:pPr>
            <w:r>
              <w:t>Морковь</w:t>
            </w:r>
          </w:p>
        </w:tc>
        <w:tc>
          <w:tcPr>
            <w:tcW w:w="2211" w:type="dxa"/>
          </w:tcPr>
          <w:p w:rsidR="00663C54" w:rsidRDefault="00663C54">
            <w:pPr>
              <w:pStyle w:val="ConsPlusNormal"/>
              <w:jc w:val="center"/>
            </w:pPr>
            <w:r>
              <w:t>39,67</w:t>
            </w:r>
          </w:p>
        </w:tc>
        <w:tc>
          <w:tcPr>
            <w:tcW w:w="1475" w:type="dxa"/>
          </w:tcPr>
          <w:p w:rsidR="00663C54" w:rsidRDefault="00663C54">
            <w:pPr>
              <w:pStyle w:val="ConsPlusNormal"/>
              <w:jc w:val="center"/>
            </w:pPr>
            <w:r>
              <w:t>49,36</w:t>
            </w:r>
          </w:p>
        </w:tc>
        <w:tc>
          <w:tcPr>
            <w:tcW w:w="1247" w:type="dxa"/>
          </w:tcPr>
          <w:p w:rsidR="00663C54" w:rsidRDefault="00663C54">
            <w:pPr>
              <w:pStyle w:val="ConsPlusNormal"/>
              <w:jc w:val="center"/>
            </w:pPr>
            <w:r>
              <w:t>68,33 &lt;*&gt;</w:t>
            </w:r>
          </w:p>
        </w:tc>
        <w:tc>
          <w:tcPr>
            <w:tcW w:w="1587" w:type="dxa"/>
          </w:tcPr>
          <w:p w:rsidR="00663C54" w:rsidRDefault="00663C54">
            <w:pPr>
              <w:pStyle w:val="ConsPlusNormal"/>
              <w:jc w:val="center"/>
            </w:pPr>
            <w:r>
              <w:t>56,59</w:t>
            </w:r>
          </w:p>
        </w:tc>
      </w:tr>
      <w:tr w:rsidR="00663C54">
        <w:tc>
          <w:tcPr>
            <w:tcW w:w="2551" w:type="dxa"/>
          </w:tcPr>
          <w:p w:rsidR="00663C54" w:rsidRDefault="00663C54">
            <w:pPr>
              <w:pStyle w:val="ConsPlusNormal"/>
            </w:pPr>
            <w:r>
              <w:t>Огурцы свежие</w:t>
            </w:r>
          </w:p>
        </w:tc>
        <w:tc>
          <w:tcPr>
            <w:tcW w:w="2211" w:type="dxa"/>
          </w:tcPr>
          <w:p w:rsidR="00663C54" w:rsidRDefault="00663C54">
            <w:pPr>
              <w:pStyle w:val="ConsPlusNormal"/>
              <w:jc w:val="center"/>
            </w:pPr>
            <w:r>
              <w:t>141,76 &lt;*&gt;</w:t>
            </w:r>
          </w:p>
        </w:tc>
        <w:tc>
          <w:tcPr>
            <w:tcW w:w="1475" w:type="dxa"/>
          </w:tcPr>
          <w:p w:rsidR="00663C54" w:rsidRDefault="00663C54">
            <w:pPr>
              <w:pStyle w:val="ConsPlusNormal"/>
              <w:jc w:val="center"/>
            </w:pPr>
            <w:r>
              <w:t>113,28</w:t>
            </w:r>
          </w:p>
        </w:tc>
        <w:tc>
          <w:tcPr>
            <w:tcW w:w="1247" w:type="dxa"/>
          </w:tcPr>
          <w:p w:rsidR="00663C54" w:rsidRDefault="00663C54">
            <w:pPr>
              <w:pStyle w:val="ConsPlusNormal"/>
              <w:jc w:val="center"/>
            </w:pPr>
            <w:r>
              <w:t>139,08</w:t>
            </w:r>
          </w:p>
        </w:tc>
        <w:tc>
          <w:tcPr>
            <w:tcW w:w="1587" w:type="dxa"/>
          </w:tcPr>
          <w:p w:rsidR="00663C54" w:rsidRDefault="00663C54">
            <w:pPr>
              <w:pStyle w:val="ConsPlusNormal"/>
              <w:jc w:val="center"/>
            </w:pPr>
            <w:r>
              <w:t>106,21</w:t>
            </w:r>
          </w:p>
        </w:tc>
      </w:tr>
      <w:tr w:rsidR="00663C54">
        <w:tc>
          <w:tcPr>
            <w:tcW w:w="2551" w:type="dxa"/>
          </w:tcPr>
          <w:p w:rsidR="00663C54" w:rsidRDefault="00663C54">
            <w:pPr>
              <w:pStyle w:val="ConsPlusNormal"/>
            </w:pPr>
            <w:r>
              <w:t>Помидоры свежие</w:t>
            </w:r>
          </w:p>
        </w:tc>
        <w:tc>
          <w:tcPr>
            <w:tcW w:w="2211" w:type="dxa"/>
          </w:tcPr>
          <w:p w:rsidR="00663C54" w:rsidRDefault="00663C54">
            <w:pPr>
              <w:pStyle w:val="ConsPlusNormal"/>
              <w:jc w:val="center"/>
            </w:pPr>
            <w:r>
              <w:t>186,41 &lt;*&gt;</w:t>
            </w:r>
          </w:p>
        </w:tc>
        <w:tc>
          <w:tcPr>
            <w:tcW w:w="1475" w:type="dxa"/>
          </w:tcPr>
          <w:p w:rsidR="00663C54" w:rsidRDefault="00663C54">
            <w:pPr>
              <w:pStyle w:val="ConsPlusNormal"/>
              <w:jc w:val="center"/>
            </w:pPr>
            <w:r>
              <w:t>150,20</w:t>
            </w:r>
          </w:p>
        </w:tc>
        <w:tc>
          <w:tcPr>
            <w:tcW w:w="1247" w:type="dxa"/>
          </w:tcPr>
          <w:p w:rsidR="00663C54" w:rsidRDefault="00663C54">
            <w:pPr>
              <w:pStyle w:val="ConsPlusNormal"/>
              <w:jc w:val="center"/>
            </w:pPr>
            <w:r>
              <w:t>177,40</w:t>
            </w:r>
          </w:p>
        </w:tc>
        <w:tc>
          <w:tcPr>
            <w:tcW w:w="1587" w:type="dxa"/>
          </w:tcPr>
          <w:p w:rsidR="00663C54" w:rsidRDefault="00663C54">
            <w:pPr>
              <w:pStyle w:val="ConsPlusNormal"/>
              <w:jc w:val="center"/>
            </w:pPr>
            <w:r>
              <w:t>155,32</w:t>
            </w:r>
          </w:p>
        </w:tc>
      </w:tr>
      <w:tr w:rsidR="00663C54">
        <w:tc>
          <w:tcPr>
            <w:tcW w:w="2551" w:type="dxa"/>
          </w:tcPr>
          <w:p w:rsidR="00663C54" w:rsidRDefault="00663C54">
            <w:pPr>
              <w:pStyle w:val="ConsPlusNormal"/>
            </w:pPr>
            <w:r>
              <w:t>Яблоки</w:t>
            </w:r>
          </w:p>
        </w:tc>
        <w:tc>
          <w:tcPr>
            <w:tcW w:w="2211" w:type="dxa"/>
          </w:tcPr>
          <w:p w:rsidR="00663C54" w:rsidRDefault="00663C54">
            <w:pPr>
              <w:pStyle w:val="ConsPlusNormal"/>
              <w:jc w:val="center"/>
            </w:pPr>
            <w:r>
              <w:t>207,78</w:t>
            </w:r>
          </w:p>
        </w:tc>
        <w:tc>
          <w:tcPr>
            <w:tcW w:w="1475" w:type="dxa"/>
          </w:tcPr>
          <w:p w:rsidR="00663C54" w:rsidRDefault="00663C54">
            <w:pPr>
              <w:pStyle w:val="ConsPlusNormal"/>
              <w:jc w:val="center"/>
            </w:pPr>
            <w:r>
              <w:t>199,27</w:t>
            </w:r>
          </w:p>
        </w:tc>
        <w:tc>
          <w:tcPr>
            <w:tcW w:w="1247" w:type="dxa"/>
          </w:tcPr>
          <w:p w:rsidR="00663C54" w:rsidRDefault="00663C54">
            <w:pPr>
              <w:pStyle w:val="ConsPlusNormal"/>
              <w:jc w:val="center"/>
            </w:pPr>
            <w:r>
              <w:t>217,15 &lt;*&gt;</w:t>
            </w:r>
          </w:p>
        </w:tc>
        <w:tc>
          <w:tcPr>
            <w:tcW w:w="1587" w:type="dxa"/>
          </w:tcPr>
          <w:p w:rsidR="00663C54" w:rsidRDefault="00663C54">
            <w:pPr>
              <w:pStyle w:val="ConsPlusNormal"/>
              <w:jc w:val="center"/>
            </w:pPr>
            <w:r>
              <w:t>192,71</w:t>
            </w:r>
          </w:p>
        </w:tc>
      </w:tr>
      <w:tr w:rsidR="00663C54">
        <w:tc>
          <w:tcPr>
            <w:tcW w:w="2551" w:type="dxa"/>
          </w:tcPr>
          <w:p w:rsidR="00663C54" w:rsidRDefault="00663C54">
            <w:pPr>
              <w:pStyle w:val="ConsPlusNormal"/>
            </w:pPr>
            <w:r>
              <w:t>Суммарная стоимость потребительской корзины:</w:t>
            </w:r>
          </w:p>
        </w:tc>
        <w:tc>
          <w:tcPr>
            <w:tcW w:w="2211" w:type="dxa"/>
          </w:tcPr>
          <w:p w:rsidR="00663C54" w:rsidRDefault="00663C54">
            <w:pPr>
              <w:pStyle w:val="ConsPlusNormal"/>
              <w:jc w:val="center"/>
            </w:pPr>
            <w:r>
              <w:t>5574,20</w:t>
            </w:r>
          </w:p>
        </w:tc>
        <w:tc>
          <w:tcPr>
            <w:tcW w:w="1475" w:type="dxa"/>
          </w:tcPr>
          <w:p w:rsidR="00663C54" w:rsidRDefault="00663C54">
            <w:pPr>
              <w:pStyle w:val="ConsPlusNormal"/>
              <w:jc w:val="center"/>
            </w:pPr>
            <w:r>
              <w:t>5668,86</w:t>
            </w:r>
          </w:p>
        </w:tc>
        <w:tc>
          <w:tcPr>
            <w:tcW w:w="1247" w:type="dxa"/>
          </w:tcPr>
          <w:p w:rsidR="00663C54" w:rsidRDefault="00663C54">
            <w:pPr>
              <w:pStyle w:val="ConsPlusNormal"/>
              <w:jc w:val="center"/>
            </w:pPr>
            <w:r>
              <w:t>6769,90</w:t>
            </w:r>
          </w:p>
        </w:tc>
        <w:tc>
          <w:tcPr>
            <w:tcW w:w="1587" w:type="dxa"/>
          </w:tcPr>
          <w:p w:rsidR="00663C54" w:rsidRDefault="00663C54">
            <w:pPr>
              <w:pStyle w:val="ConsPlusNormal"/>
              <w:jc w:val="center"/>
            </w:pPr>
            <w:r>
              <w:t>5581,88</w:t>
            </w:r>
          </w:p>
        </w:tc>
      </w:tr>
      <w:tr w:rsidR="00663C54">
        <w:tc>
          <w:tcPr>
            <w:tcW w:w="2551" w:type="dxa"/>
          </w:tcPr>
          <w:p w:rsidR="00663C54" w:rsidRDefault="00663C54">
            <w:pPr>
              <w:pStyle w:val="ConsPlusNormal"/>
            </w:pPr>
            <w:r>
              <w:t>Средняя стоимость товарной позиции</w:t>
            </w:r>
          </w:p>
        </w:tc>
        <w:tc>
          <w:tcPr>
            <w:tcW w:w="2211" w:type="dxa"/>
          </w:tcPr>
          <w:p w:rsidR="00663C54" w:rsidRDefault="00663C54">
            <w:pPr>
              <w:pStyle w:val="ConsPlusNormal"/>
              <w:jc w:val="center"/>
            </w:pPr>
            <w:r>
              <w:t>228,13</w:t>
            </w:r>
          </w:p>
        </w:tc>
        <w:tc>
          <w:tcPr>
            <w:tcW w:w="1475" w:type="dxa"/>
          </w:tcPr>
          <w:p w:rsidR="00663C54" w:rsidRDefault="00663C54">
            <w:pPr>
              <w:pStyle w:val="ConsPlusNormal"/>
              <w:jc w:val="center"/>
            </w:pPr>
            <w:r>
              <w:t>215,51</w:t>
            </w:r>
          </w:p>
        </w:tc>
        <w:tc>
          <w:tcPr>
            <w:tcW w:w="1247" w:type="dxa"/>
          </w:tcPr>
          <w:p w:rsidR="00663C54" w:rsidRDefault="00663C54">
            <w:pPr>
              <w:pStyle w:val="ConsPlusNormal"/>
              <w:jc w:val="center"/>
            </w:pPr>
            <w:r>
              <w:t>242,74</w:t>
            </w:r>
          </w:p>
        </w:tc>
        <w:tc>
          <w:tcPr>
            <w:tcW w:w="1587" w:type="dxa"/>
          </w:tcPr>
          <w:p w:rsidR="00663C54" w:rsidRDefault="00663C54">
            <w:pPr>
              <w:pStyle w:val="ConsPlusNormal"/>
              <w:jc w:val="center"/>
            </w:pPr>
            <w:r>
              <w:t>210,99</w:t>
            </w:r>
          </w:p>
        </w:tc>
      </w:tr>
    </w:tbl>
    <w:p w:rsidR="00663C54" w:rsidRDefault="00663C54">
      <w:pPr>
        <w:pStyle w:val="ConsPlusNormal"/>
        <w:ind w:firstLine="540"/>
        <w:jc w:val="both"/>
      </w:pPr>
    </w:p>
    <w:p w:rsidR="00663C54" w:rsidRDefault="00663C54">
      <w:pPr>
        <w:pStyle w:val="ConsPlusNormal"/>
        <w:ind w:firstLine="540"/>
        <w:jc w:val="both"/>
      </w:pPr>
      <w:r>
        <w:t>--------------------------------</w:t>
      </w:r>
    </w:p>
    <w:p w:rsidR="00663C54" w:rsidRDefault="00663C54">
      <w:pPr>
        <w:pStyle w:val="ConsPlusNormal"/>
        <w:spacing w:before="220"/>
        <w:ind w:firstLine="540"/>
        <w:jc w:val="both"/>
      </w:pPr>
      <w:bookmarkStart w:id="4" w:name="P2174"/>
      <w:bookmarkEnd w:id="4"/>
      <w:r>
        <w:t>&lt;*&gt; - значительное превышение цены.</w:t>
      </w:r>
    </w:p>
    <w:p w:rsidR="00663C54" w:rsidRDefault="00663C54">
      <w:pPr>
        <w:pStyle w:val="ConsPlusNormal"/>
        <w:ind w:firstLine="540"/>
        <w:jc w:val="both"/>
      </w:pPr>
    </w:p>
    <w:p w:rsidR="00663C54" w:rsidRDefault="00663C54">
      <w:pPr>
        <w:pStyle w:val="ConsPlusNormal"/>
        <w:ind w:firstLine="540"/>
        <w:jc w:val="both"/>
      </w:pPr>
      <w:r>
        <w:t>6) Ограничения сбыта продукции собственного производства:</w:t>
      </w:r>
    </w:p>
    <w:p w:rsidR="00663C54" w:rsidRDefault="00663C54">
      <w:pPr>
        <w:pStyle w:val="ConsPlusNormal"/>
        <w:spacing w:before="220"/>
        <w:ind w:firstLine="540"/>
        <w:jc w:val="both"/>
      </w:pPr>
      <w:r>
        <w:t>- Слабая штатная сбытовая структура большинства предприятий, ограниченная приемом заявок и наличием продавцов;</w:t>
      </w:r>
    </w:p>
    <w:p w:rsidR="00663C54" w:rsidRDefault="00663C54">
      <w:pPr>
        <w:pStyle w:val="ConsPlusNormal"/>
        <w:spacing w:before="220"/>
        <w:ind w:firstLine="540"/>
        <w:jc w:val="both"/>
      </w:pPr>
      <w:r>
        <w:t>- Отсутствие маркетинговой стратегии и бюджета продвижения;</w:t>
      </w:r>
    </w:p>
    <w:p w:rsidR="00663C54" w:rsidRDefault="00663C54">
      <w:pPr>
        <w:pStyle w:val="ConsPlusNormal"/>
        <w:spacing w:before="220"/>
        <w:ind w:firstLine="540"/>
        <w:jc w:val="both"/>
      </w:pPr>
      <w:r>
        <w:t>- Отсутствие сбытовой стратегии.</w:t>
      </w:r>
    </w:p>
    <w:p w:rsidR="00663C54" w:rsidRDefault="00663C54">
      <w:pPr>
        <w:pStyle w:val="ConsPlusNormal"/>
        <w:spacing w:before="220"/>
        <w:ind w:firstLine="540"/>
        <w:jc w:val="both"/>
      </w:pPr>
      <w:r>
        <w:t>7) Кадровое обеспечение. В регионе отсутствует образовательная база.</w:t>
      </w:r>
    </w:p>
    <w:p w:rsidR="00663C54" w:rsidRDefault="00663C54">
      <w:pPr>
        <w:pStyle w:val="ConsPlusNormal"/>
        <w:ind w:firstLine="540"/>
        <w:jc w:val="both"/>
      </w:pPr>
    </w:p>
    <w:p w:rsidR="00663C54" w:rsidRDefault="00663C54">
      <w:pPr>
        <w:pStyle w:val="ConsPlusTitle"/>
        <w:jc w:val="center"/>
        <w:outlineLvl w:val="4"/>
      </w:pPr>
      <w:r>
        <w:t>4.2.3.3. Отраслевые стратегии,</w:t>
      </w:r>
    </w:p>
    <w:p w:rsidR="00663C54" w:rsidRDefault="00663C54">
      <w:pPr>
        <w:pStyle w:val="ConsPlusTitle"/>
        <w:jc w:val="center"/>
      </w:pPr>
      <w:r>
        <w:t>стратегии государственных корпораций</w:t>
      </w:r>
    </w:p>
    <w:p w:rsidR="00663C54" w:rsidRDefault="00663C54">
      <w:pPr>
        <w:pStyle w:val="ConsPlusTitle"/>
        <w:jc w:val="center"/>
      </w:pPr>
      <w:r>
        <w:t>и крупных промышленных предприятий, осуществляющих</w:t>
      </w:r>
    </w:p>
    <w:p w:rsidR="00663C54" w:rsidRDefault="00663C54">
      <w:pPr>
        <w:pStyle w:val="ConsPlusTitle"/>
        <w:jc w:val="center"/>
      </w:pPr>
      <w:r>
        <w:t>деятельность на территории Сахалинской области</w:t>
      </w:r>
    </w:p>
    <w:p w:rsidR="00663C54" w:rsidRDefault="00663C54">
      <w:pPr>
        <w:pStyle w:val="ConsPlusNormal"/>
        <w:ind w:firstLine="540"/>
        <w:jc w:val="both"/>
      </w:pPr>
    </w:p>
    <w:p w:rsidR="00663C54" w:rsidRDefault="00663C54">
      <w:pPr>
        <w:pStyle w:val="ConsPlusNormal"/>
        <w:ind w:firstLine="540"/>
        <w:jc w:val="both"/>
      </w:pPr>
      <w:r>
        <w:t>На федеральном уровне отсутствует отраслевая стратегия развития агропромышленного комплекса, но при этом реализуется несколько других документов, непосредственно или косвенно относящихся к сельскому хозяйству:</w:t>
      </w:r>
    </w:p>
    <w:p w:rsidR="00663C54" w:rsidRDefault="00663C54">
      <w:pPr>
        <w:pStyle w:val="ConsPlusNormal"/>
        <w:spacing w:before="220"/>
        <w:ind w:firstLine="540"/>
        <w:jc w:val="both"/>
      </w:pPr>
      <w:r>
        <w:t>1) Государственная программа развития сельского хозяйства и регулирования рынков сельскохозяйственной продукции, сырья и продовольствия;</w:t>
      </w:r>
    </w:p>
    <w:p w:rsidR="00663C54" w:rsidRDefault="00663C54">
      <w:pPr>
        <w:pStyle w:val="ConsPlusNormal"/>
        <w:spacing w:before="220"/>
        <w:ind w:firstLine="540"/>
        <w:jc w:val="both"/>
      </w:pPr>
      <w:r>
        <w:lastRenderedPageBreak/>
        <w:t>2) Программа научно-технического развития сельского хозяйства до 2025 года;</w:t>
      </w:r>
    </w:p>
    <w:p w:rsidR="00663C54" w:rsidRDefault="00663C54">
      <w:pPr>
        <w:pStyle w:val="ConsPlusNormal"/>
        <w:spacing w:before="220"/>
        <w:ind w:firstLine="540"/>
        <w:jc w:val="both"/>
      </w:pPr>
      <w:r>
        <w:t>3) Стратегия устойчивого развития сельских территорий на период до 2035 года;</w:t>
      </w:r>
    </w:p>
    <w:p w:rsidR="00663C54" w:rsidRDefault="00663C54">
      <w:pPr>
        <w:pStyle w:val="ConsPlusNormal"/>
        <w:spacing w:before="220"/>
        <w:ind w:firstLine="540"/>
        <w:jc w:val="both"/>
      </w:pPr>
      <w:r>
        <w:t xml:space="preserve">4) </w:t>
      </w:r>
      <w:hyperlink r:id="rId56" w:history="1">
        <w:r>
          <w:rPr>
            <w:color w:val="0000FF"/>
          </w:rPr>
          <w:t>Стратегия</w:t>
        </w:r>
      </w:hyperlink>
      <w:r>
        <w:t xml:space="preserve"> развития пищевой и перерабатывающей промышленности Российской Федерации до 2020 года.</w:t>
      </w:r>
    </w:p>
    <w:p w:rsidR="00663C54" w:rsidRDefault="00663C54">
      <w:pPr>
        <w:pStyle w:val="ConsPlusNormal"/>
        <w:spacing w:before="220"/>
        <w:ind w:firstLine="540"/>
        <w:jc w:val="both"/>
      </w:pPr>
      <w:r>
        <w:t xml:space="preserve">5) Государственная </w:t>
      </w:r>
      <w:hyperlink r:id="rId57" w:history="1">
        <w:r>
          <w:rPr>
            <w:color w:val="0000FF"/>
          </w:rPr>
          <w:t>программа</w:t>
        </w:r>
      </w:hyperlink>
      <w:r>
        <w:t xml:space="preserve"> "Комплексное развитие сельских территорий".</w:t>
      </w:r>
    </w:p>
    <w:p w:rsidR="00663C54" w:rsidRDefault="00663C54">
      <w:pPr>
        <w:pStyle w:val="ConsPlusNormal"/>
        <w:spacing w:before="220"/>
        <w:ind w:firstLine="540"/>
        <w:jc w:val="both"/>
      </w:pPr>
      <w:r>
        <w:t>Также обеспечение продовольственной безопасности и независимости включены в качестве одного из важных направлений в стратегию национальной безопасности России. Поэтому в настоящее время приоритетом аграрной политики России является импортозамещение. В агропромышленном комплексе, раньше, чем в других отраслях экономики, был утвержден специальный план по содействию импортозамещению, была скорректирована выше упомянутая государственная программа развития сельского хозяйства. В программу были введены новые формы и механизмы бюджетной поддержки отрасли, а на ее ресурсное обеспечение из федерального бюджета выделены дополнительные средства.</w:t>
      </w:r>
    </w:p>
    <w:p w:rsidR="00663C54" w:rsidRDefault="00663C54">
      <w:pPr>
        <w:pStyle w:val="ConsPlusNormal"/>
        <w:spacing w:before="220"/>
        <w:ind w:firstLine="540"/>
        <w:jc w:val="both"/>
      </w:pPr>
      <w:r>
        <w:t>По итогам Парламентских слушаний в Совете Федерации 18 мая 2018 года [36] были обозначены основные проблемы агропромышленного комплекса (АПК) России, задачи и направления государственной политики в этой сфере. Так, к проблемам были отнесены: высокая закредитованность предприятий АПК, износ основных фондов, зависимость от импортных поставок племенного, посадочного материалов и семян. Как основные задачи новой агропродовольственной политики были озвучены следующие положения:</w:t>
      </w:r>
    </w:p>
    <w:p w:rsidR="00663C54" w:rsidRDefault="00663C54">
      <w:pPr>
        <w:pStyle w:val="ConsPlusNormal"/>
        <w:spacing w:before="220"/>
        <w:ind w:firstLine="540"/>
        <w:jc w:val="both"/>
      </w:pPr>
      <w:r>
        <w:t>1) Обеспечение устойчивости развития сельского хозяйства;</w:t>
      </w:r>
    </w:p>
    <w:p w:rsidR="00663C54" w:rsidRDefault="00663C54">
      <w:pPr>
        <w:pStyle w:val="ConsPlusNormal"/>
        <w:spacing w:before="220"/>
        <w:ind w:firstLine="540"/>
        <w:jc w:val="both"/>
      </w:pPr>
      <w:r>
        <w:t>2) Повышение качества сельскохозяйственной продукции, сырья и продовольствия;</w:t>
      </w:r>
    </w:p>
    <w:p w:rsidR="00663C54" w:rsidRDefault="00663C54">
      <w:pPr>
        <w:pStyle w:val="ConsPlusNormal"/>
        <w:spacing w:before="220"/>
        <w:ind w:firstLine="540"/>
        <w:jc w:val="both"/>
      </w:pPr>
      <w:r>
        <w:t>3) Дальнейшее развитие малого и среднего предпринимательства на селе;</w:t>
      </w:r>
    </w:p>
    <w:p w:rsidR="00663C54" w:rsidRDefault="00663C54">
      <w:pPr>
        <w:pStyle w:val="ConsPlusNormal"/>
        <w:spacing w:before="220"/>
        <w:ind w:firstLine="540"/>
        <w:jc w:val="both"/>
      </w:pPr>
      <w:r>
        <w:t>4) Создание в сельском хозяйстве равных с другими отраслями условий получения доходов;</w:t>
      </w:r>
    </w:p>
    <w:p w:rsidR="00663C54" w:rsidRDefault="00663C54">
      <w:pPr>
        <w:pStyle w:val="ConsPlusNormal"/>
        <w:spacing w:before="220"/>
        <w:ind w:firstLine="540"/>
        <w:jc w:val="both"/>
      </w:pPr>
      <w:r>
        <w:t>5) Преодоление научно-технологического отставания отечественного АПК от развитых зарубежных стран;</w:t>
      </w:r>
    </w:p>
    <w:p w:rsidR="00663C54" w:rsidRDefault="00663C54">
      <w:pPr>
        <w:pStyle w:val="ConsPlusNormal"/>
        <w:spacing w:before="220"/>
        <w:ind w:firstLine="540"/>
        <w:jc w:val="both"/>
      </w:pPr>
      <w:r>
        <w:t>6) Ликвидация сельской бедности и рост качества жизни сельского населения;</w:t>
      </w:r>
    </w:p>
    <w:p w:rsidR="00663C54" w:rsidRDefault="00663C54">
      <w:pPr>
        <w:pStyle w:val="ConsPlusNormal"/>
        <w:spacing w:before="220"/>
        <w:ind w:firstLine="540"/>
        <w:jc w:val="both"/>
      </w:pPr>
      <w:r>
        <w:t>7) Рациональное использование и обеспечение воспроизводства в сельском хозяйстве природных ресурсов, адаптация отрасли к глобальным климатическим изменениям.</w:t>
      </w:r>
    </w:p>
    <w:p w:rsidR="00663C54" w:rsidRDefault="00663C54">
      <w:pPr>
        <w:pStyle w:val="ConsPlusNormal"/>
        <w:spacing w:before="220"/>
        <w:ind w:firstLine="540"/>
        <w:jc w:val="both"/>
      </w:pPr>
      <w:r>
        <w:t>Таким образом, государственная политика в области АПК направлена на всестороннюю поддержку товаропроизводителей, в первую очередь местных, а также на улучшение условий сбыта и реализации произведенной сельскохозяйственной продукции. Это должно стать ориентиром и для формирования региональной политики в сфере развития сельского хозяйства.</w:t>
      </w:r>
    </w:p>
    <w:p w:rsidR="00663C54" w:rsidRDefault="00663C54">
      <w:pPr>
        <w:pStyle w:val="ConsPlusNormal"/>
        <w:spacing w:before="220"/>
        <w:ind w:firstLine="540"/>
        <w:jc w:val="both"/>
      </w:pPr>
      <w:r>
        <w:t xml:space="preserve">В регионе действует принятая в 2013 году государственная </w:t>
      </w:r>
      <w:hyperlink r:id="rId58" w:history="1">
        <w:r>
          <w:rPr>
            <w:color w:val="0000FF"/>
          </w:rPr>
          <w:t>программа</w:t>
        </w:r>
      </w:hyperlink>
      <w:r>
        <w:t xml:space="preserve"> Сахалинской области "Развитие в Сахалинской области сельского хозяйства и регулирование рынков сельскохозяйственной продукции, сырья и продовольствия"</w:t>
      </w:r>
    </w:p>
    <w:p w:rsidR="00663C54" w:rsidRDefault="00663C54">
      <w:pPr>
        <w:pStyle w:val="ConsPlusNormal"/>
        <w:spacing w:before="220"/>
        <w:ind w:firstLine="540"/>
        <w:jc w:val="both"/>
      </w:pPr>
      <w:r>
        <w:t>Реализация данной программы осуществляется в срок с 2014 по 2025 гг. Ответственным исполнителем является профильный региональный исполнительный орган государственной власти - министерство сельского хозяйства Сахалинской области. Также есть два соисполнителя программы: (1) агентство ветеринарии и племенного животноводства Сахалинской области и (2) министерство торговли и продовольствия Сахалинской области.</w:t>
      </w:r>
    </w:p>
    <w:p w:rsidR="00663C54" w:rsidRDefault="00663C54">
      <w:pPr>
        <w:pStyle w:val="ConsPlusNormal"/>
        <w:spacing w:before="220"/>
        <w:ind w:firstLine="540"/>
        <w:jc w:val="both"/>
      </w:pPr>
      <w:r>
        <w:t xml:space="preserve">Целью государственной программы является обеспечение продовольственной </w:t>
      </w:r>
      <w:r>
        <w:lastRenderedPageBreak/>
        <w:t>независимости региона и финансовой устойчивости организаций АПК Сахалинской области. Для достижения поставленной цели предлагается выполнение 14 задач, из которых ключевыми являются:</w:t>
      </w:r>
    </w:p>
    <w:p w:rsidR="00663C54" w:rsidRDefault="00663C54">
      <w:pPr>
        <w:pStyle w:val="ConsPlusNormal"/>
        <w:spacing w:before="220"/>
        <w:ind w:firstLine="540"/>
        <w:jc w:val="both"/>
      </w:pPr>
      <w:r>
        <w:t>1) Обеспечение населения области конкурентоспособной продукцией растениеводства основных видов местного производства на уровне рекомендуемых рациональных норм потребления, животноводства - исходным сырьем для кормов на основе местных кормовых культур, развитие садоводства для замещения импортной продукции;</w:t>
      </w:r>
    </w:p>
    <w:p w:rsidR="00663C54" w:rsidRDefault="00663C54">
      <w:pPr>
        <w:pStyle w:val="ConsPlusNormal"/>
        <w:spacing w:before="220"/>
        <w:ind w:firstLine="540"/>
        <w:jc w:val="both"/>
      </w:pPr>
      <w:r>
        <w:t>2) Достижение оптимального уровня самообеспеченности продукцией животноводства и создание условий для комплексного развития, повышения эффективности животноводства;</w:t>
      </w:r>
    </w:p>
    <w:p w:rsidR="00663C54" w:rsidRDefault="00663C54">
      <w:pPr>
        <w:pStyle w:val="ConsPlusNormal"/>
        <w:spacing w:before="220"/>
        <w:ind w:firstLine="540"/>
        <w:jc w:val="both"/>
      </w:pPr>
      <w:r>
        <w:t>3) Повышение эффективности и конкурентоспособности продукции сельскохозяйственных товаропроизводителей за счет инновационного развития, технического оснащения и привлечения инвестиций;</w:t>
      </w:r>
    </w:p>
    <w:p w:rsidR="00663C54" w:rsidRDefault="00663C54">
      <w:pPr>
        <w:pStyle w:val="ConsPlusNormal"/>
        <w:spacing w:before="220"/>
        <w:ind w:firstLine="540"/>
        <w:jc w:val="both"/>
      </w:pPr>
      <w:r>
        <w:t>4) Создание условий для формирования устойчивого и конкурентоспособного регионального комплекса по производству пищевых продуктов;</w:t>
      </w:r>
    </w:p>
    <w:p w:rsidR="00663C54" w:rsidRDefault="00663C54">
      <w:pPr>
        <w:pStyle w:val="ConsPlusNormal"/>
        <w:spacing w:before="220"/>
        <w:ind w:firstLine="540"/>
        <w:jc w:val="both"/>
      </w:pPr>
      <w:r>
        <w:t>5) Обеспечение сбыта сельскохозяйственной продукции региональных товаропроизводителей, повышение товарности местной сельскохозяйственной продукции за счет создания условий для ее сезонного хранения и подработки, а также повышение эффективности регулирования рынков сельскохозяйственной продукции, сырья и продовольствия.</w:t>
      </w:r>
    </w:p>
    <w:p w:rsidR="00663C54" w:rsidRDefault="00663C54">
      <w:pPr>
        <w:pStyle w:val="ConsPlusNormal"/>
        <w:spacing w:before="220"/>
        <w:ind w:firstLine="540"/>
        <w:jc w:val="both"/>
      </w:pPr>
      <w:r>
        <w:t>При этом каждой задаче соответствует своя подпрограмма, которых также 14. Государственной программой установлены следующие ключевые целевые показатели (таблица 22).</w:t>
      </w:r>
    </w:p>
    <w:p w:rsidR="00663C54" w:rsidRDefault="00663C54">
      <w:pPr>
        <w:pStyle w:val="ConsPlusNormal"/>
        <w:ind w:firstLine="540"/>
        <w:jc w:val="both"/>
      </w:pPr>
    </w:p>
    <w:p w:rsidR="00663C54" w:rsidRDefault="00663C54">
      <w:pPr>
        <w:pStyle w:val="ConsPlusTitle"/>
        <w:ind w:firstLine="540"/>
        <w:jc w:val="both"/>
        <w:outlineLvl w:val="5"/>
      </w:pPr>
      <w:r>
        <w:t xml:space="preserve">Таблица 22 - Ключевые целевые показатели государственной </w:t>
      </w:r>
      <w:hyperlink r:id="rId59" w:history="1">
        <w:r>
          <w:rPr>
            <w:color w:val="0000FF"/>
          </w:rPr>
          <w:t>программы</w:t>
        </w:r>
      </w:hyperlink>
      <w:r>
        <w:t xml:space="preserve"> Сахалинской области "Развитие в Сахалинской области сельского хозяйства и регулирование рынков сельскохозяйственной продукции, сырья и продовольствия" [72]</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9"/>
        <w:gridCol w:w="850"/>
        <w:gridCol w:w="851"/>
        <w:gridCol w:w="992"/>
        <w:gridCol w:w="851"/>
      </w:tblGrid>
      <w:tr w:rsidR="00663C54">
        <w:tc>
          <w:tcPr>
            <w:tcW w:w="5499" w:type="dxa"/>
            <w:vMerge w:val="restart"/>
          </w:tcPr>
          <w:p w:rsidR="00663C54" w:rsidRDefault="00663C54">
            <w:pPr>
              <w:pStyle w:val="ConsPlusNormal"/>
              <w:jc w:val="center"/>
            </w:pPr>
            <w:r>
              <w:t>Показатель</w:t>
            </w:r>
          </w:p>
        </w:tc>
        <w:tc>
          <w:tcPr>
            <w:tcW w:w="1701" w:type="dxa"/>
            <w:gridSpan w:val="2"/>
          </w:tcPr>
          <w:p w:rsidR="00663C54" w:rsidRDefault="00663C54">
            <w:pPr>
              <w:pStyle w:val="ConsPlusNormal"/>
              <w:jc w:val="center"/>
            </w:pPr>
            <w:r>
              <w:t>2018</w:t>
            </w:r>
          </w:p>
        </w:tc>
        <w:tc>
          <w:tcPr>
            <w:tcW w:w="992" w:type="dxa"/>
          </w:tcPr>
          <w:p w:rsidR="00663C54" w:rsidRDefault="00663C54">
            <w:pPr>
              <w:pStyle w:val="ConsPlusNormal"/>
              <w:jc w:val="center"/>
            </w:pPr>
            <w:r>
              <w:t>2019</w:t>
            </w:r>
          </w:p>
        </w:tc>
        <w:tc>
          <w:tcPr>
            <w:tcW w:w="851" w:type="dxa"/>
          </w:tcPr>
          <w:p w:rsidR="00663C54" w:rsidRDefault="00663C54">
            <w:pPr>
              <w:pStyle w:val="ConsPlusNormal"/>
              <w:jc w:val="center"/>
            </w:pPr>
            <w:r>
              <w:t>2025</w:t>
            </w:r>
          </w:p>
        </w:tc>
      </w:tr>
      <w:tr w:rsidR="00663C54">
        <w:tc>
          <w:tcPr>
            <w:tcW w:w="5499" w:type="dxa"/>
            <w:vMerge/>
          </w:tcPr>
          <w:p w:rsidR="00663C54" w:rsidRDefault="00663C54">
            <w:pPr>
              <w:spacing w:after="1" w:line="0" w:lineRule="atLeast"/>
            </w:pPr>
          </w:p>
        </w:tc>
        <w:tc>
          <w:tcPr>
            <w:tcW w:w="850" w:type="dxa"/>
          </w:tcPr>
          <w:p w:rsidR="00663C54" w:rsidRDefault="00663C54">
            <w:pPr>
              <w:pStyle w:val="ConsPlusNormal"/>
              <w:jc w:val="center"/>
            </w:pPr>
            <w:r>
              <w:t>План</w:t>
            </w:r>
          </w:p>
        </w:tc>
        <w:tc>
          <w:tcPr>
            <w:tcW w:w="851" w:type="dxa"/>
          </w:tcPr>
          <w:p w:rsidR="00663C54" w:rsidRDefault="00663C54">
            <w:pPr>
              <w:pStyle w:val="ConsPlusNormal"/>
              <w:jc w:val="center"/>
            </w:pPr>
            <w:r>
              <w:t>Факт</w:t>
            </w:r>
          </w:p>
        </w:tc>
        <w:tc>
          <w:tcPr>
            <w:tcW w:w="992" w:type="dxa"/>
          </w:tcPr>
          <w:p w:rsidR="00663C54" w:rsidRDefault="00663C54">
            <w:pPr>
              <w:pStyle w:val="ConsPlusNormal"/>
              <w:jc w:val="center"/>
            </w:pPr>
            <w:r>
              <w:t>План</w:t>
            </w:r>
          </w:p>
        </w:tc>
        <w:tc>
          <w:tcPr>
            <w:tcW w:w="851" w:type="dxa"/>
          </w:tcPr>
          <w:p w:rsidR="00663C54" w:rsidRDefault="00663C54">
            <w:pPr>
              <w:pStyle w:val="ConsPlusNormal"/>
              <w:jc w:val="center"/>
            </w:pPr>
            <w:r>
              <w:t>План</w:t>
            </w:r>
          </w:p>
        </w:tc>
      </w:tr>
      <w:tr w:rsidR="00663C54">
        <w:tc>
          <w:tcPr>
            <w:tcW w:w="5499" w:type="dxa"/>
          </w:tcPr>
          <w:p w:rsidR="00663C54" w:rsidRDefault="00663C54">
            <w:pPr>
              <w:pStyle w:val="ConsPlusNormal"/>
            </w:pPr>
            <w:r>
              <w:t>Обеспеченность потребления основных продуктов питания за счет местного производства, %:</w:t>
            </w:r>
          </w:p>
        </w:tc>
        <w:tc>
          <w:tcPr>
            <w:tcW w:w="850" w:type="dxa"/>
          </w:tcPr>
          <w:p w:rsidR="00663C54" w:rsidRDefault="00663C54">
            <w:pPr>
              <w:pStyle w:val="ConsPlusNormal"/>
              <w:jc w:val="center"/>
            </w:pPr>
          </w:p>
        </w:tc>
        <w:tc>
          <w:tcPr>
            <w:tcW w:w="851" w:type="dxa"/>
          </w:tcPr>
          <w:p w:rsidR="00663C54" w:rsidRDefault="00663C54">
            <w:pPr>
              <w:pStyle w:val="ConsPlusNormal"/>
              <w:jc w:val="center"/>
            </w:pPr>
          </w:p>
        </w:tc>
        <w:tc>
          <w:tcPr>
            <w:tcW w:w="992" w:type="dxa"/>
          </w:tcPr>
          <w:p w:rsidR="00663C54" w:rsidRDefault="00663C54">
            <w:pPr>
              <w:pStyle w:val="ConsPlusNormal"/>
              <w:jc w:val="center"/>
            </w:pPr>
          </w:p>
        </w:tc>
        <w:tc>
          <w:tcPr>
            <w:tcW w:w="851" w:type="dxa"/>
          </w:tcPr>
          <w:p w:rsidR="00663C54" w:rsidRDefault="00663C54">
            <w:pPr>
              <w:pStyle w:val="ConsPlusNormal"/>
              <w:jc w:val="center"/>
            </w:pPr>
          </w:p>
        </w:tc>
      </w:tr>
      <w:tr w:rsidR="00663C54">
        <w:tc>
          <w:tcPr>
            <w:tcW w:w="5499" w:type="dxa"/>
          </w:tcPr>
          <w:p w:rsidR="00663C54" w:rsidRDefault="00663C54">
            <w:pPr>
              <w:pStyle w:val="ConsPlusNormal"/>
            </w:pPr>
            <w:r>
              <w:t>мясо и мясопродукты</w:t>
            </w:r>
          </w:p>
        </w:tc>
        <w:tc>
          <w:tcPr>
            <w:tcW w:w="850" w:type="dxa"/>
          </w:tcPr>
          <w:p w:rsidR="00663C54" w:rsidRDefault="00663C54">
            <w:pPr>
              <w:pStyle w:val="ConsPlusNormal"/>
              <w:jc w:val="center"/>
            </w:pPr>
            <w:r>
              <w:t>24,1</w:t>
            </w:r>
          </w:p>
        </w:tc>
        <w:tc>
          <w:tcPr>
            <w:tcW w:w="851" w:type="dxa"/>
          </w:tcPr>
          <w:p w:rsidR="00663C54" w:rsidRDefault="00663C54">
            <w:pPr>
              <w:pStyle w:val="ConsPlusNormal"/>
              <w:jc w:val="center"/>
            </w:pPr>
            <w:r>
              <w:t>18,5</w:t>
            </w:r>
          </w:p>
        </w:tc>
        <w:tc>
          <w:tcPr>
            <w:tcW w:w="992" w:type="dxa"/>
          </w:tcPr>
          <w:p w:rsidR="00663C54" w:rsidRDefault="00663C54">
            <w:pPr>
              <w:pStyle w:val="ConsPlusNormal"/>
              <w:jc w:val="center"/>
            </w:pPr>
            <w:r>
              <w:t>31,3</w:t>
            </w:r>
          </w:p>
        </w:tc>
        <w:tc>
          <w:tcPr>
            <w:tcW w:w="851" w:type="dxa"/>
          </w:tcPr>
          <w:p w:rsidR="00663C54" w:rsidRDefault="00663C54">
            <w:pPr>
              <w:pStyle w:val="ConsPlusNormal"/>
              <w:jc w:val="center"/>
            </w:pPr>
            <w:r>
              <w:t>-</w:t>
            </w:r>
          </w:p>
        </w:tc>
      </w:tr>
      <w:tr w:rsidR="00663C54">
        <w:tc>
          <w:tcPr>
            <w:tcW w:w="5499" w:type="dxa"/>
          </w:tcPr>
          <w:p w:rsidR="00663C54" w:rsidRDefault="00663C54">
            <w:pPr>
              <w:pStyle w:val="ConsPlusNormal"/>
            </w:pPr>
            <w:r>
              <w:t>молоко и молокопродукты</w:t>
            </w:r>
          </w:p>
        </w:tc>
        <w:tc>
          <w:tcPr>
            <w:tcW w:w="850" w:type="dxa"/>
          </w:tcPr>
          <w:p w:rsidR="00663C54" w:rsidRDefault="00663C54">
            <w:pPr>
              <w:pStyle w:val="ConsPlusNormal"/>
              <w:jc w:val="center"/>
            </w:pPr>
            <w:r>
              <w:t>40,7</w:t>
            </w:r>
          </w:p>
        </w:tc>
        <w:tc>
          <w:tcPr>
            <w:tcW w:w="851" w:type="dxa"/>
          </w:tcPr>
          <w:p w:rsidR="00663C54" w:rsidRDefault="00663C54">
            <w:pPr>
              <w:pStyle w:val="ConsPlusNormal"/>
              <w:jc w:val="center"/>
            </w:pPr>
            <w:r>
              <w:t>47,4</w:t>
            </w:r>
          </w:p>
        </w:tc>
        <w:tc>
          <w:tcPr>
            <w:tcW w:w="992" w:type="dxa"/>
          </w:tcPr>
          <w:p w:rsidR="00663C54" w:rsidRDefault="00663C54">
            <w:pPr>
              <w:pStyle w:val="ConsPlusNormal"/>
              <w:jc w:val="center"/>
            </w:pPr>
            <w:r>
              <w:t>42,2</w:t>
            </w:r>
          </w:p>
        </w:tc>
        <w:tc>
          <w:tcPr>
            <w:tcW w:w="851" w:type="dxa"/>
          </w:tcPr>
          <w:p w:rsidR="00663C54" w:rsidRDefault="00663C54">
            <w:pPr>
              <w:pStyle w:val="ConsPlusNormal"/>
              <w:jc w:val="center"/>
            </w:pPr>
            <w:r>
              <w:t>-</w:t>
            </w:r>
          </w:p>
        </w:tc>
      </w:tr>
      <w:tr w:rsidR="00663C54">
        <w:tc>
          <w:tcPr>
            <w:tcW w:w="5499" w:type="dxa"/>
          </w:tcPr>
          <w:p w:rsidR="00663C54" w:rsidRDefault="00663C54">
            <w:pPr>
              <w:pStyle w:val="ConsPlusNormal"/>
            </w:pPr>
            <w:r>
              <w:t>яйца и яйцепродукты</w:t>
            </w:r>
          </w:p>
        </w:tc>
        <w:tc>
          <w:tcPr>
            <w:tcW w:w="850" w:type="dxa"/>
          </w:tcPr>
          <w:p w:rsidR="00663C54" w:rsidRDefault="00663C54">
            <w:pPr>
              <w:pStyle w:val="ConsPlusNormal"/>
              <w:jc w:val="center"/>
            </w:pPr>
            <w:r>
              <w:t>100,0</w:t>
            </w:r>
          </w:p>
        </w:tc>
        <w:tc>
          <w:tcPr>
            <w:tcW w:w="851" w:type="dxa"/>
          </w:tcPr>
          <w:p w:rsidR="00663C54" w:rsidRDefault="00663C54">
            <w:pPr>
              <w:pStyle w:val="ConsPlusNormal"/>
              <w:jc w:val="center"/>
            </w:pPr>
            <w:r>
              <w:t>93,7</w:t>
            </w:r>
          </w:p>
        </w:tc>
        <w:tc>
          <w:tcPr>
            <w:tcW w:w="992" w:type="dxa"/>
          </w:tcPr>
          <w:p w:rsidR="00663C54" w:rsidRDefault="00663C54">
            <w:pPr>
              <w:pStyle w:val="ConsPlusNormal"/>
              <w:jc w:val="center"/>
            </w:pPr>
            <w:r>
              <w:t>100,0</w:t>
            </w:r>
          </w:p>
        </w:tc>
        <w:tc>
          <w:tcPr>
            <w:tcW w:w="851" w:type="dxa"/>
          </w:tcPr>
          <w:p w:rsidR="00663C54" w:rsidRDefault="00663C54">
            <w:pPr>
              <w:pStyle w:val="ConsPlusNormal"/>
              <w:jc w:val="center"/>
            </w:pPr>
            <w:r>
              <w:t>-</w:t>
            </w:r>
          </w:p>
        </w:tc>
      </w:tr>
      <w:tr w:rsidR="00663C54">
        <w:tc>
          <w:tcPr>
            <w:tcW w:w="5499" w:type="dxa"/>
          </w:tcPr>
          <w:p w:rsidR="00663C54" w:rsidRDefault="00663C54">
            <w:pPr>
              <w:pStyle w:val="ConsPlusNormal"/>
            </w:pPr>
            <w:r>
              <w:t>овощи и бахчевые</w:t>
            </w:r>
          </w:p>
        </w:tc>
        <w:tc>
          <w:tcPr>
            <w:tcW w:w="850" w:type="dxa"/>
          </w:tcPr>
          <w:p w:rsidR="00663C54" w:rsidRDefault="00663C54">
            <w:pPr>
              <w:pStyle w:val="ConsPlusNormal"/>
              <w:jc w:val="center"/>
            </w:pPr>
            <w:r>
              <w:t>62,5</w:t>
            </w:r>
          </w:p>
        </w:tc>
        <w:tc>
          <w:tcPr>
            <w:tcW w:w="851" w:type="dxa"/>
          </w:tcPr>
          <w:p w:rsidR="00663C54" w:rsidRDefault="00663C54">
            <w:pPr>
              <w:pStyle w:val="ConsPlusNormal"/>
              <w:jc w:val="center"/>
            </w:pPr>
            <w:r>
              <w:t>63,8</w:t>
            </w:r>
          </w:p>
        </w:tc>
        <w:tc>
          <w:tcPr>
            <w:tcW w:w="992" w:type="dxa"/>
          </w:tcPr>
          <w:p w:rsidR="00663C54" w:rsidRDefault="00663C54">
            <w:pPr>
              <w:pStyle w:val="ConsPlusNormal"/>
              <w:jc w:val="center"/>
            </w:pPr>
            <w:r>
              <w:t>64,8</w:t>
            </w:r>
          </w:p>
        </w:tc>
        <w:tc>
          <w:tcPr>
            <w:tcW w:w="851" w:type="dxa"/>
          </w:tcPr>
          <w:p w:rsidR="00663C54" w:rsidRDefault="00663C54">
            <w:pPr>
              <w:pStyle w:val="ConsPlusNormal"/>
              <w:jc w:val="center"/>
            </w:pPr>
            <w:r>
              <w:t>-</w:t>
            </w:r>
          </w:p>
        </w:tc>
      </w:tr>
      <w:tr w:rsidR="00663C54">
        <w:tc>
          <w:tcPr>
            <w:tcW w:w="5499" w:type="dxa"/>
          </w:tcPr>
          <w:p w:rsidR="00663C54" w:rsidRDefault="00663C54">
            <w:pPr>
              <w:pStyle w:val="ConsPlusNormal"/>
            </w:pPr>
            <w:r>
              <w:t>Доля обрабатываемой пашни в общей площади пашни, %</w:t>
            </w:r>
          </w:p>
        </w:tc>
        <w:tc>
          <w:tcPr>
            <w:tcW w:w="850" w:type="dxa"/>
          </w:tcPr>
          <w:p w:rsidR="00663C54" w:rsidRDefault="00663C54">
            <w:pPr>
              <w:pStyle w:val="ConsPlusNormal"/>
              <w:jc w:val="center"/>
            </w:pPr>
            <w:r>
              <w:t>85,0</w:t>
            </w:r>
          </w:p>
        </w:tc>
        <w:tc>
          <w:tcPr>
            <w:tcW w:w="851" w:type="dxa"/>
          </w:tcPr>
          <w:p w:rsidR="00663C54" w:rsidRDefault="00663C54">
            <w:pPr>
              <w:pStyle w:val="ConsPlusNormal"/>
              <w:jc w:val="center"/>
            </w:pPr>
            <w:r>
              <w:t>80,9</w:t>
            </w:r>
          </w:p>
        </w:tc>
        <w:tc>
          <w:tcPr>
            <w:tcW w:w="992" w:type="dxa"/>
          </w:tcPr>
          <w:p w:rsidR="00663C54" w:rsidRDefault="00663C54">
            <w:pPr>
              <w:pStyle w:val="ConsPlusNormal"/>
              <w:jc w:val="center"/>
            </w:pPr>
            <w:r>
              <w:t>86,0</w:t>
            </w:r>
          </w:p>
        </w:tc>
        <w:tc>
          <w:tcPr>
            <w:tcW w:w="851" w:type="dxa"/>
          </w:tcPr>
          <w:p w:rsidR="00663C54" w:rsidRDefault="00663C54">
            <w:pPr>
              <w:pStyle w:val="ConsPlusNormal"/>
              <w:jc w:val="center"/>
            </w:pPr>
            <w:r>
              <w:t>90,0</w:t>
            </w:r>
          </w:p>
        </w:tc>
      </w:tr>
      <w:tr w:rsidR="00663C54">
        <w:tc>
          <w:tcPr>
            <w:tcW w:w="5499" w:type="dxa"/>
          </w:tcPr>
          <w:p w:rsidR="00663C54" w:rsidRDefault="00663C54">
            <w:pPr>
              <w:pStyle w:val="ConsPlusNormal"/>
            </w:pPr>
            <w:r>
              <w:t>Рентабельность сельскохозяйственных организаций, %</w:t>
            </w:r>
          </w:p>
        </w:tc>
        <w:tc>
          <w:tcPr>
            <w:tcW w:w="850" w:type="dxa"/>
          </w:tcPr>
          <w:p w:rsidR="00663C54" w:rsidRDefault="00663C54">
            <w:pPr>
              <w:pStyle w:val="ConsPlusNormal"/>
              <w:jc w:val="center"/>
            </w:pPr>
            <w:r>
              <w:t>12,8</w:t>
            </w:r>
          </w:p>
        </w:tc>
        <w:tc>
          <w:tcPr>
            <w:tcW w:w="851" w:type="dxa"/>
          </w:tcPr>
          <w:p w:rsidR="00663C54" w:rsidRDefault="00663C54">
            <w:pPr>
              <w:pStyle w:val="ConsPlusNormal"/>
              <w:jc w:val="center"/>
            </w:pPr>
            <w:r>
              <w:t>12,8</w:t>
            </w:r>
          </w:p>
        </w:tc>
        <w:tc>
          <w:tcPr>
            <w:tcW w:w="992" w:type="dxa"/>
          </w:tcPr>
          <w:p w:rsidR="00663C54" w:rsidRDefault="00663C54">
            <w:pPr>
              <w:pStyle w:val="ConsPlusNormal"/>
              <w:jc w:val="center"/>
            </w:pPr>
            <w:r>
              <w:t>12,8</w:t>
            </w:r>
          </w:p>
        </w:tc>
        <w:tc>
          <w:tcPr>
            <w:tcW w:w="851" w:type="dxa"/>
          </w:tcPr>
          <w:p w:rsidR="00663C54" w:rsidRDefault="00663C54">
            <w:pPr>
              <w:pStyle w:val="ConsPlusNormal"/>
              <w:jc w:val="center"/>
            </w:pPr>
            <w:r>
              <w:t>13,4</w:t>
            </w:r>
          </w:p>
        </w:tc>
      </w:tr>
    </w:tbl>
    <w:p w:rsidR="00663C54" w:rsidRDefault="00663C54">
      <w:pPr>
        <w:pStyle w:val="ConsPlusNormal"/>
        <w:jc w:val="both"/>
      </w:pPr>
    </w:p>
    <w:p w:rsidR="00663C54" w:rsidRDefault="00663C54">
      <w:pPr>
        <w:pStyle w:val="ConsPlusNormal"/>
        <w:ind w:firstLine="540"/>
        <w:jc w:val="both"/>
      </w:pPr>
      <w:r>
        <w:t>Таким образом, по итогам 2018 года большинство ключевых показателей совпадают или превышают запланированные, что говорит о положительном развитии данной отрасли и о необходимости поддержания заданных темпов.</w:t>
      </w:r>
    </w:p>
    <w:p w:rsidR="00663C54" w:rsidRDefault="00663C54">
      <w:pPr>
        <w:pStyle w:val="ConsPlusNormal"/>
        <w:spacing w:before="220"/>
        <w:ind w:firstLine="540"/>
        <w:jc w:val="both"/>
      </w:pPr>
      <w:r>
        <w:lastRenderedPageBreak/>
        <w:t xml:space="preserve">Кроме того, в соответствии с государственной </w:t>
      </w:r>
      <w:hyperlink r:id="rId60" w:history="1">
        <w:r>
          <w:rPr>
            <w:color w:val="0000FF"/>
          </w:rPr>
          <w:t>программой</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года N 696, в Сахалинской области разработан проект подпрограммы "Комплексное развитие сельских территорий" государственной </w:t>
      </w:r>
      <w:hyperlink r:id="rId61" w:history="1">
        <w:r>
          <w:rPr>
            <w:color w:val="0000FF"/>
          </w:rPr>
          <w:t>программы</w:t>
        </w:r>
      </w:hyperlink>
      <w:r>
        <w:t xml:space="preserve"> Сахалинской области "Развитие в Сахалинской области сельского хозяйства и регулирование рынков сельскохозяйственной продукции, сырья и продовольствия", утвержденной постановлением Правительства Сахалинской области от 06.08.2013 N 427, которая направлена на решение вопросов развития сельских территорий Сахалинской области, а также для синхронизации действий областных органов исполнительной власти с действиями федеральных органов исполнительной власти.</w:t>
      </w:r>
    </w:p>
    <w:p w:rsidR="00663C54" w:rsidRDefault="00663C54">
      <w:pPr>
        <w:pStyle w:val="ConsPlusNormal"/>
        <w:spacing w:before="220"/>
        <w:ind w:firstLine="540"/>
        <w:jc w:val="both"/>
      </w:pPr>
      <w:r>
        <w:t>Целью подпрограммы является повышение качества жизни сельского населения Сахалинской области.</w:t>
      </w:r>
    </w:p>
    <w:p w:rsidR="00663C54" w:rsidRDefault="00663C54">
      <w:pPr>
        <w:pStyle w:val="ConsPlusNormal"/>
        <w:spacing w:before="220"/>
        <w:ind w:firstLine="540"/>
        <w:jc w:val="both"/>
      </w:pPr>
      <w:r>
        <w:t>Основные задачи программных мероприятий: удовлетворение потребности сельского населения в благоустроенном жилье, обеспечение комплексного обустройства объектами социально-инженерной инфраструктуры сельских поселений, поддержание инициативы сельских сообществ, направленных на улучшение условий жизнедеятельности, а также создание условий для поощрения и популяризации достижений в сфере сельского развития.</w:t>
      </w:r>
    </w:p>
    <w:p w:rsidR="00663C54" w:rsidRDefault="00663C54">
      <w:pPr>
        <w:pStyle w:val="ConsPlusNormal"/>
        <w:spacing w:before="220"/>
        <w:ind w:firstLine="540"/>
        <w:jc w:val="both"/>
      </w:pPr>
      <w:r>
        <w:t>В рамках реализации подпрограммы предусмотрены основные мероприятия:</w:t>
      </w:r>
    </w:p>
    <w:p w:rsidR="00663C54" w:rsidRDefault="00663C54">
      <w:pPr>
        <w:pStyle w:val="ConsPlusNormal"/>
        <w:spacing w:before="220"/>
        <w:ind w:firstLine="540"/>
        <w:jc w:val="both"/>
      </w:pPr>
      <w:r>
        <w:t>- создание условий для обеспечения доступных и комфортным жильем сельского населения;</w:t>
      </w:r>
    </w:p>
    <w:p w:rsidR="00663C54" w:rsidRDefault="00663C54">
      <w:pPr>
        <w:pStyle w:val="ConsPlusNormal"/>
        <w:spacing w:before="220"/>
        <w:ind w:firstLine="540"/>
        <w:jc w:val="both"/>
      </w:pPr>
      <w:r>
        <w:t>- создание и развитие инфраструктуры на сельских территориях;</w:t>
      </w:r>
    </w:p>
    <w:p w:rsidR="00663C54" w:rsidRDefault="00663C54">
      <w:pPr>
        <w:pStyle w:val="ConsPlusNormal"/>
        <w:spacing w:before="220"/>
        <w:ind w:firstLine="540"/>
        <w:jc w:val="both"/>
      </w:pPr>
      <w:r>
        <w:t>- развитие рынка труда (кадрового потенциала) на сельских территориях.</w:t>
      </w:r>
    </w:p>
    <w:p w:rsidR="00663C54" w:rsidRDefault="00663C54">
      <w:pPr>
        <w:pStyle w:val="ConsPlusNormal"/>
        <w:spacing w:before="220"/>
        <w:ind w:firstLine="540"/>
        <w:jc w:val="both"/>
      </w:pPr>
      <w:r>
        <w:t>Всего за 2019 - 2025 годы в Сахалинской области предусмотрено более 400 мероприятий, направленных на улучшение качества жизни населения, проживающего в сельской местности, среди которых: газификация 22 сел; строительство и реконструкция дорог в 4 населенных пунктах; обустройство транспортной и энергетической инфраструктуры земельных участков на территории Анивского, Корсаковского и Долинского городских округов; строительство объектов социальной инфраструктуры, в том числе: 18 сельских клубов/домов культур; 5 школ; 12 детских садов; 16 спортивных объектов; 9 ФАПов, амбулатории; строительство и реконструкция 22 объектов сферы жилищно-коммунального хозяйства.</w:t>
      </w:r>
    </w:p>
    <w:p w:rsidR="00663C54" w:rsidRDefault="00663C54">
      <w:pPr>
        <w:pStyle w:val="ConsPlusNormal"/>
        <w:spacing w:before="220"/>
        <w:ind w:firstLine="540"/>
        <w:jc w:val="both"/>
      </w:pPr>
      <w:r>
        <w:t>Итогами реализации подпрограммы к 2025 году станет достижение следующих основных показателей:</w:t>
      </w:r>
    </w:p>
    <w:p w:rsidR="00663C54" w:rsidRDefault="00663C54">
      <w:pPr>
        <w:pStyle w:val="ConsPlusNormal"/>
        <w:spacing w:before="220"/>
        <w:ind w:firstLine="540"/>
        <w:jc w:val="both"/>
      </w:pPr>
      <w:r>
        <w:t>- сохранение доли сельского населения в общей численности населения Российской Федерации на уровне не менее 19,5%;</w:t>
      </w:r>
    </w:p>
    <w:p w:rsidR="00663C54" w:rsidRDefault="00663C54">
      <w:pPr>
        <w:pStyle w:val="ConsPlusNormal"/>
        <w:spacing w:before="220"/>
        <w:ind w:firstLine="540"/>
        <w:jc w:val="both"/>
      </w:pPr>
      <w:r>
        <w:t>- достижение соотношения среднемесячных располагаемых ресурсов сельского и городского домохозяйств до 70%;</w:t>
      </w:r>
    </w:p>
    <w:p w:rsidR="00663C54" w:rsidRDefault="00663C54">
      <w:pPr>
        <w:pStyle w:val="ConsPlusNormal"/>
        <w:spacing w:before="220"/>
        <w:ind w:firstLine="540"/>
        <w:jc w:val="both"/>
      </w:pPr>
      <w:r>
        <w:t>- повышение доли общей площади благоустроенных жилых помещений в сельских населенных пунктах до 50%.</w:t>
      </w:r>
    </w:p>
    <w:p w:rsidR="00663C54" w:rsidRDefault="00663C54">
      <w:pPr>
        <w:pStyle w:val="ConsPlusNormal"/>
        <w:spacing w:before="220"/>
        <w:ind w:firstLine="540"/>
        <w:jc w:val="both"/>
      </w:pPr>
      <w:r>
        <w:t xml:space="preserve">В рамках реализации </w:t>
      </w:r>
      <w:hyperlink r:id="rId62" w:history="1">
        <w:r>
          <w:rPr>
            <w:color w:val="0000FF"/>
          </w:rPr>
          <w:t>Указа</w:t>
        </w:r>
      </w:hyperlink>
      <w:r>
        <w:t xml:space="preserve"> Президента Российской Федерации от 30.01.2010 N 120 "Об утверждении Доктрины продовольственной безопасности Российской Федерации" министерством торговли и продовольствия Сахалинской области в рамках государственной программы "Развитие сельского хозяйства и регулирования рынков сельскохозяйственной продукции, сырья и продовольствия" реализуется </w:t>
      </w:r>
      <w:hyperlink r:id="rId63" w:history="1">
        <w:r>
          <w:rPr>
            <w:color w:val="0000FF"/>
          </w:rPr>
          <w:t>подпрограмма</w:t>
        </w:r>
      </w:hyperlink>
      <w:r>
        <w:t xml:space="preserve"> "Развитие пищевой и перерабатывающей промышленности". В рамках подпрограммы с 2014 года предприятиям пищевой и перерабатывающей промышленности возмещаются следующие виды затрат:</w:t>
      </w:r>
    </w:p>
    <w:p w:rsidR="00663C54" w:rsidRDefault="00663C54">
      <w:pPr>
        <w:pStyle w:val="ConsPlusNormal"/>
        <w:spacing w:before="220"/>
        <w:ind w:firstLine="540"/>
        <w:jc w:val="both"/>
      </w:pPr>
      <w:r>
        <w:lastRenderedPageBreak/>
        <w:t>1) Предприятиям хлебопекарной отрасли - на транспортировку муки и расходы на топливо для печей по утвержденным ставкам;</w:t>
      </w:r>
    </w:p>
    <w:p w:rsidR="00663C54" w:rsidRDefault="00663C54">
      <w:pPr>
        <w:pStyle w:val="ConsPlusNormal"/>
        <w:spacing w:before="220"/>
        <w:ind w:firstLine="540"/>
        <w:jc w:val="both"/>
      </w:pPr>
      <w:r>
        <w:t>2) По приобретению специализированного автотранспорта и технологического оборудования, в том числе: обеспечивающего безопасность производственных процессов; оборудования для сбыта продукции собственного производства; оборудование для комплектования очистных сооружений канализации и утилизации биологических отходов в размере 50 - 70%;</w:t>
      </w:r>
    </w:p>
    <w:p w:rsidR="00663C54" w:rsidRDefault="00663C54">
      <w:pPr>
        <w:pStyle w:val="ConsPlusNormal"/>
        <w:spacing w:before="220"/>
        <w:ind w:firstLine="540"/>
        <w:jc w:val="both"/>
      </w:pPr>
      <w:r>
        <w:t>3) Процент по кредитам.</w:t>
      </w:r>
    </w:p>
    <w:p w:rsidR="00663C54" w:rsidRDefault="00663C54">
      <w:pPr>
        <w:pStyle w:val="ConsPlusNormal"/>
        <w:spacing w:before="220"/>
        <w:ind w:firstLine="540"/>
        <w:jc w:val="both"/>
      </w:pPr>
      <w:r>
        <w:t>Помимо указанных мер Правительством Сахалинской области предусмотрена государственная поддержка в виде субсидии на возмещение транспортных расходов в размере 100% юридическим лицам и индивидуальным предпринимателям, осуществляющим завоз продовольствия в районы Крайнего Севера.</w:t>
      </w:r>
    </w:p>
    <w:p w:rsidR="00663C54" w:rsidRDefault="00663C54">
      <w:pPr>
        <w:pStyle w:val="ConsPlusNormal"/>
        <w:spacing w:before="220"/>
        <w:ind w:firstLine="540"/>
        <w:jc w:val="both"/>
      </w:pPr>
      <w:r>
        <w:t>Для обеспечения населения продукцией местных товаропроизводителей без наценки посреднических структур на муниципальном уровне организовано регулярное проведение ярмарочных мероприятий по продаже товаров народного потребления.</w:t>
      </w:r>
    </w:p>
    <w:p w:rsidR="00663C54" w:rsidRDefault="00663C54">
      <w:pPr>
        <w:pStyle w:val="ConsPlusNormal"/>
        <w:spacing w:before="220"/>
        <w:ind w:firstLine="540"/>
        <w:jc w:val="both"/>
      </w:pPr>
      <w:r>
        <w:t>В пищевой и перерабатывающей промышленности стратегическое развитие обеспечивается в рамках деятельности ключевых предприятий:</w:t>
      </w:r>
    </w:p>
    <w:p w:rsidR="00663C54" w:rsidRDefault="00663C54">
      <w:pPr>
        <w:pStyle w:val="ConsPlusNormal"/>
        <w:spacing w:before="220"/>
        <w:ind w:firstLine="540"/>
        <w:jc w:val="both"/>
      </w:pPr>
      <w:r>
        <w:t>1) Переработка молока - АО "Молочный комбинат "Южно-Сахалинский", АО "Поронайский молокозавод", АО "Совхоз "Южно-Сахалинский";</w:t>
      </w:r>
    </w:p>
    <w:p w:rsidR="00663C54" w:rsidRDefault="00663C54">
      <w:pPr>
        <w:pStyle w:val="ConsPlusNormal"/>
        <w:spacing w:before="220"/>
        <w:ind w:firstLine="540"/>
        <w:jc w:val="both"/>
      </w:pPr>
      <w:r>
        <w:t>2) Переработка мяса - АО "Мерси Агро Сахалин", ООО "СМПФ ЗТ 2", ООО ТФ "Сахалинский бекон";</w:t>
      </w:r>
    </w:p>
    <w:p w:rsidR="00663C54" w:rsidRDefault="00663C54">
      <w:pPr>
        <w:pStyle w:val="ConsPlusNormal"/>
        <w:spacing w:before="220"/>
        <w:ind w:firstLine="540"/>
        <w:jc w:val="both"/>
      </w:pPr>
      <w:r>
        <w:t>3) Производство хлебобулочных и кондитерских изделий - АО "Южно-Сахалинский хлебокомбинат", ЗАО "Долинский хлебокомбинат", ЗАО "Корсаковский хлебокомбинат".</w:t>
      </w:r>
    </w:p>
    <w:p w:rsidR="00663C54" w:rsidRDefault="00663C54">
      <w:pPr>
        <w:pStyle w:val="ConsPlusNormal"/>
        <w:spacing w:before="220"/>
        <w:ind w:firstLine="540"/>
        <w:jc w:val="both"/>
      </w:pPr>
      <w:r>
        <w:t xml:space="preserve">В сфере продовольственной торговли в регионе действует Государственная </w:t>
      </w:r>
      <w:hyperlink r:id="rId64" w:history="1">
        <w:r>
          <w:rPr>
            <w:color w:val="0000FF"/>
          </w:rPr>
          <w:t>программа</w:t>
        </w:r>
      </w:hyperlink>
      <w:r>
        <w:t xml:space="preserve"> Сахалинской области "Развитие торговли и услуг на территории Сахалинской области на 2018 - 2025 годы". В качестве основной цели государственной программой определено создание условий для наиболее полного удовлетворения потребностей населения в качественных и безопасных товарах и услугах, в первую очередь местного производства, по доступным ценам в пределах территориальной доступности через обеспечение эффективного развития отраслевой инфраструктуры, а именно создание благоприятных условий для формирования комфортной среды для граждан и субъектов предпринимательской деятельности (как производителей, так и субъектов торговой деятельности) благодаря развитию многоформатной торговли посредством стимулирования роста любых форм предпринимательской активности и сбалансированного развития различных форматов торговли, общественного питания и гостиничного хозяйства.</w:t>
      </w:r>
    </w:p>
    <w:p w:rsidR="00663C54" w:rsidRDefault="00663C54">
      <w:pPr>
        <w:pStyle w:val="ConsPlusNormal"/>
        <w:spacing w:before="220"/>
        <w:ind w:firstLine="540"/>
        <w:jc w:val="both"/>
      </w:pPr>
      <w:r>
        <w:t>Для достижения поставленной цели необходимо выполнение комплекса мероприятий по решению следующих задач:</w:t>
      </w:r>
    </w:p>
    <w:p w:rsidR="00663C54" w:rsidRDefault="00663C54">
      <w:pPr>
        <w:pStyle w:val="ConsPlusNormal"/>
        <w:spacing w:before="220"/>
        <w:ind w:firstLine="540"/>
        <w:jc w:val="both"/>
      </w:pPr>
      <w:r>
        <w:t>- развитие розничной торговой сети эконом-формата,</w:t>
      </w:r>
    </w:p>
    <w:p w:rsidR="00663C54" w:rsidRDefault="00663C54">
      <w:pPr>
        <w:pStyle w:val="ConsPlusNormal"/>
        <w:spacing w:before="220"/>
        <w:ind w:firstLine="540"/>
        <w:jc w:val="both"/>
      </w:pPr>
      <w:r>
        <w:t>- расширение сети социально ориентированных объектов торговли,</w:t>
      </w:r>
    </w:p>
    <w:p w:rsidR="00663C54" w:rsidRDefault="00663C54">
      <w:pPr>
        <w:pStyle w:val="ConsPlusNormal"/>
        <w:spacing w:before="220"/>
        <w:ind w:firstLine="540"/>
        <w:jc w:val="both"/>
      </w:pPr>
      <w:r>
        <w:t>- открытие объектов фирменной торговли с расширенным ассортиментом продукции на одной площадке максимального количества сахалинских сельхозтоваропроизводителей,</w:t>
      </w:r>
    </w:p>
    <w:p w:rsidR="00663C54" w:rsidRDefault="00663C54">
      <w:pPr>
        <w:pStyle w:val="ConsPlusNormal"/>
        <w:spacing w:before="220"/>
        <w:ind w:firstLine="540"/>
        <w:jc w:val="both"/>
      </w:pPr>
      <w:r>
        <w:t>- увеличение количества объектов розничной мобильной торговли,</w:t>
      </w:r>
    </w:p>
    <w:p w:rsidR="00663C54" w:rsidRDefault="00663C54">
      <w:pPr>
        <w:pStyle w:val="ConsPlusNormal"/>
        <w:spacing w:before="220"/>
        <w:ind w:firstLine="540"/>
        <w:jc w:val="both"/>
      </w:pPr>
      <w:r>
        <w:lastRenderedPageBreak/>
        <w:t>- развитие ярмарочной торговли в формате "Сахалинская ярмарка",</w:t>
      </w:r>
    </w:p>
    <w:p w:rsidR="00663C54" w:rsidRDefault="00663C54">
      <w:pPr>
        <w:pStyle w:val="ConsPlusNormal"/>
        <w:spacing w:before="220"/>
        <w:ind w:firstLine="540"/>
        <w:jc w:val="both"/>
      </w:pPr>
      <w:r>
        <w:t>- развитие торговли в сельских отдаленных населенных пунктах,</w:t>
      </w:r>
    </w:p>
    <w:p w:rsidR="00663C54" w:rsidRDefault="00663C54">
      <w:pPr>
        <w:pStyle w:val="ConsPlusNormal"/>
        <w:spacing w:before="220"/>
        <w:ind w:firstLine="540"/>
        <w:jc w:val="both"/>
      </w:pPr>
      <w:r>
        <w:t>- развитие современных сетевых торговых форматов,</w:t>
      </w:r>
    </w:p>
    <w:p w:rsidR="00663C54" w:rsidRDefault="00663C54">
      <w:pPr>
        <w:pStyle w:val="ConsPlusNormal"/>
        <w:spacing w:before="220"/>
        <w:ind w:firstLine="540"/>
        <w:jc w:val="both"/>
      </w:pPr>
      <w:r>
        <w:t>- развитие современного оптового продовольственного звена,</w:t>
      </w:r>
    </w:p>
    <w:p w:rsidR="00663C54" w:rsidRDefault="00663C54">
      <w:pPr>
        <w:pStyle w:val="ConsPlusNormal"/>
        <w:spacing w:before="220"/>
        <w:ind w:firstLine="540"/>
        <w:jc w:val="both"/>
      </w:pPr>
      <w:r>
        <w:t>- развитие электронной торговли,</w:t>
      </w:r>
    </w:p>
    <w:p w:rsidR="00663C54" w:rsidRDefault="00663C54">
      <w:pPr>
        <w:pStyle w:val="ConsPlusNormal"/>
        <w:spacing w:before="220"/>
        <w:ind w:firstLine="540"/>
        <w:jc w:val="both"/>
      </w:pPr>
      <w:r>
        <w:t>- развитие и стимулирование роста объектов стрит-ритейла с целью формирования общественного пространства (городской среды).</w:t>
      </w:r>
    </w:p>
    <w:p w:rsidR="00663C54" w:rsidRDefault="00663C54">
      <w:pPr>
        <w:pStyle w:val="ConsPlusNormal"/>
        <w:ind w:firstLine="540"/>
        <w:jc w:val="both"/>
      </w:pPr>
    </w:p>
    <w:p w:rsidR="00663C54" w:rsidRDefault="00663C54">
      <w:pPr>
        <w:pStyle w:val="ConsPlusTitle"/>
        <w:jc w:val="center"/>
        <w:outlineLvl w:val="4"/>
      </w:pPr>
      <w:r>
        <w:t>4.2.3.4. Меры по развитию отрасли</w:t>
      </w:r>
    </w:p>
    <w:p w:rsidR="00663C54" w:rsidRDefault="00663C54">
      <w:pPr>
        <w:pStyle w:val="ConsPlusTitle"/>
        <w:jc w:val="center"/>
      </w:pPr>
      <w:r>
        <w:t>и приоритетные инвестиционные проекты, в т.ч. сроки,</w:t>
      </w:r>
    </w:p>
    <w:p w:rsidR="00663C54" w:rsidRDefault="00663C54">
      <w:pPr>
        <w:pStyle w:val="ConsPlusTitle"/>
        <w:jc w:val="center"/>
      </w:pPr>
      <w:r>
        <w:t>этапы и финансовое обеспечение развития</w:t>
      </w:r>
    </w:p>
    <w:p w:rsidR="00663C54" w:rsidRDefault="00663C54">
      <w:pPr>
        <w:pStyle w:val="ConsPlusNormal"/>
        <w:jc w:val="center"/>
      </w:pPr>
    </w:p>
    <w:p w:rsidR="00663C54" w:rsidRDefault="00663C54">
      <w:pPr>
        <w:pStyle w:val="ConsPlusNormal"/>
        <w:ind w:firstLine="540"/>
        <w:jc w:val="both"/>
      </w:pPr>
      <w:r>
        <w:t>Исходя из предпосылок развития агропромышленного комплекса Сахалинской области, формируются приоритетные направления, а также предлагаются меры и инструменты развития отрасли.</w:t>
      </w:r>
    </w:p>
    <w:p w:rsidR="00663C54" w:rsidRDefault="00663C54">
      <w:pPr>
        <w:pStyle w:val="ConsPlusNormal"/>
        <w:spacing w:before="220"/>
        <w:ind w:firstLine="540"/>
        <w:jc w:val="both"/>
      </w:pPr>
      <w:r>
        <w:t>Обеспечение решения проблем сбыта и увеличения степени переработки продукции должно осуществляться по нескольким направлениям:</w:t>
      </w:r>
    </w:p>
    <w:p w:rsidR="00663C54" w:rsidRDefault="00663C54">
      <w:pPr>
        <w:pStyle w:val="ConsPlusNormal"/>
        <w:spacing w:before="220"/>
        <w:ind w:firstLine="540"/>
        <w:jc w:val="both"/>
      </w:pPr>
      <w:r>
        <w:t>1) Расширение производственной базы и номенклатуры продукции:</w:t>
      </w:r>
    </w:p>
    <w:p w:rsidR="00663C54" w:rsidRDefault="00663C54">
      <w:pPr>
        <w:pStyle w:val="ConsPlusNormal"/>
        <w:spacing w:before="220"/>
        <w:ind w:firstLine="540"/>
        <w:jc w:val="both"/>
      </w:pPr>
      <w:r>
        <w:t>- Расширение номенклатуры производимой овощной продукции на предприятиях региона (на сегодняшний день производится 18 культур, цель - расширение до 25 культур);</w:t>
      </w:r>
    </w:p>
    <w:p w:rsidR="00663C54" w:rsidRDefault="00663C54">
      <w:pPr>
        <w:pStyle w:val="ConsPlusNormal"/>
        <w:spacing w:before="220"/>
        <w:ind w:firstLine="540"/>
        <w:jc w:val="both"/>
      </w:pPr>
      <w:r>
        <w:t>- Создание предприятий по глубокой переработке продукции (молочной, мясной продукции, например, производство колбас и других изделий из мяса);</w:t>
      </w:r>
    </w:p>
    <w:p w:rsidR="00663C54" w:rsidRDefault="00663C54">
      <w:pPr>
        <w:pStyle w:val="ConsPlusNormal"/>
        <w:spacing w:before="220"/>
        <w:ind w:firstLine="540"/>
        <w:jc w:val="both"/>
      </w:pPr>
      <w:r>
        <w:t>- Развитие тепличного хозяйства: увеличение площадей под теплицами по выращиванию овощей защищенного грунта;</w:t>
      </w:r>
    </w:p>
    <w:p w:rsidR="00663C54" w:rsidRDefault="00663C54">
      <w:pPr>
        <w:pStyle w:val="ConsPlusNormal"/>
        <w:spacing w:before="220"/>
        <w:ind w:firstLine="540"/>
        <w:jc w:val="both"/>
      </w:pPr>
      <w:r>
        <w:t>- Реконструкция животноводческого комплекса на 200 голов дойного стада КРС в Углегорском городском округе;</w:t>
      </w:r>
    </w:p>
    <w:p w:rsidR="00663C54" w:rsidRDefault="00663C54">
      <w:pPr>
        <w:pStyle w:val="ConsPlusNormal"/>
        <w:spacing w:before="220"/>
        <w:ind w:firstLine="540"/>
        <w:jc w:val="both"/>
      </w:pPr>
      <w:r>
        <w:t>- Реконструкция птичника и приобретение кур-несушек и бройлеров (10 тыс. голов) в Углегорском городском округе;</w:t>
      </w:r>
    </w:p>
    <w:p w:rsidR="00663C54" w:rsidRDefault="00663C54">
      <w:pPr>
        <w:pStyle w:val="ConsPlusNormal"/>
        <w:spacing w:before="220"/>
        <w:ind w:firstLine="540"/>
        <w:jc w:val="both"/>
      </w:pPr>
      <w:r>
        <w:t>- Строительство современных бойнь;</w:t>
      </w:r>
    </w:p>
    <w:p w:rsidR="00663C54" w:rsidRDefault="00663C54">
      <w:pPr>
        <w:pStyle w:val="ConsPlusNormal"/>
        <w:spacing w:before="220"/>
        <w:ind w:firstLine="540"/>
        <w:jc w:val="both"/>
      </w:pPr>
      <w:r>
        <w:t>- Строительство комбикормового завода в Углегорском городском округе;</w:t>
      </w:r>
    </w:p>
    <w:p w:rsidR="00663C54" w:rsidRDefault="00663C54">
      <w:pPr>
        <w:pStyle w:val="ConsPlusNormal"/>
        <w:spacing w:before="220"/>
        <w:ind w:firstLine="540"/>
        <w:jc w:val="both"/>
      </w:pPr>
      <w:r>
        <w:t>- Строительство комбикормового завода в г. Южно-Сахалинске;</w:t>
      </w:r>
    </w:p>
    <w:p w:rsidR="00663C54" w:rsidRDefault="00663C54">
      <w:pPr>
        <w:pStyle w:val="ConsPlusNormal"/>
        <w:spacing w:before="220"/>
        <w:ind w:firstLine="540"/>
        <w:jc w:val="both"/>
      </w:pPr>
      <w:r>
        <w:t>- Развитие садоводства (яблоки, груши), цветочного хозяйства;</w:t>
      </w:r>
    </w:p>
    <w:p w:rsidR="00663C54" w:rsidRDefault="00663C54">
      <w:pPr>
        <w:pStyle w:val="ConsPlusNormal"/>
        <w:spacing w:before="220"/>
        <w:ind w:firstLine="540"/>
        <w:jc w:val="both"/>
      </w:pPr>
      <w:r>
        <w:t>- Развитие ягодного хозяйства за счет стимулирования частных фермерских хозяйств;</w:t>
      </w:r>
    </w:p>
    <w:p w:rsidR="00663C54" w:rsidRDefault="00663C54">
      <w:pPr>
        <w:pStyle w:val="ConsPlusNormal"/>
        <w:spacing w:before="220"/>
        <w:ind w:firstLine="540"/>
        <w:jc w:val="both"/>
      </w:pPr>
      <w:r>
        <w:t>- Вовлечение в оборот неиспользуемых земель;</w:t>
      </w:r>
    </w:p>
    <w:p w:rsidR="00663C54" w:rsidRDefault="00663C54">
      <w:pPr>
        <w:pStyle w:val="ConsPlusNormal"/>
        <w:spacing w:before="220"/>
        <w:ind w:firstLine="540"/>
        <w:jc w:val="both"/>
      </w:pPr>
      <w:r>
        <w:t>2) Развитие сбыта и логистики:</w:t>
      </w:r>
    </w:p>
    <w:p w:rsidR="00663C54" w:rsidRDefault="00663C54">
      <w:pPr>
        <w:pStyle w:val="ConsPlusNormal"/>
        <w:spacing w:before="220"/>
        <w:ind w:firstLine="540"/>
        <w:jc w:val="both"/>
      </w:pPr>
      <w:r>
        <w:t>- Создание бренда, совершенствование упаковки, внедрение лучших практик и стандартов;</w:t>
      </w:r>
    </w:p>
    <w:p w:rsidR="00663C54" w:rsidRDefault="00663C54">
      <w:pPr>
        <w:pStyle w:val="ConsPlusNormal"/>
        <w:spacing w:before="220"/>
        <w:ind w:firstLine="540"/>
        <w:jc w:val="both"/>
      </w:pPr>
      <w:r>
        <w:t>- Создание сети фирменных магазинов под единым брендом;</w:t>
      </w:r>
    </w:p>
    <w:p w:rsidR="00663C54" w:rsidRDefault="00663C54">
      <w:pPr>
        <w:pStyle w:val="ConsPlusNormal"/>
        <w:spacing w:before="220"/>
        <w:ind w:firstLine="540"/>
        <w:jc w:val="both"/>
      </w:pPr>
      <w:r>
        <w:lastRenderedPageBreak/>
        <w:t>- Строительство оптово-распределительного центра;</w:t>
      </w:r>
    </w:p>
    <w:p w:rsidR="00663C54" w:rsidRDefault="00663C54">
      <w:pPr>
        <w:pStyle w:val="ConsPlusNormal"/>
        <w:spacing w:before="220"/>
        <w:ind w:firstLine="540"/>
        <w:jc w:val="both"/>
      </w:pPr>
      <w:r>
        <w:t>- Строительство современных овощехранилищ в муниципальных образованиях области (с применением передовых технологий: автоматизированные системы, климатические камеры и др.);</w:t>
      </w:r>
    </w:p>
    <w:p w:rsidR="00663C54" w:rsidRDefault="00663C54">
      <w:pPr>
        <w:pStyle w:val="ConsPlusNormal"/>
        <w:spacing w:before="220"/>
        <w:ind w:firstLine="540"/>
        <w:jc w:val="both"/>
      </w:pPr>
      <w:r>
        <w:t>3) Развитие кадров и кадрового потенциала:</w:t>
      </w:r>
    </w:p>
    <w:p w:rsidR="00663C54" w:rsidRDefault="00663C54">
      <w:pPr>
        <w:pStyle w:val="ConsPlusNormal"/>
        <w:spacing w:before="220"/>
        <w:ind w:firstLine="540"/>
        <w:jc w:val="both"/>
      </w:pPr>
      <w:r>
        <w:t>4) Поддержка бизнеса:</w:t>
      </w:r>
    </w:p>
    <w:p w:rsidR="00663C54" w:rsidRDefault="00663C54">
      <w:pPr>
        <w:pStyle w:val="ConsPlusNormal"/>
        <w:spacing w:before="220"/>
        <w:ind w:firstLine="540"/>
        <w:jc w:val="both"/>
      </w:pPr>
      <w:r>
        <w:t>- Повышение рентабельности субсидируемых предприятий. Перераспределение средств под субсидии для участников рынка, в том числе из числа МСП;</w:t>
      </w:r>
    </w:p>
    <w:p w:rsidR="00663C54" w:rsidRDefault="00663C54">
      <w:pPr>
        <w:pStyle w:val="ConsPlusNormal"/>
        <w:spacing w:before="220"/>
        <w:ind w:firstLine="540"/>
        <w:jc w:val="both"/>
      </w:pPr>
      <w:r>
        <w:t>- Введение субсидий на компенсацию транспортных затрат предприятиям перерабатывающей промышленности, поставляющим продукцию собственного производства за пределы региона;</w:t>
      </w:r>
    </w:p>
    <w:p w:rsidR="00663C54" w:rsidRDefault="00663C54">
      <w:pPr>
        <w:pStyle w:val="ConsPlusNormal"/>
        <w:spacing w:before="220"/>
        <w:ind w:firstLine="540"/>
        <w:jc w:val="both"/>
      </w:pPr>
      <w:r>
        <w:t>- Внедрение цифровых сервисов для получателей субсидий, переход на смарт-контракты (Проект "Похозяйственная книга").</w:t>
      </w:r>
    </w:p>
    <w:p w:rsidR="00663C54" w:rsidRDefault="00663C54">
      <w:pPr>
        <w:pStyle w:val="ConsPlusNormal"/>
        <w:spacing w:before="220"/>
        <w:ind w:firstLine="540"/>
        <w:jc w:val="both"/>
      </w:pPr>
      <w:r>
        <w:t>Соблюдение приоритетов развития и достижение поставленных целей будет обеспечено через реализацию портфеля стратегических проектов "Сельское хозяйство и индустрия потребления". Проекты, входящие в данный портфель (таблица 23), нацелены на увеличение объемов производства сельскохозяйственной продукции и продукции пищевой промышленности (в 2 раза к 2029 году), а также на замещение завозной продукции продуктами собственного производства (на 20%).</w:t>
      </w:r>
    </w:p>
    <w:p w:rsidR="00663C54" w:rsidRDefault="00663C54">
      <w:pPr>
        <w:pStyle w:val="ConsPlusNormal"/>
        <w:ind w:firstLine="540"/>
        <w:jc w:val="both"/>
      </w:pPr>
    </w:p>
    <w:p w:rsidR="00663C54" w:rsidRDefault="00663C54">
      <w:pPr>
        <w:pStyle w:val="ConsPlusTitle"/>
        <w:ind w:firstLine="540"/>
        <w:jc w:val="both"/>
        <w:outlineLvl w:val="5"/>
      </w:pPr>
      <w:r>
        <w:t>Таблица 23 - Проекты, входящие в состав портфеля стратегических проектов "Сельское хозяйство и индустрия потребления"</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0"/>
        <w:gridCol w:w="5556"/>
      </w:tblGrid>
      <w:tr w:rsidR="00663C54">
        <w:tc>
          <w:tcPr>
            <w:tcW w:w="3510" w:type="dxa"/>
          </w:tcPr>
          <w:p w:rsidR="00663C54" w:rsidRDefault="00663C54">
            <w:pPr>
              <w:pStyle w:val="ConsPlusNormal"/>
              <w:jc w:val="center"/>
            </w:pPr>
            <w:r>
              <w:t>Проект</w:t>
            </w:r>
          </w:p>
        </w:tc>
        <w:tc>
          <w:tcPr>
            <w:tcW w:w="5556" w:type="dxa"/>
          </w:tcPr>
          <w:p w:rsidR="00663C54" w:rsidRDefault="00663C54">
            <w:pPr>
              <w:pStyle w:val="ConsPlusNormal"/>
              <w:jc w:val="center"/>
            </w:pPr>
            <w:r>
              <w:t>Цель проекта</w:t>
            </w:r>
          </w:p>
        </w:tc>
      </w:tr>
      <w:tr w:rsidR="00663C54">
        <w:tc>
          <w:tcPr>
            <w:tcW w:w="3510" w:type="dxa"/>
          </w:tcPr>
          <w:p w:rsidR="00663C54" w:rsidRDefault="00663C54">
            <w:pPr>
              <w:pStyle w:val="ConsPlusNormal"/>
            </w:pPr>
            <w:r>
              <w:t>Строительство тепличного комплекса</w:t>
            </w:r>
          </w:p>
        </w:tc>
        <w:tc>
          <w:tcPr>
            <w:tcW w:w="5556" w:type="dxa"/>
          </w:tcPr>
          <w:p w:rsidR="00663C54" w:rsidRDefault="00663C54">
            <w:pPr>
              <w:pStyle w:val="ConsPlusNormal"/>
            </w:pPr>
            <w:r>
              <w:t>Строительство тепличного комплекса общей площадью 6 га</w:t>
            </w:r>
          </w:p>
        </w:tc>
      </w:tr>
      <w:tr w:rsidR="00663C54">
        <w:tc>
          <w:tcPr>
            <w:tcW w:w="3510" w:type="dxa"/>
          </w:tcPr>
          <w:p w:rsidR="00663C54" w:rsidRDefault="00663C54">
            <w:pPr>
              <w:pStyle w:val="ConsPlusNormal"/>
            </w:pPr>
            <w:r>
              <w:t>Строительство овощехранилищ</w:t>
            </w:r>
          </w:p>
        </w:tc>
        <w:tc>
          <w:tcPr>
            <w:tcW w:w="5556" w:type="dxa"/>
          </w:tcPr>
          <w:p w:rsidR="00663C54" w:rsidRDefault="00663C54">
            <w:pPr>
              <w:pStyle w:val="ConsPlusNormal"/>
            </w:pPr>
            <w:r>
              <w:t>Строительство двух овощехранилищ объемом 2000 и 3000 тонн</w:t>
            </w:r>
          </w:p>
        </w:tc>
      </w:tr>
      <w:tr w:rsidR="00663C54">
        <w:tc>
          <w:tcPr>
            <w:tcW w:w="3510" w:type="dxa"/>
          </w:tcPr>
          <w:p w:rsidR="00663C54" w:rsidRDefault="00663C54">
            <w:pPr>
              <w:pStyle w:val="ConsPlusNormal"/>
            </w:pPr>
            <w:r>
              <w:t>Строительство оптово-распределительного центра (ОРЦ)</w:t>
            </w:r>
          </w:p>
        </w:tc>
        <w:tc>
          <w:tcPr>
            <w:tcW w:w="5556" w:type="dxa"/>
          </w:tcPr>
          <w:p w:rsidR="00663C54" w:rsidRDefault="00663C54">
            <w:pPr>
              <w:pStyle w:val="ConsPlusNormal"/>
            </w:pPr>
            <w:r>
              <w:t>Строительство ОРЦ на 15 тыс. тонн единовременного хранения</w:t>
            </w:r>
          </w:p>
        </w:tc>
      </w:tr>
    </w:tbl>
    <w:p w:rsidR="00663C54" w:rsidRDefault="00663C54">
      <w:pPr>
        <w:pStyle w:val="ConsPlusNormal"/>
        <w:jc w:val="both"/>
      </w:pPr>
    </w:p>
    <w:p w:rsidR="00663C54" w:rsidRDefault="00663C54">
      <w:pPr>
        <w:pStyle w:val="ConsPlusNormal"/>
        <w:ind w:firstLine="540"/>
        <w:jc w:val="both"/>
      </w:pPr>
      <w:r>
        <w:t>Реализация проектов рассчитана на срок до 2029 года с достижением следующих целей по ключевым показателям:</w:t>
      </w:r>
    </w:p>
    <w:p w:rsidR="00663C54" w:rsidRDefault="00663C54">
      <w:pPr>
        <w:pStyle w:val="ConsPlusNormal"/>
        <w:spacing w:before="220"/>
        <w:ind w:firstLine="540"/>
        <w:jc w:val="both"/>
      </w:pPr>
      <w:r>
        <w:t>- К 2024 году объем производства сельскохозяйственной продукции - 14,9 млрд. руб., пищевой продукции - 8,9 млрд. руб., к 2029 году - 21,2 млрд. руб. и 12,6 млрд. руб. соответственно;</w:t>
      </w:r>
    </w:p>
    <w:p w:rsidR="00663C54" w:rsidRDefault="00663C54">
      <w:pPr>
        <w:pStyle w:val="ConsPlusNormal"/>
        <w:spacing w:before="220"/>
        <w:ind w:firstLine="540"/>
        <w:jc w:val="both"/>
      </w:pPr>
      <w:r>
        <w:t>- Удельный вес отгруженной продукции региональных сельхозтоваропроизводителей и переработчиков в розничном товарообороте продовольственных товаров достигнет к 2024 году 21,3% против 16,9% в 2018 году, к 2029 году - 25,3%.</w:t>
      </w:r>
    </w:p>
    <w:p w:rsidR="00663C54" w:rsidRDefault="00663C54">
      <w:pPr>
        <w:pStyle w:val="ConsPlusNormal"/>
        <w:spacing w:before="220"/>
        <w:ind w:firstLine="540"/>
        <w:jc w:val="both"/>
      </w:pPr>
      <w:r>
        <w:t>Ключевым проектом является строительство оптово-распределительного центра (далее - ОРЦ). Он представляет собой комплекс сооружений, предназначенных для хранения, подработки, первичной переработки, приема, упаковки и реализации сельскохозяйственной продукции, сырья и продовольствия, с обеспечением ветеринарного и фитосанитарного контроля.</w:t>
      </w:r>
    </w:p>
    <w:p w:rsidR="00663C54" w:rsidRDefault="00663C54">
      <w:pPr>
        <w:pStyle w:val="ConsPlusNormal"/>
        <w:spacing w:before="220"/>
        <w:ind w:firstLine="540"/>
        <w:jc w:val="both"/>
      </w:pPr>
      <w:r>
        <w:t>Основными преимуществами ОРЦ являются:</w:t>
      </w:r>
    </w:p>
    <w:p w:rsidR="00663C54" w:rsidRDefault="00663C54">
      <w:pPr>
        <w:pStyle w:val="ConsPlusNormal"/>
        <w:spacing w:before="220"/>
        <w:ind w:firstLine="540"/>
        <w:jc w:val="both"/>
      </w:pPr>
      <w:r>
        <w:lastRenderedPageBreak/>
        <w:t>1) Увеличение сроков хранения сельскохозяйственной продукции на 30 - 40%;</w:t>
      </w:r>
    </w:p>
    <w:p w:rsidR="00663C54" w:rsidRDefault="00663C54">
      <w:pPr>
        <w:pStyle w:val="ConsPlusNormal"/>
        <w:spacing w:before="220"/>
        <w:ind w:firstLine="540"/>
        <w:jc w:val="both"/>
      </w:pPr>
      <w:r>
        <w:t>2) Снижение потерь при хранении сельскохозяйственной продукции;</w:t>
      </w:r>
    </w:p>
    <w:p w:rsidR="00663C54" w:rsidRDefault="00663C54">
      <w:pPr>
        <w:pStyle w:val="ConsPlusNormal"/>
        <w:spacing w:before="220"/>
        <w:ind w:firstLine="540"/>
        <w:jc w:val="both"/>
      </w:pPr>
      <w:r>
        <w:t>3) Модернизация складской инфраструктуры и покрытие дефицита в овощехранилищах;</w:t>
      </w:r>
    </w:p>
    <w:p w:rsidR="00663C54" w:rsidRDefault="00663C54">
      <w:pPr>
        <w:pStyle w:val="ConsPlusNormal"/>
        <w:spacing w:before="220"/>
        <w:ind w:firstLine="540"/>
        <w:jc w:val="both"/>
      </w:pPr>
      <w:r>
        <w:t>4) Обеспечение полного контроля качества и безопасности за счет организации пунктов фитосанитарного и ветеринарного контроля;</w:t>
      </w:r>
    </w:p>
    <w:p w:rsidR="00663C54" w:rsidRDefault="00663C54">
      <w:pPr>
        <w:pStyle w:val="ConsPlusNormal"/>
        <w:spacing w:before="220"/>
        <w:ind w:firstLine="540"/>
        <w:jc w:val="both"/>
      </w:pPr>
      <w:r>
        <w:t>5) Широкий спектр предоставляемых услуг: транспортно-логистический узел, переработка и предпродажная подработка, современная упаковка, бизнес-услуги (банковские, страховые, юридические услуги, электронная торговля, ЕРЦ и др.).</w:t>
      </w:r>
    </w:p>
    <w:p w:rsidR="00663C54" w:rsidRDefault="00663C54">
      <w:pPr>
        <w:pStyle w:val="ConsPlusNormal"/>
        <w:spacing w:before="220"/>
        <w:ind w:firstLine="540"/>
        <w:jc w:val="both"/>
      </w:pPr>
      <w:r>
        <w:t>Реализация проекта позволит решить задачи регионального уровня:</w:t>
      </w:r>
    </w:p>
    <w:p w:rsidR="00663C54" w:rsidRDefault="00663C54">
      <w:pPr>
        <w:pStyle w:val="ConsPlusNormal"/>
        <w:spacing w:before="220"/>
        <w:ind w:firstLine="540"/>
        <w:jc w:val="both"/>
      </w:pPr>
      <w:r>
        <w:t>1) В области создания условий для сельхозпредприятий - обеспечение доступа мелких и средних товаропроизводителей к рынкам сбыта с/х продукции;</w:t>
      </w:r>
    </w:p>
    <w:p w:rsidR="00663C54" w:rsidRDefault="00663C54">
      <w:pPr>
        <w:pStyle w:val="ConsPlusNormal"/>
        <w:spacing w:before="220"/>
        <w:ind w:firstLine="540"/>
        <w:jc w:val="both"/>
      </w:pPr>
      <w:r>
        <w:t>2) В области обеспечения продовольственной безопасности - оказание поддержки различным отраслям экономики, организациям в целях стабилизации экономики при временных нарушениях снабжения важнейшими видами продовольствия в случае возникновения диспропорций между спросом и предложением на внутреннем рынке, а также оказание регулирующего воздействия на рынок.</w:t>
      </w:r>
    </w:p>
    <w:p w:rsidR="00663C54" w:rsidRDefault="00663C54">
      <w:pPr>
        <w:pStyle w:val="ConsPlusNormal"/>
        <w:spacing w:before="220"/>
        <w:ind w:firstLine="540"/>
        <w:jc w:val="both"/>
      </w:pPr>
      <w:r>
        <w:t>Строительство ОРЦ предлагается в рамках реализации проекта в рамках ГЧП (государственно-частного партнерства). Начало проекта запланировано на 2021 год со сроком реализации до 2024 года. Общая сумма инвестиций для вывода проекта на плановую мощность оценивается в 2 - 2,3 млрд. руб. При этом валовая выручка составит около 248,4 млн. руб. в год, а также будет создано не менее 65 новых рабочих мест.</w:t>
      </w:r>
    </w:p>
    <w:p w:rsidR="00663C54" w:rsidRDefault="00663C54">
      <w:pPr>
        <w:pStyle w:val="ConsPlusNormal"/>
        <w:spacing w:before="220"/>
        <w:ind w:firstLine="540"/>
        <w:jc w:val="both"/>
      </w:pPr>
      <w:r>
        <w:t>Реализация мер по развитию отрасли и приоритетных инвестиционных проектов в целом планируется в три этапа:</w:t>
      </w:r>
    </w:p>
    <w:p w:rsidR="00663C54" w:rsidRDefault="00663C54">
      <w:pPr>
        <w:pStyle w:val="ConsPlusNormal"/>
        <w:spacing w:before="220"/>
        <w:ind w:firstLine="540"/>
        <w:jc w:val="both"/>
      </w:pPr>
      <w:r>
        <w:t>1) 2019 - 2024 гг.: формирование инновационной инфраструктуры, запуск пилотных инициатив и приоритетных инвестиционных проектов первой очереди;</w:t>
      </w:r>
    </w:p>
    <w:p w:rsidR="00663C54" w:rsidRDefault="00663C54">
      <w:pPr>
        <w:pStyle w:val="ConsPlusNormal"/>
        <w:spacing w:before="220"/>
        <w:ind w:firstLine="540"/>
        <w:jc w:val="both"/>
      </w:pPr>
      <w:r>
        <w:t>2) 2024 - 2030 гг.: выход проектов и инициатив первой очереди на проектную мощность, масштабирование пилотных решений, запуск инициатив и проектов второй очереди;</w:t>
      </w:r>
    </w:p>
    <w:p w:rsidR="00663C54" w:rsidRDefault="00663C54">
      <w:pPr>
        <w:pStyle w:val="ConsPlusNormal"/>
        <w:spacing w:before="220"/>
        <w:ind w:firstLine="540"/>
        <w:jc w:val="both"/>
      </w:pPr>
      <w:r>
        <w:t>3) 2030 - 2035 гг.: обновление приоритетов развития агропромышленного комплекса региона в соответствии с итогами пилотных проектов, обновление профильной государственной программы, реализация проектов и инициатив третьей очереди.</w:t>
      </w:r>
    </w:p>
    <w:p w:rsidR="00663C54" w:rsidRDefault="00663C54">
      <w:pPr>
        <w:pStyle w:val="ConsPlusNormal"/>
        <w:spacing w:before="220"/>
        <w:ind w:firstLine="540"/>
        <w:jc w:val="both"/>
      </w:pPr>
      <w:r>
        <w:t xml:space="preserve">Финансовое обеспечение развития АПК Сахалинской области планируется за счет совместных государственных и частных инвестиций. Обеспечение государственной части финансирования в ходе первого этапа реализации Стратегии планируется в рамках государственной </w:t>
      </w:r>
      <w:hyperlink r:id="rId65" w:history="1">
        <w:r>
          <w:rPr>
            <w:color w:val="0000FF"/>
          </w:rPr>
          <w:t>программы</w:t>
        </w:r>
      </w:hyperlink>
      <w:r>
        <w:t xml:space="preserve"> "Развитие в Сахалинской области сельского хозяйства и регулирование рынков сельскохозяйственной продукции, сырья и продовольствия".</w:t>
      </w:r>
    </w:p>
    <w:p w:rsidR="00663C54" w:rsidRDefault="00663C54">
      <w:pPr>
        <w:pStyle w:val="ConsPlusNormal"/>
        <w:spacing w:before="220"/>
        <w:ind w:firstLine="540"/>
        <w:jc w:val="both"/>
      </w:pPr>
      <w:r>
        <w:t xml:space="preserve">Паспорта и концепции приоритетных проектов и дорожные карты их реализации приведены в </w:t>
      </w:r>
      <w:hyperlink w:anchor="P8958" w:history="1">
        <w:r>
          <w:rPr>
            <w:color w:val="0000FF"/>
          </w:rPr>
          <w:t>приложениях F</w:t>
        </w:r>
      </w:hyperlink>
      <w:r>
        <w:t xml:space="preserve"> и </w:t>
      </w:r>
      <w:hyperlink w:anchor="P9655" w:history="1">
        <w:r>
          <w:rPr>
            <w:color w:val="0000FF"/>
          </w:rPr>
          <w:t>G</w:t>
        </w:r>
      </w:hyperlink>
      <w:r>
        <w:t xml:space="preserve"> соответственно.</w:t>
      </w:r>
    </w:p>
    <w:p w:rsidR="00663C54" w:rsidRDefault="00663C54">
      <w:pPr>
        <w:pStyle w:val="ConsPlusNormal"/>
        <w:ind w:firstLine="540"/>
        <w:jc w:val="both"/>
      </w:pPr>
    </w:p>
    <w:p w:rsidR="00663C54" w:rsidRDefault="00663C54">
      <w:pPr>
        <w:pStyle w:val="ConsPlusTitle"/>
        <w:jc w:val="center"/>
        <w:outlineLvl w:val="4"/>
      </w:pPr>
      <w:r>
        <w:t>4.2.3.5. Точки роста растениеводства и животноводства</w:t>
      </w:r>
    </w:p>
    <w:p w:rsidR="00663C54" w:rsidRDefault="00663C54">
      <w:pPr>
        <w:pStyle w:val="ConsPlusNormal"/>
        <w:jc w:val="center"/>
      </w:pPr>
    </w:p>
    <w:p w:rsidR="00663C54" w:rsidRDefault="00663C54">
      <w:pPr>
        <w:pStyle w:val="ConsPlusNormal"/>
        <w:ind w:firstLine="540"/>
        <w:jc w:val="both"/>
      </w:pPr>
      <w:r>
        <w:t xml:space="preserve">Точкой роста в растениеводстве является инвестиционный проект АО "Совхоз "Тепличный" по строительству тепличного комплекса площадью 6 га (3 очереди), инженерной инфраструктуры (3 </w:t>
      </w:r>
      <w:r>
        <w:lastRenderedPageBreak/>
        <w:t>очереди)" с использованием современных экологически безопасных технологий гидропоники на искусственных малообъемных субстратах. Реализация проекта позволит круглогодично обеспечить жителей Сахалинской области тепличной продукцией в расширенном ассортименте по доступным для широких слоев населения ценам. Планируется, что валовое производство тепличных овощей в Сахалинской области после реализации проекта вырастет до 12 тыс. тонн, в том числе доля АО "Совхоз "Тепличный" составит 10 тыс. тонн или 83% от общего количества. Обеспеченность жителей Сахалинской области вырастет до 24 кг на душу населения, что соответствует оптимальным нормам потребления (20 кг). Будет создано не менее 100 новых рабочих мест, поступление налоговых отчислений в бюджеты всех уровней к окончанию инвестиционной фазы проекта (2023 г.) возрастет до 84 млн. руб., в том числе в региональный бюджет - 30 млн. руб.</w:t>
      </w:r>
    </w:p>
    <w:p w:rsidR="00663C54" w:rsidRDefault="00663C54">
      <w:pPr>
        <w:pStyle w:val="ConsPlusNormal"/>
        <w:spacing w:before="220"/>
        <w:ind w:firstLine="540"/>
        <w:jc w:val="both"/>
      </w:pPr>
      <w:r>
        <w:t>Кроме того, реализация проекта позволит повысить экспортный потенциал предприятия в направлении не только регионов России, но и стран Азиатско-Тихоокеанского региона.</w:t>
      </w:r>
    </w:p>
    <w:p w:rsidR="00663C54" w:rsidRDefault="00663C54">
      <w:pPr>
        <w:pStyle w:val="ConsPlusNormal"/>
        <w:spacing w:before="220"/>
        <w:ind w:firstLine="540"/>
        <w:jc w:val="both"/>
      </w:pPr>
      <w:r>
        <w:t>К точкам роста в сфере производства относится скотоводство (производство молока и мяса), в том числе укрепление кормовой базы животноводства.</w:t>
      </w:r>
    </w:p>
    <w:p w:rsidR="00663C54" w:rsidRDefault="00663C54">
      <w:pPr>
        <w:pStyle w:val="ConsPlusNormal"/>
        <w:spacing w:before="220"/>
        <w:ind w:firstLine="540"/>
        <w:jc w:val="both"/>
      </w:pPr>
      <w:r>
        <w:t>Выравнивание возникших диспропорций в агропродовольственном секторе путем поддержки тех производств, которые имеют потенциальные преимущества на внутреннем рынке, но без государственной поддержки и регулирования, не могут в полной мере реализовать этот потенциал. К таким производствам относятся производства с длительным инвестиционным циклом и высокими требованиями к инфраструктуре.</w:t>
      </w:r>
    </w:p>
    <w:p w:rsidR="00663C54" w:rsidRDefault="00663C54">
      <w:pPr>
        <w:pStyle w:val="ConsPlusNormal"/>
        <w:spacing w:before="220"/>
        <w:ind w:firstLine="540"/>
        <w:jc w:val="both"/>
      </w:pPr>
      <w:r>
        <w:t>Стратегические цели развития отрасли животноводства:</w:t>
      </w:r>
    </w:p>
    <w:p w:rsidR="00663C54" w:rsidRDefault="00663C54">
      <w:pPr>
        <w:pStyle w:val="ConsPlusNormal"/>
        <w:spacing w:before="220"/>
        <w:ind w:firstLine="540"/>
        <w:jc w:val="both"/>
      </w:pPr>
      <w:r>
        <w:t>1) Увеличение объемов производства молока до 65,0 тыс. тонн к 2035 году;</w:t>
      </w:r>
    </w:p>
    <w:p w:rsidR="00663C54" w:rsidRDefault="00663C54">
      <w:pPr>
        <w:pStyle w:val="ConsPlusNormal"/>
        <w:spacing w:before="220"/>
        <w:ind w:firstLine="540"/>
        <w:jc w:val="both"/>
      </w:pPr>
      <w:r>
        <w:t>2) Увеличение объемов производства мяса с 12,5 тыс. тонн в 2018 году до 18,0 тыс. тонн в 2035 году;</w:t>
      </w:r>
    </w:p>
    <w:p w:rsidR="00663C54" w:rsidRDefault="00663C54">
      <w:pPr>
        <w:pStyle w:val="ConsPlusNormal"/>
        <w:spacing w:before="220"/>
        <w:ind w:firstLine="540"/>
        <w:jc w:val="both"/>
      </w:pPr>
      <w:r>
        <w:t>3) Сохранение объемов производства яиц на уровне не менее 150 млн. штук.</w:t>
      </w:r>
    </w:p>
    <w:p w:rsidR="00663C54" w:rsidRDefault="00663C54">
      <w:pPr>
        <w:pStyle w:val="ConsPlusNormal"/>
        <w:spacing w:before="220"/>
        <w:ind w:firstLine="540"/>
        <w:jc w:val="both"/>
      </w:pPr>
      <w:r>
        <w:t>В целях увеличения самообеспеченности региона молоком и молочными продуктами наиболее эффективно развитие отрасли молочного скотоводства, как со стороны потребления населением коровьего молока, так и со стороны производства двух видов продукции - молока и мяса.</w:t>
      </w:r>
    </w:p>
    <w:p w:rsidR="00663C54" w:rsidRDefault="00663C54">
      <w:pPr>
        <w:pStyle w:val="ConsPlusNormal"/>
        <w:spacing w:before="220"/>
        <w:ind w:firstLine="540"/>
        <w:jc w:val="both"/>
      </w:pPr>
      <w:r>
        <w:t>Для обеспечения молоком населения необходимо содержание около 12,0 тыс. голов дойного стада, с молочной продуктивностью 6000 кг от 1 коровы. Получение такой продуктивности возможно при улучшении кормовой базы и целенаправленной племенной работе, завозе племенного скота.</w:t>
      </w:r>
    </w:p>
    <w:p w:rsidR="00663C54" w:rsidRDefault="00663C54">
      <w:pPr>
        <w:pStyle w:val="ConsPlusNormal"/>
        <w:spacing w:before="220"/>
        <w:ind w:firstLine="540"/>
        <w:jc w:val="both"/>
      </w:pPr>
      <w:r>
        <w:t>При интенсивном кормопроизводстве и безвыпасном содержании скота для кормозаготовок на 1 корову необходимо 0,5 - 0,8 га. В среднем, для хозяйств всех категорий допустимо взять норму 1,1 га. В целях обеспечения животных кормами, с учетом потребности молодняка КРС необходимо 24 тыс. га земельных угодий.</w:t>
      </w:r>
    </w:p>
    <w:p w:rsidR="00663C54" w:rsidRDefault="00663C54">
      <w:pPr>
        <w:pStyle w:val="ConsPlusNormal"/>
        <w:spacing w:before="220"/>
        <w:ind w:firstLine="540"/>
        <w:jc w:val="both"/>
      </w:pPr>
      <w:r>
        <w:t>Основными задачами по наращиванию объемов производства молока являются:</w:t>
      </w:r>
    </w:p>
    <w:p w:rsidR="00663C54" w:rsidRDefault="00663C54">
      <w:pPr>
        <w:pStyle w:val="ConsPlusNormal"/>
        <w:spacing w:before="220"/>
        <w:ind w:firstLine="540"/>
        <w:jc w:val="both"/>
      </w:pPr>
      <w:r>
        <w:t>1) Развитие кормовой базы в целях увеличения молочной продуктивности, обеспечения крупного рогатого скота высококачественными грубыми и сочными кормами с высоким содержанием обменной энергии в 1 кг сухого вещества;</w:t>
      </w:r>
    </w:p>
    <w:p w:rsidR="00663C54" w:rsidRDefault="00663C54">
      <w:pPr>
        <w:pStyle w:val="ConsPlusNormal"/>
        <w:spacing w:before="220"/>
        <w:ind w:firstLine="540"/>
        <w:jc w:val="both"/>
      </w:pPr>
      <w:r>
        <w:t>2) Модернизация существующих производств и строительство новых комплексов беспривязного содержания животных с доильными залами и регулируемым микроклиматом.</w:t>
      </w:r>
    </w:p>
    <w:p w:rsidR="00663C54" w:rsidRDefault="00663C54">
      <w:pPr>
        <w:pStyle w:val="ConsPlusNormal"/>
        <w:spacing w:before="220"/>
        <w:ind w:firstLine="540"/>
        <w:jc w:val="both"/>
      </w:pPr>
      <w:r>
        <w:lastRenderedPageBreak/>
        <w:t>С учетом реализуемых инвестиционных проектов запланирован ввод в основное стадо более 4800 коров. В 2019 году АО "Совхоз Корсаковский" введена в эксплуатацию молочно-товарная ферма на 1000 голов основного стада в с. Раздольное Корсаковского района, выход на полную производственную мощность ожидается к 2024 году. ООО "Грин Агро-Сахалин" реализуется "Строительство двух животноводческих комплексов общим поголовьем 3800 голов дойного стада и мощностей по переработке молока до 33 тыс. тонн в год".</w:t>
      </w:r>
    </w:p>
    <w:p w:rsidR="00663C54" w:rsidRDefault="00663C54">
      <w:pPr>
        <w:pStyle w:val="ConsPlusNormal"/>
        <w:spacing w:before="220"/>
        <w:ind w:firstLine="540"/>
        <w:jc w:val="both"/>
      </w:pPr>
      <w:r>
        <w:t>Годовая потребность населения Сахалинской области в мясе и мясопродуктах находится на уровне 45,0 тыс. т. При прогнозируемом развитии молочного скотоводства, выход мясной продукции планируется около 4,5 тыс. т в живом весе за год (2,4 тыс. тонн в убойном весе).</w:t>
      </w:r>
    </w:p>
    <w:p w:rsidR="00663C54" w:rsidRDefault="00663C54">
      <w:pPr>
        <w:pStyle w:val="ConsPlusNormal"/>
        <w:spacing w:before="220"/>
        <w:ind w:firstLine="540"/>
        <w:jc w:val="both"/>
      </w:pPr>
      <w:r>
        <w:t>В отдаленных районах области с наличием земельных угодий, там, где по разным причинам молочное скотоводство неперспективно, возможно развитие мясного скотоводства - планируемый рост показателя до 7 тыс. голов. Производство мяса от мясного скотоводства прогнозируется на уровне 1,5 тыс. тонн в живом весе в год (0,8 тыс. тонн в убойном весе). В 2019 году введена в эксплуатацию площадка для откорма скота специализированных мясных пород на 1600 голов в с. Ключи, до конца 2019 года; запланирован ввод площадки для откорма в с. Палево.</w:t>
      </w:r>
    </w:p>
    <w:p w:rsidR="00663C54" w:rsidRDefault="00663C54">
      <w:pPr>
        <w:pStyle w:val="ConsPlusNormal"/>
        <w:spacing w:before="220"/>
        <w:ind w:firstLine="540"/>
        <w:jc w:val="both"/>
      </w:pPr>
      <w:r>
        <w:t>Выход на новый уровень развития мясного скотоводства с созданием соответствующей инфраструктуры позволит интенсифицировать отрасль с распределением на маточное стадо и финальный откорм поголовья, его последующий забой и переработку.</w:t>
      </w:r>
    </w:p>
    <w:p w:rsidR="00663C54" w:rsidRDefault="00663C54">
      <w:pPr>
        <w:pStyle w:val="ConsPlusNormal"/>
        <w:spacing w:before="220"/>
        <w:ind w:firstLine="540"/>
        <w:jc w:val="both"/>
      </w:pPr>
      <w:r>
        <w:t>1) Для производства и реализации говядины предусматривается строительство цеха убоя и первичной переработки мяса в АО "Совхоз Южно-Сахалинский". Одна из ключевых особенностей развития предприятий по производству мясомолочной группы товаров - это длительный инвестиционный цикл. Поэтому существующий дефицит мяса собственного производства наиболее выгодно покрывать в быстрорастущих отраслях животноводства, через создание проектов с минимальными сроками окупаемости в птицеводстве и свиноводстве.</w:t>
      </w:r>
    </w:p>
    <w:p w:rsidR="00663C54" w:rsidRDefault="00663C54">
      <w:pPr>
        <w:pStyle w:val="ConsPlusNormal"/>
        <w:spacing w:before="220"/>
        <w:ind w:firstLine="540"/>
        <w:jc w:val="both"/>
      </w:pPr>
      <w:r>
        <w:t>2) С 2016 года на базе АО "Птицефабрика "Островная" реализуется проект по созданию бройлерного птицеводства. В 2019 будет получено 1600 тонн охлажденного мяса бройлеров. При дальнейшем развитии бройлерного птицеводства будет получено до 6,0 тыс. тонн мяса птицы в живом весе.</w:t>
      </w:r>
    </w:p>
    <w:p w:rsidR="00663C54" w:rsidRDefault="00663C54">
      <w:pPr>
        <w:pStyle w:val="ConsPlusNormal"/>
        <w:spacing w:before="220"/>
        <w:ind w:firstLine="540"/>
        <w:jc w:val="both"/>
      </w:pPr>
      <w:r>
        <w:t>3) При выходе на проектную мощность свиноводческого комплекса АО "Мерси Агро Сахалин" производство мяса возрастет на 6,8 тыс. тонн в живом весе в год.</w:t>
      </w:r>
    </w:p>
    <w:p w:rsidR="00663C54" w:rsidRDefault="00663C54">
      <w:pPr>
        <w:pStyle w:val="ConsPlusNormal"/>
        <w:spacing w:before="220"/>
        <w:ind w:firstLine="540"/>
        <w:jc w:val="both"/>
      </w:pPr>
      <w:r>
        <w:t>4) В рамках проекта по строительству бройлерного производства предусмотрено мероприятие по созданию кормоцеха с единовременным хранением 4 тыс. тонн.</w:t>
      </w:r>
    </w:p>
    <w:p w:rsidR="00663C54" w:rsidRDefault="00663C54">
      <w:pPr>
        <w:pStyle w:val="ConsPlusNormal"/>
        <w:spacing w:before="220"/>
        <w:ind w:firstLine="540"/>
        <w:jc w:val="both"/>
      </w:pPr>
      <w:r>
        <w:t>Производство остальных видов мяса незначительно и будет составлять около 0,2 тыс. тонн в год (0,1 тыс. тонн в убойном весе). Таким образом, на областной рынок поступит 18 тыс. тонн мяса.</w:t>
      </w:r>
    </w:p>
    <w:p w:rsidR="00663C54" w:rsidRDefault="00663C54">
      <w:pPr>
        <w:pStyle w:val="ConsPlusNormal"/>
        <w:spacing w:before="220"/>
        <w:ind w:firstLine="540"/>
        <w:jc w:val="both"/>
      </w:pPr>
      <w:r>
        <w:t>С целью повышения эффективности животноводства необходимо закрепить проведение следующих мероприятий, позволяющих создать условия для дальнейшего позитивного развития отрасли:</w:t>
      </w:r>
    </w:p>
    <w:p w:rsidR="00663C54" w:rsidRDefault="00663C54">
      <w:pPr>
        <w:pStyle w:val="ConsPlusNormal"/>
        <w:spacing w:before="220"/>
        <w:ind w:firstLine="540"/>
        <w:jc w:val="both"/>
      </w:pPr>
      <w:r>
        <w:t>1) Ввод в оборот неиспользуемых земель с учетом минимальной потребности для мясного и молочного животноводства 31,4 тыс. га;</w:t>
      </w:r>
    </w:p>
    <w:p w:rsidR="00663C54" w:rsidRDefault="00663C54">
      <w:pPr>
        <w:pStyle w:val="ConsPlusNormal"/>
        <w:spacing w:before="220"/>
        <w:ind w:firstLine="540"/>
        <w:jc w:val="both"/>
      </w:pPr>
      <w:r>
        <w:t>2) Апробация и использование новых кормовых культур с целью эффективности использования и роста урожайности на кормовых угодьях;</w:t>
      </w:r>
    </w:p>
    <w:p w:rsidR="00663C54" w:rsidRDefault="00663C54">
      <w:pPr>
        <w:pStyle w:val="ConsPlusNormal"/>
        <w:spacing w:before="220"/>
        <w:ind w:firstLine="540"/>
        <w:jc w:val="both"/>
      </w:pPr>
      <w:r>
        <w:t>3) Ввод в эксплуатацию мощностей по производству комбикормов для всех категорий хозяйств;</w:t>
      </w:r>
    </w:p>
    <w:p w:rsidR="00663C54" w:rsidRDefault="00663C54">
      <w:pPr>
        <w:pStyle w:val="ConsPlusNormal"/>
        <w:spacing w:before="220"/>
        <w:ind w:firstLine="540"/>
        <w:jc w:val="both"/>
      </w:pPr>
      <w:r>
        <w:lastRenderedPageBreak/>
        <w:t>4) Проведение модернизации действующих производств, выведение из эксплуатации устаревших фондов.</w:t>
      </w:r>
    </w:p>
    <w:p w:rsidR="00663C54" w:rsidRDefault="00663C54">
      <w:pPr>
        <w:pStyle w:val="ConsPlusNormal"/>
        <w:ind w:firstLine="540"/>
        <w:jc w:val="both"/>
      </w:pPr>
    </w:p>
    <w:p w:rsidR="00663C54" w:rsidRDefault="00663C54">
      <w:pPr>
        <w:pStyle w:val="ConsPlusTitle"/>
        <w:jc w:val="center"/>
        <w:outlineLvl w:val="2"/>
      </w:pPr>
      <w:r>
        <w:t>4.3. Создание точек роста</w:t>
      </w:r>
    </w:p>
    <w:p w:rsidR="00663C54" w:rsidRDefault="00663C54">
      <w:pPr>
        <w:pStyle w:val="ConsPlusNormal"/>
        <w:jc w:val="center"/>
      </w:pPr>
    </w:p>
    <w:p w:rsidR="00663C54" w:rsidRDefault="00663C54">
      <w:pPr>
        <w:pStyle w:val="ConsPlusTitle"/>
        <w:jc w:val="center"/>
        <w:outlineLvl w:val="3"/>
      </w:pPr>
      <w:r>
        <w:t>4.3.1. Туризм и новая городская экономика</w:t>
      </w:r>
    </w:p>
    <w:p w:rsidR="00663C54" w:rsidRDefault="00663C54">
      <w:pPr>
        <w:pStyle w:val="ConsPlusNormal"/>
        <w:jc w:val="center"/>
      </w:pPr>
    </w:p>
    <w:p w:rsidR="00663C54" w:rsidRDefault="00663C54">
      <w:pPr>
        <w:pStyle w:val="ConsPlusTitle"/>
        <w:jc w:val="center"/>
        <w:outlineLvl w:val="4"/>
      </w:pPr>
      <w:r>
        <w:t>4.3.1.1. Состояние и перспективы развития отрасли,</w:t>
      </w:r>
    </w:p>
    <w:p w:rsidR="00663C54" w:rsidRDefault="00663C54">
      <w:pPr>
        <w:pStyle w:val="ConsPlusTitle"/>
        <w:jc w:val="center"/>
      </w:pPr>
      <w:r>
        <w:t>в т.ч. риски и возможности</w:t>
      </w:r>
    </w:p>
    <w:p w:rsidR="00663C54" w:rsidRDefault="00663C54">
      <w:pPr>
        <w:pStyle w:val="ConsPlusNormal"/>
        <w:jc w:val="center"/>
      </w:pPr>
    </w:p>
    <w:p w:rsidR="00663C54" w:rsidRDefault="00663C54">
      <w:pPr>
        <w:pStyle w:val="ConsPlusNormal"/>
        <w:ind w:firstLine="540"/>
        <w:jc w:val="both"/>
      </w:pPr>
      <w:r>
        <w:t>Сахалинская область - единственный в стране островной регион, расположенный на 87 островах, включающий в себя остров Сахалин с прилегающими к нему территориями островов Уш, Зенковича, Монерон, Тюлений и две гряды Курильских островов (Большой и Малой). Регион, благодаря своему географическому положению и природным рекреационным ресурсам, обладает уникальным туристическим потенциалом, который труднодоступен для большинства внутренних и въездных туристов из-за недостаточно развитой транспортной инфраструктуры.</w:t>
      </w:r>
    </w:p>
    <w:p w:rsidR="00663C54" w:rsidRDefault="00663C54">
      <w:pPr>
        <w:pStyle w:val="ConsPlusNormal"/>
        <w:spacing w:before="220"/>
        <w:ind w:firstLine="540"/>
        <w:jc w:val="both"/>
      </w:pPr>
      <w:r>
        <w:t>Почти 10% территории региона занимают особо охраняемые природные территории - 2 заповедника, один заказник федерального значения, один природный парк, 12 охотничьих заказников, 47 памятников природы.</w:t>
      </w:r>
    </w:p>
    <w:p w:rsidR="00663C54" w:rsidRDefault="00663C54">
      <w:pPr>
        <w:pStyle w:val="ConsPlusNormal"/>
        <w:spacing w:before="220"/>
        <w:ind w:firstLine="540"/>
        <w:jc w:val="both"/>
      </w:pPr>
      <w:r>
        <w:t>В Сахалинской области имеются бальнеологические и геотермальные источники, месторождения лечебных грязей, более 1000 культурно-исторических объектов, ландшафтные возможности для занятия горнолыжным спортом и уникальная гидрология для дайвинга, водного спорта, морских круизов, яхтенного туризма.</w:t>
      </w:r>
    </w:p>
    <w:p w:rsidR="00663C54" w:rsidRDefault="00663C54">
      <w:pPr>
        <w:pStyle w:val="ConsPlusNormal"/>
        <w:spacing w:before="220"/>
        <w:ind w:firstLine="540"/>
        <w:jc w:val="both"/>
      </w:pPr>
      <w:r>
        <w:t>При этом реализация имеющегося ресурсного потенциала требует вложений в создание транспортной, гостиничной инфраструктуры, обустройство объектов туристского показа.</w:t>
      </w:r>
    </w:p>
    <w:p w:rsidR="00663C54" w:rsidRDefault="00663C54">
      <w:pPr>
        <w:pStyle w:val="ConsPlusNormal"/>
        <w:spacing w:before="220"/>
        <w:ind w:firstLine="540"/>
        <w:jc w:val="both"/>
      </w:pPr>
      <w:r>
        <w:t>Въездной туризм в Сахалинской области показывает стабильную тенденцию к росту: временное падение турпотока в 2013 - 2014 годах с 2015 года сменилось стабильным ростом; к 2018 году туристический поток в Сахалинской области составил 285 тыс. чел. (рисунок 65 - не приводится), увеличившись, по сравнению с 2009 годом, в 1,6 раза.</w:t>
      </w:r>
    </w:p>
    <w:p w:rsidR="00663C54" w:rsidRDefault="00663C54">
      <w:pPr>
        <w:pStyle w:val="ConsPlusNormal"/>
        <w:spacing w:before="220"/>
        <w:ind w:firstLine="540"/>
        <w:jc w:val="both"/>
      </w:pPr>
      <w:r>
        <w:t>По темпам роста внутреннего туристического потока среди всех регионов ДФО Сахалинская область уступает только Камчатскому краю (рисунок 66 - не приводится), что связано как с повышением деловой активности в регионе, так и с общим ростом рынка внутреннего туризма после падения курса рубля в 2014 году.</w:t>
      </w:r>
    </w:p>
    <w:p w:rsidR="00663C54" w:rsidRDefault="00663C54">
      <w:pPr>
        <w:pStyle w:val="ConsPlusNormal"/>
        <w:spacing w:before="220"/>
        <w:ind w:firstLine="540"/>
        <w:jc w:val="both"/>
      </w:pPr>
      <w:r>
        <w:t>Общий уровень развития туристического рынка в Сахалинской области относительно регионов ДФО также достаточно высок: по относительному количеству туристов (соотношение между турпотоком и населением региона) (рисунок 67 - не приводится).</w:t>
      </w:r>
    </w:p>
    <w:p w:rsidR="00663C54" w:rsidRDefault="00663C54">
      <w:pPr>
        <w:pStyle w:val="ConsPlusNormal"/>
        <w:spacing w:before="220"/>
        <w:ind w:firstLine="540"/>
        <w:jc w:val="both"/>
      </w:pPr>
      <w:r>
        <w:t>В то же время можно говорить о том, что по состоянию на 2019 год в Сахалинской области недоиспользован потенциал с точки зрения привлечения иностранных туристов: по сравнению с остальными регионами, формирующими ТОП-5 туристских территорий Дальневосточного федерального округа, Сахалинская область существенно отстает по привлечению иностранцев; в частности, Камчатский край, предлагающий схожий спектр туристских продуктов и использующий схожее позиционирование (природный и экстремальный туризм), привлекает сравнительно большее количество иностранных туристов (рисунок 68 - не приводится).</w:t>
      </w:r>
    </w:p>
    <w:p w:rsidR="00663C54" w:rsidRDefault="00663C54">
      <w:pPr>
        <w:pStyle w:val="ConsPlusNormal"/>
        <w:spacing w:before="220"/>
        <w:ind w:firstLine="540"/>
        <w:jc w:val="both"/>
      </w:pPr>
      <w:r>
        <w:t>Важной положительной особенностью туристического рынка Сахалинской области является низкая сезонность спроса: локомотивом зимнего туризма является горнолыжный курорт "Горный воздух"; летом основной поток приходится на экологический туризм.</w:t>
      </w:r>
    </w:p>
    <w:p w:rsidR="00663C54" w:rsidRDefault="00663C54">
      <w:pPr>
        <w:pStyle w:val="ConsPlusNormal"/>
        <w:spacing w:before="220"/>
        <w:ind w:firstLine="540"/>
        <w:jc w:val="both"/>
      </w:pPr>
      <w:r>
        <w:lastRenderedPageBreak/>
        <w:t>Средняя продолжительность пребывания на территории Сахалинской области невысока и составляет 2 дня, что соответствует средним по Российской Федерации показателям (для внутреннего туризма). Заметной тенденцией последних лет является снижение объема средств, которые туристы "оставляют" в регионе: если в 2015 году на одного туриста приходилось порядка 3500 рублей платных услуг, то в 2018 этот же показатель составил 2050 рублей.</w:t>
      </w:r>
    </w:p>
    <w:p w:rsidR="00663C54" w:rsidRDefault="00663C54">
      <w:pPr>
        <w:pStyle w:val="ConsPlusNormal"/>
        <w:spacing w:before="220"/>
        <w:ind w:firstLine="540"/>
        <w:jc w:val="both"/>
      </w:pPr>
      <w:r>
        <w:t xml:space="preserve">Характеристики базовой туристской инфраструктуры Сахалинской области, в целом, соответствуют текущим объемам турпотока: по состоянию на 2018 год, в регионе действовало 113 коллективных средств размещения (68 гостиниц, 45 прочих мест размещения) с номерным фондом 2303 номеров и общей емкостью - 6000 мест (динамику КСР и номерного фонда см. в </w:t>
      </w:r>
      <w:hyperlink w:anchor="P2407" w:history="1">
        <w:r>
          <w:rPr>
            <w:color w:val="0000FF"/>
          </w:rPr>
          <w:t>таблице 24</w:t>
        </w:r>
      </w:hyperlink>
      <w:r>
        <w:t xml:space="preserve"> и </w:t>
      </w:r>
      <w:hyperlink w:anchor="P2431" w:history="1">
        <w:r>
          <w:rPr>
            <w:color w:val="0000FF"/>
          </w:rPr>
          <w:t>таблице 25</w:t>
        </w:r>
      </w:hyperlink>
      <w:r>
        <w:t>). В то же время использование КСР идет неравномерно: самая высокая заполняемость номеров характерна для Южно-Курильского района (90%), а также для Курильского (90%), и Углегорского (92%) районов, недообеспеченных номерным фондом. Средняя загруженность КСР по региону составляет, по различным оценкам, от 52 до 56%.</w:t>
      </w:r>
    </w:p>
    <w:p w:rsidR="00663C54" w:rsidRDefault="00663C54">
      <w:pPr>
        <w:pStyle w:val="ConsPlusNormal"/>
        <w:ind w:firstLine="540"/>
        <w:jc w:val="both"/>
      </w:pPr>
    </w:p>
    <w:p w:rsidR="00663C54" w:rsidRDefault="00663C54">
      <w:pPr>
        <w:pStyle w:val="ConsPlusTitle"/>
        <w:ind w:firstLine="540"/>
        <w:jc w:val="both"/>
        <w:outlineLvl w:val="5"/>
      </w:pPr>
      <w:bookmarkStart w:id="5" w:name="P2407"/>
      <w:bookmarkEnd w:id="5"/>
      <w:r>
        <w:t>Таблица 24 - Гостиничный фонд г. Южно-Сахалинск</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559"/>
        <w:gridCol w:w="1559"/>
        <w:gridCol w:w="1559"/>
        <w:gridCol w:w="1418"/>
      </w:tblGrid>
      <w:tr w:rsidR="00663C54">
        <w:tc>
          <w:tcPr>
            <w:tcW w:w="2948" w:type="dxa"/>
          </w:tcPr>
          <w:p w:rsidR="00663C54" w:rsidRDefault="00663C54">
            <w:pPr>
              <w:pStyle w:val="ConsPlusNormal"/>
              <w:jc w:val="center"/>
            </w:pPr>
            <w:r>
              <w:t>Показатели</w:t>
            </w:r>
          </w:p>
        </w:tc>
        <w:tc>
          <w:tcPr>
            <w:tcW w:w="1559" w:type="dxa"/>
          </w:tcPr>
          <w:p w:rsidR="00663C54" w:rsidRDefault="00663C54">
            <w:pPr>
              <w:pStyle w:val="ConsPlusNormal"/>
              <w:jc w:val="center"/>
            </w:pPr>
            <w:r>
              <w:t>2013</w:t>
            </w:r>
          </w:p>
        </w:tc>
        <w:tc>
          <w:tcPr>
            <w:tcW w:w="1559" w:type="dxa"/>
          </w:tcPr>
          <w:p w:rsidR="00663C54" w:rsidRDefault="00663C54">
            <w:pPr>
              <w:pStyle w:val="ConsPlusNormal"/>
              <w:jc w:val="center"/>
            </w:pPr>
            <w:r>
              <w:t>2014</w:t>
            </w:r>
          </w:p>
        </w:tc>
        <w:tc>
          <w:tcPr>
            <w:tcW w:w="1559" w:type="dxa"/>
          </w:tcPr>
          <w:p w:rsidR="00663C54" w:rsidRDefault="00663C54">
            <w:pPr>
              <w:pStyle w:val="ConsPlusNormal"/>
              <w:jc w:val="center"/>
            </w:pPr>
            <w:r>
              <w:t>2015</w:t>
            </w:r>
          </w:p>
        </w:tc>
        <w:tc>
          <w:tcPr>
            <w:tcW w:w="1418" w:type="dxa"/>
          </w:tcPr>
          <w:p w:rsidR="00663C54" w:rsidRDefault="00663C54">
            <w:pPr>
              <w:pStyle w:val="ConsPlusNormal"/>
              <w:jc w:val="center"/>
            </w:pPr>
            <w:r>
              <w:t>2016</w:t>
            </w:r>
          </w:p>
        </w:tc>
      </w:tr>
      <w:tr w:rsidR="00663C54">
        <w:tc>
          <w:tcPr>
            <w:tcW w:w="2948" w:type="dxa"/>
          </w:tcPr>
          <w:p w:rsidR="00663C54" w:rsidRDefault="00663C54">
            <w:pPr>
              <w:pStyle w:val="ConsPlusNormal"/>
            </w:pPr>
            <w:r>
              <w:t>Количество объектов, ед.</w:t>
            </w:r>
          </w:p>
        </w:tc>
        <w:tc>
          <w:tcPr>
            <w:tcW w:w="1559" w:type="dxa"/>
          </w:tcPr>
          <w:p w:rsidR="00663C54" w:rsidRDefault="00663C54">
            <w:pPr>
              <w:pStyle w:val="ConsPlusNormal"/>
              <w:jc w:val="center"/>
            </w:pPr>
            <w:r>
              <w:t>96</w:t>
            </w:r>
          </w:p>
        </w:tc>
        <w:tc>
          <w:tcPr>
            <w:tcW w:w="1559" w:type="dxa"/>
          </w:tcPr>
          <w:p w:rsidR="00663C54" w:rsidRDefault="00663C54">
            <w:pPr>
              <w:pStyle w:val="ConsPlusNormal"/>
              <w:jc w:val="center"/>
            </w:pPr>
            <w:r>
              <w:t>93</w:t>
            </w:r>
          </w:p>
        </w:tc>
        <w:tc>
          <w:tcPr>
            <w:tcW w:w="1559" w:type="dxa"/>
          </w:tcPr>
          <w:p w:rsidR="00663C54" w:rsidRDefault="00663C54">
            <w:pPr>
              <w:pStyle w:val="ConsPlusNormal"/>
              <w:jc w:val="center"/>
            </w:pPr>
            <w:r>
              <w:t>95</w:t>
            </w:r>
          </w:p>
        </w:tc>
        <w:tc>
          <w:tcPr>
            <w:tcW w:w="1418" w:type="dxa"/>
          </w:tcPr>
          <w:p w:rsidR="00663C54" w:rsidRDefault="00663C54">
            <w:pPr>
              <w:pStyle w:val="ConsPlusNormal"/>
              <w:jc w:val="center"/>
            </w:pPr>
            <w:r>
              <w:t>104</w:t>
            </w:r>
          </w:p>
        </w:tc>
      </w:tr>
      <w:tr w:rsidR="00663C54">
        <w:tc>
          <w:tcPr>
            <w:tcW w:w="9043" w:type="dxa"/>
            <w:gridSpan w:val="5"/>
          </w:tcPr>
          <w:p w:rsidR="00663C54" w:rsidRDefault="00663C54">
            <w:pPr>
              <w:pStyle w:val="ConsPlusNormal"/>
            </w:pPr>
            <w:r>
              <w:t>в том числе:</w:t>
            </w:r>
          </w:p>
        </w:tc>
      </w:tr>
      <w:tr w:rsidR="00663C54">
        <w:tc>
          <w:tcPr>
            <w:tcW w:w="2948" w:type="dxa"/>
          </w:tcPr>
          <w:p w:rsidR="00663C54" w:rsidRDefault="00663C54">
            <w:pPr>
              <w:pStyle w:val="ConsPlusNormal"/>
            </w:pPr>
            <w:r>
              <w:t>Гостиниц, ед.</w:t>
            </w:r>
          </w:p>
        </w:tc>
        <w:tc>
          <w:tcPr>
            <w:tcW w:w="1559" w:type="dxa"/>
          </w:tcPr>
          <w:p w:rsidR="00663C54" w:rsidRDefault="00663C54">
            <w:pPr>
              <w:pStyle w:val="ConsPlusNormal"/>
              <w:jc w:val="center"/>
            </w:pPr>
            <w:r>
              <w:t>66</w:t>
            </w:r>
          </w:p>
        </w:tc>
        <w:tc>
          <w:tcPr>
            <w:tcW w:w="1559" w:type="dxa"/>
          </w:tcPr>
          <w:p w:rsidR="00663C54" w:rsidRDefault="00663C54">
            <w:pPr>
              <w:pStyle w:val="ConsPlusNormal"/>
              <w:jc w:val="center"/>
            </w:pPr>
            <w:r>
              <w:t>65</w:t>
            </w:r>
          </w:p>
        </w:tc>
        <w:tc>
          <w:tcPr>
            <w:tcW w:w="1559" w:type="dxa"/>
          </w:tcPr>
          <w:p w:rsidR="00663C54" w:rsidRDefault="00663C54">
            <w:pPr>
              <w:pStyle w:val="ConsPlusNormal"/>
              <w:jc w:val="center"/>
            </w:pPr>
            <w:r>
              <w:t>71</w:t>
            </w:r>
          </w:p>
        </w:tc>
        <w:tc>
          <w:tcPr>
            <w:tcW w:w="1418" w:type="dxa"/>
          </w:tcPr>
          <w:p w:rsidR="00663C54" w:rsidRDefault="00663C54">
            <w:pPr>
              <w:pStyle w:val="ConsPlusNormal"/>
              <w:jc w:val="center"/>
            </w:pPr>
            <w:r>
              <w:t>77</w:t>
            </w:r>
          </w:p>
        </w:tc>
      </w:tr>
      <w:tr w:rsidR="00663C54">
        <w:tc>
          <w:tcPr>
            <w:tcW w:w="2948" w:type="dxa"/>
          </w:tcPr>
          <w:p w:rsidR="00663C54" w:rsidRDefault="00663C54">
            <w:pPr>
              <w:pStyle w:val="ConsPlusNormal"/>
            </w:pPr>
            <w:r>
              <w:t>Номерной фонд, всего номеров, ед.</w:t>
            </w:r>
          </w:p>
        </w:tc>
        <w:tc>
          <w:tcPr>
            <w:tcW w:w="1559" w:type="dxa"/>
          </w:tcPr>
          <w:p w:rsidR="00663C54" w:rsidRDefault="00663C54">
            <w:pPr>
              <w:pStyle w:val="ConsPlusNormal"/>
              <w:jc w:val="center"/>
            </w:pPr>
            <w:r>
              <w:t>2207</w:t>
            </w:r>
          </w:p>
        </w:tc>
        <w:tc>
          <w:tcPr>
            <w:tcW w:w="1559" w:type="dxa"/>
          </w:tcPr>
          <w:p w:rsidR="00663C54" w:rsidRDefault="00663C54">
            <w:pPr>
              <w:pStyle w:val="ConsPlusNormal"/>
              <w:jc w:val="center"/>
            </w:pPr>
            <w:r>
              <w:t>2254</w:t>
            </w:r>
          </w:p>
        </w:tc>
        <w:tc>
          <w:tcPr>
            <w:tcW w:w="1559" w:type="dxa"/>
          </w:tcPr>
          <w:p w:rsidR="00663C54" w:rsidRDefault="00663C54">
            <w:pPr>
              <w:pStyle w:val="ConsPlusNormal"/>
              <w:jc w:val="center"/>
            </w:pPr>
            <w:r>
              <w:t>2284</w:t>
            </w:r>
          </w:p>
        </w:tc>
        <w:tc>
          <w:tcPr>
            <w:tcW w:w="1418" w:type="dxa"/>
          </w:tcPr>
          <w:p w:rsidR="00663C54" w:rsidRDefault="00663C54">
            <w:pPr>
              <w:pStyle w:val="ConsPlusNormal"/>
              <w:jc w:val="center"/>
            </w:pPr>
            <w:r>
              <w:t>2477</w:t>
            </w:r>
          </w:p>
        </w:tc>
      </w:tr>
    </w:tbl>
    <w:p w:rsidR="00663C54" w:rsidRDefault="00663C54">
      <w:pPr>
        <w:pStyle w:val="ConsPlusNormal"/>
        <w:ind w:firstLine="540"/>
        <w:jc w:val="both"/>
      </w:pPr>
    </w:p>
    <w:p w:rsidR="00663C54" w:rsidRDefault="00663C54">
      <w:pPr>
        <w:pStyle w:val="ConsPlusTitle"/>
        <w:ind w:firstLine="540"/>
        <w:jc w:val="both"/>
        <w:outlineLvl w:val="5"/>
      </w:pPr>
      <w:bookmarkStart w:id="6" w:name="P2431"/>
      <w:bookmarkEnd w:id="6"/>
      <w:r>
        <w:t>Таблица 25 - Гостиничный фонд Сахалинской области [101]</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559"/>
        <w:gridCol w:w="1559"/>
        <w:gridCol w:w="1559"/>
        <w:gridCol w:w="1418"/>
      </w:tblGrid>
      <w:tr w:rsidR="00663C54">
        <w:tc>
          <w:tcPr>
            <w:tcW w:w="2948" w:type="dxa"/>
          </w:tcPr>
          <w:p w:rsidR="00663C54" w:rsidRDefault="00663C54">
            <w:pPr>
              <w:pStyle w:val="ConsPlusNormal"/>
              <w:jc w:val="center"/>
            </w:pPr>
            <w:r>
              <w:t>Показатели</w:t>
            </w:r>
          </w:p>
        </w:tc>
        <w:tc>
          <w:tcPr>
            <w:tcW w:w="1559" w:type="dxa"/>
          </w:tcPr>
          <w:p w:rsidR="00663C54" w:rsidRDefault="00663C54">
            <w:pPr>
              <w:pStyle w:val="ConsPlusNormal"/>
              <w:jc w:val="center"/>
            </w:pPr>
            <w:r>
              <w:t>2013</w:t>
            </w:r>
          </w:p>
        </w:tc>
        <w:tc>
          <w:tcPr>
            <w:tcW w:w="1559" w:type="dxa"/>
          </w:tcPr>
          <w:p w:rsidR="00663C54" w:rsidRDefault="00663C54">
            <w:pPr>
              <w:pStyle w:val="ConsPlusNormal"/>
              <w:jc w:val="center"/>
            </w:pPr>
            <w:r>
              <w:t>2014</w:t>
            </w:r>
          </w:p>
        </w:tc>
        <w:tc>
          <w:tcPr>
            <w:tcW w:w="1559" w:type="dxa"/>
          </w:tcPr>
          <w:p w:rsidR="00663C54" w:rsidRDefault="00663C54">
            <w:pPr>
              <w:pStyle w:val="ConsPlusNormal"/>
              <w:jc w:val="center"/>
            </w:pPr>
            <w:r>
              <w:t>2015</w:t>
            </w:r>
          </w:p>
        </w:tc>
        <w:tc>
          <w:tcPr>
            <w:tcW w:w="1418" w:type="dxa"/>
          </w:tcPr>
          <w:p w:rsidR="00663C54" w:rsidRDefault="00663C54">
            <w:pPr>
              <w:pStyle w:val="ConsPlusNormal"/>
              <w:jc w:val="center"/>
            </w:pPr>
            <w:r>
              <w:t>2016</w:t>
            </w:r>
          </w:p>
        </w:tc>
      </w:tr>
      <w:tr w:rsidR="00663C54">
        <w:tc>
          <w:tcPr>
            <w:tcW w:w="2948" w:type="dxa"/>
          </w:tcPr>
          <w:p w:rsidR="00663C54" w:rsidRDefault="00663C54">
            <w:pPr>
              <w:pStyle w:val="ConsPlusNormal"/>
            </w:pPr>
            <w:r>
              <w:t>Число КСР</w:t>
            </w:r>
          </w:p>
        </w:tc>
        <w:tc>
          <w:tcPr>
            <w:tcW w:w="1559" w:type="dxa"/>
          </w:tcPr>
          <w:p w:rsidR="00663C54" w:rsidRDefault="00663C54">
            <w:pPr>
              <w:pStyle w:val="ConsPlusNormal"/>
              <w:jc w:val="center"/>
            </w:pPr>
            <w:r>
              <w:t>67</w:t>
            </w:r>
          </w:p>
        </w:tc>
        <w:tc>
          <w:tcPr>
            <w:tcW w:w="1559" w:type="dxa"/>
          </w:tcPr>
          <w:p w:rsidR="00663C54" w:rsidRDefault="00663C54">
            <w:pPr>
              <w:pStyle w:val="ConsPlusNormal"/>
              <w:jc w:val="center"/>
            </w:pPr>
            <w:r>
              <w:t>62</w:t>
            </w:r>
          </w:p>
        </w:tc>
        <w:tc>
          <w:tcPr>
            <w:tcW w:w="1559" w:type="dxa"/>
          </w:tcPr>
          <w:p w:rsidR="00663C54" w:rsidRDefault="00663C54">
            <w:pPr>
              <w:pStyle w:val="ConsPlusNormal"/>
              <w:jc w:val="center"/>
            </w:pPr>
            <w:r>
              <w:t>73</w:t>
            </w:r>
          </w:p>
        </w:tc>
        <w:tc>
          <w:tcPr>
            <w:tcW w:w="1418" w:type="dxa"/>
          </w:tcPr>
          <w:p w:rsidR="00663C54" w:rsidRDefault="00663C54">
            <w:pPr>
              <w:pStyle w:val="ConsPlusNormal"/>
              <w:jc w:val="center"/>
            </w:pPr>
            <w:r>
              <w:t>87</w:t>
            </w:r>
          </w:p>
        </w:tc>
      </w:tr>
      <w:tr w:rsidR="00663C54">
        <w:tc>
          <w:tcPr>
            <w:tcW w:w="2948" w:type="dxa"/>
          </w:tcPr>
          <w:p w:rsidR="00663C54" w:rsidRDefault="00663C54">
            <w:pPr>
              <w:pStyle w:val="ConsPlusNormal"/>
            </w:pPr>
            <w:r>
              <w:t>Число номеров в КСР</w:t>
            </w:r>
          </w:p>
        </w:tc>
        <w:tc>
          <w:tcPr>
            <w:tcW w:w="1559" w:type="dxa"/>
          </w:tcPr>
          <w:p w:rsidR="00663C54" w:rsidRDefault="00663C54">
            <w:pPr>
              <w:pStyle w:val="ConsPlusNormal"/>
              <w:jc w:val="center"/>
            </w:pPr>
            <w:r>
              <w:t>2067</w:t>
            </w:r>
          </w:p>
        </w:tc>
        <w:tc>
          <w:tcPr>
            <w:tcW w:w="1559" w:type="dxa"/>
          </w:tcPr>
          <w:p w:rsidR="00663C54" w:rsidRDefault="00663C54">
            <w:pPr>
              <w:pStyle w:val="ConsPlusNormal"/>
              <w:jc w:val="center"/>
            </w:pPr>
            <w:r>
              <w:t>1943</w:t>
            </w:r>
          </w:p>
        </w:tc>
        <w:tc>
          <w:tcPr>
            <w:tcW w:w="1559" w:type="dxa"/>
          </w:tcPr>
          <w:p w:rsidR="00663C54" w:rsidRDefault="00663C54">
            <w:pPr>
              <w:pStyle w:val="ConsPlusNormal"/>
              <w:jc w:val="center"/>
            </w:pPr>
            <w:r>
              <w:t>1895</w:t>
            </w:r>
          </w:p>
        </w:tc>
        <w:tc>
          <w:tcPr>
            <w:tcW w:w="1418" w:type="dxa"/>
          </w:tcPr>
          <w:p w:rsidR="00663C54" w:rsidRDefault="00663C54">
            <w:pPr>
              <w:pStyle w:val="ConsPlusNormal"/>
              <w:jc w:val="center"/>
            </w:pPr>
            <w:r>
              <w:t>2109</w:t>
            </w:r>
          </w:p>
        </w:tc>
      </w:tr>
      <w:tr w:rsidR="00663C54">
        <w:tc>
          <w:tcPr>
            <w:tcW w:w="2948" w:type="dxa"/>
          </w:tcPr>
          <w:p w:rsidR="00663C54" w:rsidRDefault="00663C54">
            <w:pPr>
              <w:pStyle w:val="ConsPlusNormal"/>
            </w:pPr>
            <w:r>
              <w:t>Кол-во мест в КСР</w:t>
            </w:r>
          </w:p>
        </w:tc>
        <w:tc>
          <w:tcPr>
            <w:tcW w:w="1559" w:type="dxa"/>
          </w:tcPr>
          <w:p w:rsidR="00663C54" w:rsidRDefault="00663C54">
            <w:pPr>
              <w:pStyle w:val="ConsPlusNormal"/>
              <w:jc w:val="center"/>
            </w:pPr>
            <w:r>
              <w:t>6178</w:t>
            </w:r>
          </w:p>
        </w:tc>
        <w:tc>
          <w:tcPr>
            <w:tcW w:w="1559" w:type="dxa"/>
          </w:tcPr>
          <w:p w:rsidR="00663C54" w:rsidRDefault="00663C54">
            <w:pPr>
              <w:pStyle w:val="ConsPlusNormal"/>
              <w:jc w:val="center"/>
            </w:pPr>
            <w:r>
              <w:t>3679</w:t>
            </w:r>
          </w:p>
        </w:tc>
        <w:tc>
          <w:tcPr>
            <w:tcW w:w="1559" w:type="dxa"/>
          </w:tcPr>
          <w:p w:rsidR="00663C54" w:rsidRDefault="00663C54">
            <w:pPr>
              <w:pStyle w:val="ConsPlusNormal"/>
              <w:jc w:val="center"/>
            </w:pPr>
            <w:r>
              <w:t>4084</w:t>
            </w:r>
          </w:p>
        </w:tc>
        <w:tc>
          <w:tcPr>
            <w:tcW w:w="1418" w:type="dxa"/>
          </w:tcPr>
          <w:p w:rsidR="00663C54" w:rsidRDefault="00663C54">
            <w:pPr>
              <w:pStyle w:val="ConsPlusNormal"/>
              <w:jc w:val="center"/>
            </w:pPr>
            <w:r>
              <w:t>6187</w:t>
            </w:r>
          </w:p>
        </w:tc>
      </w:tr>
    </w:tbl>
    <w:p w:rsidR="00663C54" w:rsidRDefault="00663C54">
      <w:pPr>
        <w:pStyle w:val="ConsPlusNormal"/>
        <w:jc w:val="both"/>
      </w:pPr>
    </w:p>
    <w:p w:rsidR="00663C54" w:rsidRDefault="00663C54">
      <w:pPr>
        <w:pStyle w:val="ConsPlusNormal"/>
        <w:ind w:firstLine="540"/>
        <w:jc w:val="both"/>
      </w:pPr>
      <w:r>
        <w:t xml:space="preserve">Если говорить о типологии предлагаемых в регионе турпродуктов, в настоящее время Сахалинская область обладает уже сложившейся туристической специализацией: горнолыжный туризм ("Горный воздух"), экологический/природный туризм, экстремальный туризм, охота и рыбалка; в регионе сложились определенные туристические зоны, предлагающие турпродукты разного вида (рисунок 69 - не приводится) (в большем разрешении </w:t>
      </w:r>
      <w:hyperlink w:anchor="P14660" w:history="1">
        <w:r>
          <w:rPr>
            <w:color w:val="0000FF"/>
          </w:rPr>
          <w:t>карта</w:t>
        </w:r>
      </w:hyperlink>
      <w:r>
        <w:t xml:space="preserve"> приведена в приложении J).</w:t>
      </w:r>
    </w:p>
    <w:p w:rsidR="00663C54" w:rsidRDefault="00663C54">
      <w:pPr>
        <w:pStyle w:val="ConsPlusNormal"/>
        <w:spacing w:before="220"/>
        <w:ind w:firstLine="540"/>
        <w:jc w:val="both"/>
      </w:pPr>
      <w:r>
        <w:t>В то же время у Сахалинской области отсутствует узнаваемый туристический бренд (например, по сравнению с Камчатским краем, устойчиво ассоциирующимся с целым рядом туристических активностей и продуктов - "китовые экскурсии", "медвежьи экскурсии", "экскурсии на вулканы и гейзеры" и пр.).</w:t>
      </w:r>
    </w:p>
    <w:p w:rsidR="00663C54" w:rsidRDefault="00663C54">
      <w:pPr>
        <w:pStyle w:val="ConsPlusNormal"/>
        <w:spacing w:before="220"/>
        <w:ind w:firstLine="540"/>
        <w:jc w:val="both"/>
      </w:pPr>
      <w:r>
        <w:t xml:space="preserve">При этом существует потенциал для формирования туристического бренда "Курилы". Курильские острова обладают уникальными природными объектами и бальнеологическими ресурсами, что обуславливает высокую потенциальную конкурентоспособность туристической отрасли в сравнении с наиболее близкими конкурентами (о. Хоккайдо, Камчатским краем, </w:t>
      </w:r>
      <w:r>
        <w:lastRenderedPageBreak/>
        <w:t>Исландией и о. Шпицбергеном). Перспективными турпродуктами являются маршруты для активного экологического туризма, использования геотермальных источников в бальнеологических и лечебных целях, экскурсионные туры на военно-исторические и этнографические тематики, охота и рыбалка, вертолетные прогулки. Как туристическое направление Курильские острова наиболее востребованы гражданами России и Японии.</w:t>
      </w:r>
    </w:p>
    <w:p w:rsidR="00663C54" w:rsidRDefault="00663C54">
      <w:pPr>
        <w:pStyle w:val="ConsPlusNormal"/>
        <w:spacing w:before="220"/>
        <w:ind w:firstLine="540"/>
        <w:jc w:val="both"/>
      </w:pPr>
      <w:r>
        <w:t>В настоящий момент сдерживающими факторами развития туристического кластера на Курильских островах являются: малый номерной фонд гостиниц и отелей; низкая текущая кадровая обеспеченность с учетом потенциала роста въездного туризма на территорию островов; низкая транспортная доступность, сочетаемая с высокой стоимостью перелета и с переменчивыми климатическими условиями; отсутствие портовой инфраструктуры для круизных лайнеров; фрагментированность поставщиков туристических услуг по островам.</w:t>
      </w:r>
    </w:p>
    <w:p w:rsidR="00663C54" w:rsidRDefault="00663C54">
      <w:pPr>
        <w:pStyle w:val="ConsPlusNormal"/>
        <w:spacing w:before="220"/>
        <w:ind w:firstLine="540"/>
        <w:jc w:val="both"/>
      </w:pPr>
      <w:r>
        <w:t>С точки зрения экономики туристического сектора, как и в остальных регионах Российской Федерации, в Сахалинской области наибольшую отдачу от турпотока получают коллективные средства размещения: по данным агентства по туризму Сахалинской области, в 2018 году общий объем гостиничных услуг в регионе составил 1,8 млрд. руб., КСР принесли в региональный бюджет 236 млн. руб. Объем платных туристических услуг, оказываемых жителям региона и въездным туристам, значительно меньше (587,6 млн. в 2018 году); схожие показатели и у сектора общественного питания: товарооборот общественного питания, приходящегося на туристов, размещаемых в КСР, в 2018 году составил 695,3 млн. руб.</w:t>
      </w:r>
    </w:p>
    <w:p w:rsidR="00663C54" w:rsidRDefault="00663C54">
      <w:pPr>
        <w:pStyle w:val="ConsPlusNormal"/>
        <w:spacing w:before="220"/>
        <w:ind w:firstLine="540"/>
        <w:jc w:val="both"/>
      </w:pPr>
      <w:r>
        <w:t>Иными словами, в настоящее время туризм вносит не слишком значительный вклад в экономику региона: доля туризма в общем объеме платных услуг в регионе составляет 1,1%. Доля организаций с основным видом деятельности "Деятельность гостиниц и предприятий общественного питания" в общем обороте организаций составляет 0,6%. Всего в отрасли занято 2,2% работников организаций региона, но при этом доля объема инвестиций составляет 0,01% (рисунок 70 - не приводится). По информации министерства финансов Сахалинской области объем поступления налогов по итогам 2018 года от предприятий в сфере туризма вырос по отношению к аналогичному периоду 2017 года на 6,5% и составил 30,04 млн. руб., объем налогов со стороны предприятий гостиничного бизнеса - 236 млн. руб. (общий объем гостиничных услуг - 1,8 млрд. руб.).</w:t>
      </w:r>
    </w:p>
    <w:p w:rsidR="00663C54" w:rsidRDefault="00663C54">
      <w:pPr>
        <w:pStyle w:val="ConsPlusNormal"/>
        <w:spacing w:before="220"/>
        <w:ind w:firstLine="540"/>
        <w:jc w:val="both"/>
      </w:pPr>
      <w:r>
        <w:t>В обозначенных условиях ключевыми рисками для туристического комплекса Сахалинской области являются:</w:t>
      </w:r>
    </w:p>
    <w:p w:rsidR="00663C54" w:rsidRDefault="00663C54">
      <w:pPr>
        <w:pStyle w:val="ConsPlusNormal"/>
        <w:spacing w:before="220"/>
        <w:ind w:firstLine="540"/>
        <w:jc w:val="both"/>
      </w:pPr>
      <w:r>
        <w:t>1) Риск стагнации и уменьшения туристического потока из-за растущей конкуренции со стороны соседних регионов, в первую очередь - Камчатского края, предлагающего схожие туристические продукты и лучше позиционированного на внутреннем рынке, в первую очередь - в наиболее платежеспособных регионах - источниках туристического потока (в Москве, Московской области, Санкт-Петербурге и Ленинградской области). Кроме того, существенная конкуренция имеет место и в секторе горнолыжного туризма.</w:t>
      </w:r>
    </w:p>
    <w:p w:rsidR="00663C54" w:rsidRDefault="00663C54">
      <w:pPr>
        <w:pStyle w:val="ConsPlusNormal"/>
        <w:spacing w:before="220"/>
        <w:ind w:firstLine="540"/>
        <w:jc w:val="both"/>
      </w:pPr>
      <w:r>
        <w:t>2) Риск несоответствия сложившихся в регионе туристических продуктов и дестинаций (место назначения туристического путешествия) растущим требованиям со стороны потребителей, в особенности - с точки зрения количества и качества коллективных средств размещения.</w:t>
      </w:r>
    </w:p>
    <w:p w:rsidR="00663C54" w:rsidRDefault="00663C54">
      <w:pPr>
        <w:pStyle w:val="ConsPlusNormal"/>
        <w:spacing w:before="220"/>
        <w:ind w:firstLine="540"/>
        <w:jc w:val="both"/>
      </w:pPr>
      <w:r>
        <w:t>3) Геополитические риски, способные ограничить потенциал региона по привлечению туристов из Юго-Восточной Азии.</w:t>
      </w:r>
    </w:p>
    <w:p w:rsidR="00663C54" w:rsidRDefault="00663C54">
      <w:pPr>
        <w:pStyle w:val="ConsPlusNormal"/>
        <w:spacing w:before="220"/>
        <w:ind w:firstLine="540"/>
        <w:jc w:val="both"/>
      </w:pPr>
      <w:r>
        <w:t>Несмотря на обозначенные выше риски, у Сахалинской области есть ряд возможностей по интенсификации развития рынка туризма:</w:t>
      </w:r>
    </w:p>
    <w:p w:rsidR="00663C54" w:rsidRDefault="00663C54">
      <w:pPr>
        <w:pStyle w:val="ConsPlusNormal"/>
        <w:spacing w:before="220"/>
        <w:ind w:firstLine="540"/>
        <w:jc w:val="both"/>
      </w:pPr>
      <w:r>
        <w:t xml:space="preserve">1) Развитие новых для региона секторов туристического рынка, которые позволят не только нарастить турпоток, но и увеличить отдачу от существующего турпотока (в частности от деловых </w:t>
      </w:r>
      <w:r>
        <w:lastRenderedPageBreak/>
        <w:t>туристов, которые, как правило, являются наиболее платежеспособной частью турпотока). К наиболее перспективным секторам относятся:</w:t>
      </w:r>
    </w:p>
    <w:p w:rsidR="00663C54" w:rsidRDefault="00663C54">
      <w:pPr>
        <w:pStyle w:val="ConsPlusNormal"/>
        <w:spacing w:before="220"/>
        <w:ind w:firstLine="540"/>
        <w:jc w:val="both"/>
      </w:pPr>
      <w:r>
        <w:t>- Гастрономический туризм (морепродукты); несмотря на гигантский потенциал для развития гастрономического туризма (различные блюда из морепродуктов и деликатесов: морской еж, краб и т.д.), сейчас это направление развито слабо;</w:t>
      </w:r>
    </w:p>
    <w:p w:rsidR="00663C54" w:rsidRDefault="00663C54">
      <w:pPr>
        <w:pStyle w:val="ConsPlusNormal"/>
        <w:spacing w:before="220"/>
        <w:ind w:firstLine="540"/>
        <w:jc w:val="both"/>
      </w:pPr>
      <w:r>
        <w:t>- Городской туризм (городская среда и городские активности в Южно-Сахалинске: публичные мероприятия, форумы, фестивали и пр.);</w:t>
      </w:r>
    </w:p>
    <w:p w:rsidR="00663C54" w:rsidRDefault="00663C54">
      <w:pPr>
        <w:pStyle w:val="ConsPlusNormal"/>
        <w:spacing w:before="220"/>
        <w:ind w:firstLine="540"/>
        <w:jc w:val="both"/>
      </w:pPr>
      <w:r>
        <w:t>- Бальнеология и спа (регион обладает доказанными запасами термальных вод, однако данный потенциал почти не используется. На данный момент известно более 90 хорошо изученных термальных источников; большим потенциалом обладает санаторий "Синегорские минеральные воды");</w:t>
      </w:r>
    </w:p>
    <w:p w:rsidR="00663C54" w:rsidRDefault="00663C54">
      <w:pPr>
        <w:pStyle w:val="ConsPlusNormal"/>
        <w:spacing w:before="220"/>
        <w:ind w:firstLine="540"/>
        <w:jc w:val="both"/>
      </w:pPr>
      <w:r>
        <w:t>- Этнографический туризм, ориентированный как на платежеспособный спрос со стороны основных регионов - источников турпотока, так и на обслуживание внутреннего спроса со стороны населения Сахалинской области (насыщенный и меняющийся календарь мероприятий, в первую очередь - для туризма выходного дня);</w:t>
      </w:r>
    </w:p>
    <w:p w:rsidR="00663C54" w:rsidRDefault="00663C54">
      <w:pPr>
        <w:pStyle w:val="ConsPlusNormal"/>
        <w:spacing w:before="220"/>
        <w:ind w:firstLine="540"/>
        <w:jc w:val="both"/>
      </w:pPr>
      <w:r>
        <w:t>- Туризм выходного дня для жителей Сахалинской области и, в перспективе, ДФО (при условии наличия соответствующих бюджетных авиарейсов);</w:t>
      </w:r>
    </w:p>
    <w:p w:rsidR="00663C54" w:rsidRDefault="00663C54">
      <w:pPr>
        <w:pStyle w:val="ConsPlusNormal"/>
        <w:spacing w:before="220"/>
        <w:ind w:firstLine="540"/>
        <w:jc w:val="both"/>
      </w:pPr>
      <w:r>
        <w:t>- Рыбалка. В Сахалинской области существует рыболовный туризм, и большая часть туристов-рыболовов приезжают из центральной части России. Туристы, приезжающие впервые, как правило, становятся "возвратными", что является положительным фактором при решении вопроса со строительством инфраструктуры (отели, базы и пр.), адаптированной под данный вид туризма (организованные места для обработки рыбы, отдельные места для сушки одежды и обуви и пр.) и обеспечения безопасности туристов; рыболовный туризм в наибольшей степени развит в Корсаковском, Невельском, Александровск-Сахалинском районах, в Курильском и Северо-Курильском районах, в городском округе "Ногликский", "Смирныховский", "Долинский";</w:t>
      </w:r>
    </w:p>
    <w:p w:rsidR="00663C54" w:rsidRDefault="00663C54">
      <w:pPr>
        <w:pStyle w:val="ConsPlusNormal"/>
        <w:spacing w:before="220"/>
        <w:ind w:firstLine="540"/>
        <w:jc w:val="both"/>
      </w:pPr>
      <w:r>
        <w:t>- Железнодорожный туризм, имеющий потенциал в связи с реконструкцией железнодорожной колеи и переходом на общероссийский стандарт. Проектом предполагается консервация участка узкоколейной железнодорожной полосы; участок насчитывает 35 мостов и 15 тоннелей, и в СССР был признан как самая красивая железная дорога в стране;</w:t>
      </w:r>
    </w:p>
    <w:p w:rsidR="00663C54" w:rsidRDefault="00663C54">
      <w:pPr>
        <w:pStyle w:val="ConsPlusNormal"/>
        <w:spacing w:before="220"/>
        <w:ind w:firstLine="540"/>
        <w:jc w:val="both"/>
      </w:pPr>
      <w:r>
        <w:t>- Экспедиционный туризм (включая круизный туризм): наибольшим потенциалом для круизного туризма обладают Курильские острова вследствие того, что на островах сохранилась уникальная флора и фауна, которая находится под охраной государства;</w:t>
      </w:r>
    </w:p>
    <w:p w:rsidR="00663C54" w:rsidRDefault="00663C54">
      <w:pPr>
        <w:pStyle w:val="ConsPlusNormal"/>
        <w:spacing w:before="220"/>
        <w:ind w:firstLine="540"/>
        <w:jc w:val="both"/>
      </w:pPr>
      <w:r>
        <w:t>- Историко-культурный туризм: большим потенциалом обладает Александровск-Сахалинский район как исторический центр Сахалинской области.</w:t>
      </w:r>
    </w:p>
    <w:p w:rsidR="00663C54" w:rsidRDefault="00663C54">
      <w:pPr>
        <w:pStyle w:val="ConsPlusNormal"/>
        <w:spacing w:before="220"/>
        <w:ind w:firstLine="540"/>
        <w:jc w:val="both"/>
      </w:pPr>
      <w:r>
        <w:t>2) Ориентация на "путешественников" - туристов "нового поколения", самостоятельно организующих собственный отдых и предпочитающих уникальные продукты и впечатления. В настоящее время туристический комплекс региона уже хорошо приспособлен к туристам такого типа: традиционные "организованные" туристы составляют менее 9% от общего объема турпотока, т.е. 90% людей, посещающих регион, - это именно "путешественники" (в среднем по России доля путешественников пока не превышает 40%).</w:t>
      </w:r>
    </w:p>
    <w:p w:rsidR="00663C54" w:rsidRDefault="00663C54">
      <w:pPr>
        <w:pStyle w:val="ConsPlusNormal"/>
        <w:spacing w:before="220"/>
        <w:ind w:firstLine="540"/>
        <w:jc w:val="both"/>
      </w:pPr>
      <w:r>
        <w:t>3) Повышение капитализации уже существующего туристического потока, в первую очередь - деловых туристов: развитие городской среды, общественного питания и событийной составляющей городской жизни в Южно-Сахалинске может позволить переломить тенденцию к снижению "среднего дневного чека" туриста в регионе.</w:t>
      </w:r>
    </w:p>
    <w:p w:rsidR="00663C54" w:rsidRDefault="00663C54">
      <w:pPr>
        <w:pStyle w:val="ConsPlusNormal"/>
        <w:spacing w:before="220"/>
        <w:ind w:firstLine="540"/>
        <w:jc w:val="both"/>
      </w:pPr>
      <w:r>
        <w:lastRenderedPageBreak/>
        <w:t>4) Выгодное геостратегическое расположение, что позволяет региону быть вовлеченным в экономику развивающегося Азиатско-Тихоокеанского региона. Кроме того, Сахалинская область находится в потенциальной зоне совмещения трех глобальных мега-проектов новых транспортных маршрутов: "Северного морского пути", китайской инициативы "Пояса и пути", японской инициативы по связанности портов и экономических коридоров).</w:t>
      </w:r>
    </w:p>
    <w:p w:rsidR="00663C54" w:rsidRDefault="00663C54">
      <w:pPr>
        <w:pStyle w:val="ConsPlusNormal"/>
        <w:ind w:firstLine="540"/>
        <w:jc w:val="both"/>
      </w:pPr>
    </w:p>
    <w:p w:rsidR="00663C54" w:rsidRDefault="00663C54">
      <w:pPr>
        <w:pStyle w:val="ConsPlusTitle"/>
        <w:jc w:val="center"/>
        <w:outlineLvl w:val="4"/>
      </w:pPr>
      <w:r>
        <w:t>4.3.1.2. Ограничения, вызовы и угрозы</w:t>
      </w:r>
    </w:p>
    <w:p w:rsidR="00663C54" w:rsidRDefault="00663C54">
      <w:pPr>
        <w:pStyle w:val="ConsPlusNormal"/>
        <w:ind w:firstLine="540"/>
        <w:jc w:val="both"/>
      </w:pPr>
    </w:p>
    <w:p w:rsidR="00663C54" w:rsidRDefault="00663C54">
      <w:pPr>
        <w:pStyle w:val="ConsPlusNormal"/>
        <w:ind w:firstLine="540"/>
        <w:jc w:val="both"/>
      </w:pPr>
      <w:r>
        <w:t>Основные ограничения развития туристического рынка в Сахалинской области связаны не только и не столько с турпродуктами и туристическими объектами, сколько с общими для региона проблемами:</w:t>
      </w:r>
    </w:p>
    <w:p w:rsidR="00663C54" w:rsidRDefault="00663C54">
      <w:pPr>
        <w:pStyle w:val="ConsPlusNormal"/>
        <w:spacing w:before="220"/>
        <w:ind w:firstLine="540"/>
        <w:jc w:val="both"/>
      </w:pPr>
      <w:r>
        <w:t>1) Низкий уровень транспортной доступности и транспортной связности: на Дальнем Востоке нет полноценного пассажирского терминала, при том, что круизный туризм растет опережающими темпами. Потенциальным ответом на данный вызов может стать развитие/благоустройство порта Корсаков как входной точки для круизных туристов.</w:t>
      </w:r>
    </w:p>
    <w:p w:rsidR="00663C54" w:rsidRDefault="00663C54">
      <w:pPr>
        <w:pStyle w:val="ConsPlusNormal"/>
        <w:spacing w:before="220"/>
        <w:ind w:firstLine="540"/>
        <w:jc w:val="both"/>
      </w:pPr>
      <w:r>
        <w:t>Аэропорт является "точкой входа и выхода" для многих туристов, прибывающих в Сахалинскую область. С расчетом на увеличение туристического потока существует необходимость в увеличении пропускной способности аэропорта и развития его инфраструктуры. Развитая инфраструктура аэропорта и его функциональное наполнение формируют первое впечатление и особенно важны для делового туризма. Деловые туристы находятся в условиях крайне ограниченного времени. Насыщенность и понятность пространства аэропорта позволяет таким туристам планировать свое время в аэропорту так, чтобы успеть решить некоторые рабочие вопросы, посетить заведения общественного питания, приобрести региональные продукты и сувениры. При этом автоматически формируется поток потребителей для представленного в аэропорту бизнеса.</w:t>
      </w:r>
    </w:p>
    <w:p w:rsidR="00663C54" w:rsidRDefault="00663C54">
      <w:pPr>
        <w:pStyle w:val="ConsPlusNormal"/>
        <w:spacing w:before="220"/>
        <w:ind w:firstLine="540"/>
        <w:jc w:val="both"/>
      </w:pPr>
      <w:r>
        <w:t>Помимо слабой связи с материковой частью, существует проблема логистики внутри региона, многие туристические объекты находятся в зонах плохой транспортной доступности. Отдельно необходимо выделить проблему низкой развитости зон комфорта в муниципальных образованиях: отсутствие подобных мест накладывает серьезные ограничения на свободу передвижения по региону. Развитие дорожной и придорожной инфраструктуры, приобретение туристских автобусов, оборудованных кондиционерами и туалетами, оборудование зон придорожного сервиса позволят сгладить логистические проблемы.</w:t>
      </w:r>
    </w:p>
    <w:p w:rsidR="00663C54" w:rsidRDefault="00663C54">
      <w:pPr>
        <w:pStyle w:val="ConsPlusNormal"/>
        <w:spacing w:before="220"/>
        <w:ind w:firstLine="540"/>
        <w:jc w:val="both"/>
      </w:pPr>
      <w:r>
        <w:t>2) Отсутствие узнаваемого бренда (причем не только туристического, но и "общего"): большинство жителей России имеет крайне ограниченное представление о Сахалине, о его социально-экономическом развитии, природных богатствах и культурном потенциале. В общественном сознании Сахалин - остров на краю света, где непонятно, что происходит. Метафорический ряд ограничивается расхожими штампами: "рыба", "море", "проблема курильских островов". Это может являться препятствием для решения задач социально-экономического развития региона; в частности - для привлечения на Сахалин инвестиций, квалифицированных кадров, туристов.</w:t>
      </w:r>
    </w:p>
    <w:p w:rsidR="00663C54" w:rsidRDefault="00663C54">
      <w:pPr>
        <w:pStyle w:val="ConsPlusNormal"/>
        <w:spacing w:before="220"/>
        <w:ind w:firstLine="540"/>
        <w:jc w:val="both"/>
      </w:pPr>
      <w:r>
        <w:t>3) Централизация средств размещения в Южно-Сахалинске и нехватка КСР в других муниципальных образованиях, как существующих, так и потенциальных, что приводит к необходимости радиальных выездов, которые подразумевают возвращение в Южно-Сахалинск.</w:t>
      </w:r>
    </w:p>
    <w:p w:rsidR="00663C54" w:rsidRDefault="00663C54">
      <w:pPr>
        <w:pStyle w:val="ConsPlusNormal"/>
        <w:spacing w:before="220"/>
        <w:ind w:firstLine="540"/>
        <w:jc w:val="both"/>
      </w:pPr>
      <w:r>
        <w:t>4) Недостаток и низкое качество зон комфорта в муниципальных образованиях.</w:t>
      </w:r>
    </w:p>
    <w:p w:rsidR="00663C54" w:rsidRDefault="00663C54">
      <w:pPr>
        <w:pStyle w:val="ConsPlusNormal"/>
        <w:spacing w:before="220"/>
        <w:ind w:firstLine="540"/>
        <w:jc w:val="both"/>
      </w:pPr>
      <w:r>
        <w:t>5) Общий недостаток объектов (точек притяжения) и туристического продукта в сфере этнографического туризма, а также точек притяжения для детского, семейного отдыха.</w:t>
      </w:r>
    </w:p>
    <w:p w:rsidR="00663C54" w:rsidRDefault="00663C54">
      <w:pPr>
        <w:pStyle w:val="ConsPlusNormal"/>
        <w:spacing w:before="220"/>
        <w:ind w:firstLine="540"/>
        <w:jc w:val="both"/>
      </w:pPr>
      <w:r>
        <w:t xml:space="preserve">В Приморском крае - регионе-лидере по объему туристического потока в Дальневосточном </w:t>
      </w:r>
      <w:r>
        <w:lastRenderedPageBreak/>
        <w:t>федеральном округе, по открытым данным Ростуризма, на 1 тыс. км</w:t>
      </w:r>
      <w:r>
        <w:rPr>
          <w:vertAlign w:val="superscript"/>
        </w:rPr>
        <w:t>2</w:t>
      </w:r>
      <w:r>
        <w:t xml:space="preserve"> территории приходится 2,58 достопримечательностей. В Сахалинской области этот показатель - 0,7. Средний показатель по Дальневосточному федеральному округу - 0,34. Развитие концентрации достопримечательностей путем выявления и формирования новых точек притяжения, усилит конкурентную позицию Сахалинской области и поспособствует росту туристического потока. Сравнение по концентрации достопримечательностей в регионах Дальневосточного федерального округа представлено в таблице 26.</w:t>
      </w:r>
    </w:p>
    <w:p w:rsidR="00663C54" w:rsidRDefault="00663C54">
      <w:pPr>
        <w:pStyle w:val="ConsPlusNormal"/>
        <w:ind w:firstLine="540"/>
        <w:jc w:val="both"/>
      </w:pPr>
    </w:p>
    <w:p w:rsidR="00663C54" w:rsidRDefault="00663C54">
      <w:pPr>
        <w:pStyle w:val="ConsPlusTitle"/>
        <w:ind w:firstLine="540"/>
        <w:jc w:val="both"/>
        <w:outlineLvl w:val="5"/>
      </w:pPr>
      <w:r>
        <w:t>Таблица 26 - Статистика объектов достопримечательностей регионов Дальневосточного федерального округа по данным на 2018 г. [53]</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98"/>
        <w:gridCol w:w="2721"/>
        <w:gridCol w:w="1134"/>
        <w:gridCol w:w="2608"/>
      </w:tblGrid>
      <w:tr w:rsidR="00663C54">
        <w:tc>
          <w:tcPr>
            <w:tcW w:w="510" w:type="dxa"/>
          </w:tcPr>
          <w:p w:rsidR="00663C54" w:rsidRDefault="00663C54">
            <w:pPr>
              <w:pStyle w:val="ConsPlusNormal"/>
              <w:jc w:val="center"/>
            </w:pPr>
            <w:r>
              <w:t>N</w:t>
            </w:r>
          </w:p>
        </w:tc>
        <w:tc>
          <w:tcPr>
            <w:tcW w:w="2098" w:type="dxa"/>
          </w:tcPr>
          <w:p w:rsidR="00663C54" w:rsidRDefault="00663C54">
            <w:pPr>
              <w:pStyle w:val="ConsPlusNormal"/>
              <w:jc w:val="center"/>
            </w:pPr>
            <w:r>
              <w:t>Регион</w:t>
            </w:r>
          </w:p>
        </w:tc>
        <w:tc>
          <w:tcPr>
            <w:tcW w:w="2721" w:type="dxa"/>
          </w:tcPr>
          <w:p w:rsidR="00663C54" w:rsidRDefault="00663C54">
            <w:pPr>
              <w:pStyle w:val="ConsPlusNormal"/>
              <w:jc w:val="center"/>
            </w:pPr>
            <w:r>
              <w:t>Общее количество достопримечательностей</w:t>
            </w:r>
          </w:p>
        </w:tc>
        <w:tc>
          <w:tcPr>
            <w:tcW w:w="1134" w:type="dxa"/>
          </w:tcPr>
          <w:p w:rsidR="00663C54" w:rsidRDefault="00663C54">
            <w:pPr>
              <w:pStyle w:val="ConsPlusNormal"/>
              <w:jc w:val="center"/>
            </w:pPr>
            <w:r>
              <w:t>Площадь региона, кв. км</w:t>
            </w:r>
          </w:p>
        </w:tc>
        <w:tc>
          <w:tcPr>
            <w:tcW w:w="2608" w:type="dxa"/>
          </w:tcPr>
          <w:p w:rsidR="00663C54" w:rsidRDefault="00663C54">
            <w:pPr>
              <w:pStyle w:val="ConsPlusNormal"/>
              <w:jc w:val="center"/>
            </w:pPr>
            <w:r>
              <w:t>Количество достопримечательностей на 1000 кв. км</w:t>
            </w:r>
          </w:p>
        </w:tc>
      </w:tr>
      <w:tr w:rsidR="00663C54">
        <w:tc>
          <w:tcPr>
            <w:tcW w:w="510" w:type="dxa"/>
          </w:tcPr>
          <w:p w:rsidR="00663C54" w:rsidRDefault="00663C54">
            <w:pPr>
              <w:pStyle w:val="ConsPlusNormal"/>
            </w:pPr>
            <w:r>
              <w:t>1.</w:t>
            </w:r>
          </w:p>
        </w:tc>
        <w:tc>
          <w:tcPr>
            <w:tcW w:w="2098" w:type="dxa"/>
          </w:tcPr>
          <w:p w:rsidR="00663C54" w:rsidRDefault="00663C54">
            <w:pPr>
              <w:pStyle w:val="ConsPlusNormal"/>
            </w:pPr>
            <w:r>
              <w:t>Приморский край</w:t>
            </w:r>
          </w:p>
        </w:tc>
        <w:tc>
          <w:tcPr>
            <w:tcW w:w="2721" w:type="dxa"/>
          </w:tcPr>
          <w:p w:rsidR="00663C54" w:rsidRDefault="00663C54">
            <w:pPr>
              <w:pStyle w:val="ConsPlusNormal"/>
              <w:jc w:val="center"/>
            </w:pPr>
            <w:r>
              <w:t>425</w:t>
            </w:r>
          </w:p>
        </w:tc>
        <w:tc>
          <w:tcPr>
            <w:tcW w:w="1134" w:type="dxa"/>
          </w:tcPr>
          <w:p w:rsidR="00663C54" w:rsidRDefault="00663C54">
            <w:pPr>
              <w:pStyle w:val="ConsPlusNormal"/>
              <w:jc w:val="center"/>
            </w:pPr>
            <w:r>
              <w:t>164673</w:t>
            </w:r>
          </w:p>
        </w:tc>
        <w:tc>
          <w:tcPr>
            <w:tcW w:w="2608" w:type="dxa"/>
          </w:tcPr>
          <w:p w:rsidR="00663C54" w:rsidRDefault="00663C54">
            <w:pPr>
              <w:pStyle w:val="ConsPlusNormal"/>
              <w:jc w:val="center"/>
            </w:pPr>
            <w:r>
              <w:t>2,58</w:t>
            </w:r>
          </w:p>
        </w:tc>
      </w:tr>
      <w:tr w:rsidR="00663C54">
        <w:tc>
          <w:tcPr>
            <w:tcW w:w="510" w:type="dxa"/>
          </w:tcPr>
          <w:p w:rsidR="00663C54" w:rsidRDefault="00663C54">
            <w:pPr>
              <w:pStyle w:val="ConsPlusNormal"/>
            </w:pPr>
            <w:r>
              <w:t>2.</w:t>
            </w:r>
          </w:p>
        </w:tc>
        <w:tc>
          <w:tcPr>
            <w:tcW w:w="2098" w:type="dxa"/>
          </w:tcPr>
          <w:p w:rsidR="00663C54" w:rsidRDefault="00663C54">
            <w:pPr>
              <w:pStyle w:val="ConsPlusNormal"/>
            </w:pPr>
            <w:r>
              <w:t>Республика Саха</w:t>
            </w:r>
          </w:p>
        </w:tc>
        <w:tc>
          <w:tcPr>
            <w:tcW w:w="2721" w:type="dxa"/>
          </w:tcPr>
          <w:p w:rsidR="00663C54" w:rsidRDefault="00663C54">
            <w:pPr>
              <w:pStyle w:val="ConsPlusNormal"/>
              <w:jc w:val="center"/>
            </w:pPr>
            <w:r>
              <w:t>351</w:t>
            </w:r>
          </w:p>
        </w:tc>
        <w:tc>
          <w:tcPr>
            <w:tcW w:w="1134" w:type="dxa"/>
          </w:tcPr>
          <w:p w:rsidR="00663C54" w:rsidRDefault="00663C54">
            <w:pPr>
              <w:pStyle w:val="ConsPlusNormal"/>
              <w:jc w:val="center"/>
            </w:pPr>
            <w:r>
              <w:t>3083523</w:t>
            </w:r>
          </w:p>
        </w:tc>
        <w:tc>
          <w:tcPr>
            <w:tcW w:w="2608" w:type="dxa"/>
          </w:tcPr>
          <w:p w:rsidR="00663C54" w:rsidRDefault="00663C54">
            <w:pPr>
              <w:pStyle w:val="ConsPlusNormal"/>
              <w:jc w:val="center"/>
            </w:pPr>
            <w:r>
              <w:t>0,11</w:t>
            </w:r>
          </w:p>
        </w:tc>
      </w:tr>
      <w:tr w:rsidR="00663C54">
        <w:tc>
          <w:tcPr>
            <w:tcW w:w="510" w:type="dxa"/>
          </w:tcPr>
          <w:p w:rsidR="00663C54" w:rsidRDefault="00663C54">
            <w:pPr>
              <w:pStyle w:val="ConsPlusNormal"/>
            </w:pPr>
            <w:r>
              <w:t>3.</w:t>
            </w:r>
          </w:p>
        </w:tc>
        <w:tc>
          <w:tcPr>
            <w:tcW w:w="2098" w:type="dxa"/>
          </w:tcPr>
          <w:p w:rsidR="00663C54" w:rsidRDefault="00663C54">
            <w:pPr>
              <w:pStyle w:val="ConsPlusNormal"/>
            </w:pPr>
            <w:r>
              <w:t>Республика Бурятия</w:t>
            </w:r>
          </w:p>
        </w:tc>
        <w:tc>
          <w:tcPr>
            <w:tcW w:w="2721" w:type="dxa"/>
          </w:tcPr>
          <w:p w:rsidR="00663C54" w:rsidRDefault="00663C54">
            <w:pPr>
              <w:pStyle w:val="ConsPlusNormal"/>
              <w:jc w:val="center"/>
            </w:pPr>
            <w:r>
              <w:t>319</w:t>
            </w:r>
          </w:p>
        </w:tc>
        <w:tc>
          <w:tcPr>
            <w:tcW w:w="1134" w:type="dxa"/>
          </w:tcPr>
          <w:p w:rsidR="00663C54" w:rsidRDefault="00663C54">
            <w:pPr>
              <w:pStyle w:val="ConsPlusNormal"/>
              <w:jc w:val="center"/>
            </w:pPr>
            <w:r>
              <w:t>351334</w:t>
            </w:r>
          </w:p>
        </w:tc>
        <w:tc>
          <w:tcPr>
            <w:tcW w:w="2608" w:type="dxa"/>
          </w:tcPr>
          <w:p w:rsidR="00663C54" w:rsidRDefault="00663C54">
            <w:pPr>
              <w:pStyle w:val="ConsPlusNormal"/>
              <w:jc w:val="center"/>
            </w:pPr>
            <w:r>
              <w:t>0,91</w:t>
            </w:r>
          </w:p>
        </w:tc>
      </w:tr>
      <w:tr w:rsidR="00663C54">
        <w:tc>
          <w:tcPr>
            <w:tcW w:w="510" w:type="dxa"/>
          </w:tcPr>
          <w:p w:rsidR="00663C54" w:rsidRDefault="00663C54">
            <w:pPr>
              <w:pStyle w:val="ConsPlusNormal"/>
            </w:pPr>
            <w:r>
              <w:t>4.</w:t>
            </w:r>
          </w:p>
        </w:tc>
        <w:tc>
          <w:tcPr>
            <w:tcW w:w="2098" w:type="dxa"/>
          </w:tcPr>
          <w:p w:rsidR="00663C54" w:rsidRDefault="00663C54">
            <w:pPr>
              <w:pStyle w:val="ConsPlusNormal"/>
            </w:pPr>
            <w:r>
              <w:t>Хабаровский край</w:t>
            </w:r>
          </w:p>
        </w:tc>
        <w:tc>
          <w:tcPr>
            <w:tcW w:w="2721" w:type="dxa"/>
          </w:tcPr>
          <w:p w:rsidR="00663C54" w:rsidRDefault="00663C54">
            <w:pPr>
              <w:pStyle w:val="ConsPlusNormal"/>
              <w:jc w:val="center"/>
            </w:pPr>
            <w:r>
              <w:t>223</w:t>
            </w:r>
          </w:p>
        </w:tc>
        <w:tc>
          <w:tcPr>
            <w:tcW w:w="1134" w:type="dxa"/>
          </w:tcPr>
          <w:p w:rsidR="00663C54" w:rsidRDefault="00663C54">
            <w:pPr>
              <w:pStyle w:val="ConsPlusNormal"/>
              <w:jc w:val="center"/>
            </w:pPr>
            <w:r>
              <w:t>787633</w:t>
            </w:r>
          </w:p>
        </w:tc>
        <w:tc>
          <w:tcPr>
            <w:tcW w:w="2608" w:type="dxa"/>
          </w:tcPr>
          <w:p w:rsidR="00663C54" w:rsidRDefault="00663C54">
            <w:pPr>
              <w:pStyle w:val="ConsPlusNormal"/>
              <w:jc w:val="center"/>
            </w:pPr>
            <w:r>
              <w:t>0,28</w:t>
            </w:r>
          </w:p>
        </w:tc>
      </w:tr>
      <w:tr w:rsidR="00663C54">
        <w:tc>
          <w:tcPr>
            <w:tcW w:w="510" w:type="dxa"/>
          </w:tcPr>
          <w:p w:rsidR="00663C54" w:rsidRDefault="00663C54">
            <w:pPr>
              <w:pStyle w:val="ConsPlusNormal"/>
            </w:pPr>
            <w:r>
              <w:t>5.</w:t>
            </w:r>
          </w:p>
        </w:tc>
        <w:tc>
          <w:tcPr>
            <w:tcW w:w="2098" w:type="dxa"/>
          </w:tcPr>
          <w:p w:rsidR="00663C54" w:rsidRDefault="00663C54">
            <w:pPr>
              <w:pStyle w:val="ConsPlusNormal"/>
            </w:pPr>
            <w:r>
              <w:t>Забайкальский край</w:t>
            </w:r>
          </w:p>
        </w:tc>
        <w:tc>
          <w:tcPr>
            <w:tcW w:w="2721" w:type="dxa"/>
          </w:tcPr>
          <w:p w:rsidR="00663C54" w:rsidRDefault="00663C54">
            <w:pPr>
              <w:pStyle w:val="ConsPlusNormal"/>
              <w:jc w:val="center"/>
            </w:pPr>
            <w:r>
              <w:t>222</w:t>
            </w:r>
          </w:p>
        </w:tc>
        <w:tc>
          <w:tcPr>
            <w:tcW w:w="1134" w:type="dxa"/>
          </w:tcPr>
          <w:p w:rsidR="00663C54" w:rsidRDefault="00663C54">
            <w:pPr>
              <w:pStyle w:val="ConsPlusNormal"/>
              <w:jc w:val="center"/>
            </w:pPr>
            <w:r>
              <w:t>431892</w:t>
            </w:r>
          </w:p>
        </w:tc>
        <w:tc>
          <w:tcPr>
            <w:tcW w:w="2608" w:type="dxa"/>
          </w:tcPr>
          <w:p w:rsidR="00663C54" w:rsidRDefault="00663C54">
            <w:pPr>
              <w:pStyle w:val="ConsPlusNormal"/>
              <w:jc w:val="center"/>
            </w:pPr>
            <w:r>
              <w:t>0,51</w:t>
            </w:r>
          </w:p>
        </w:tc>
      </w:tr>
      <w:tr w:rsidR="00663C54">
        <w:tc>
          <w:tcPr>
            <w:tcW w:w="510" w:type="dxa"/>
          </w:tcPr>
          <w:p w:rsidR="00663C54" w:rsidRDefault="00663C54">
            <w:pPr>
              <w:pStyle w:val="ConsPlusNormal"/>
            </w:pPr>
            <w:r>
              <w:t>6.</w:t>
            </w:r>
          </w:p>
        </w:tc>
        <w:tc>
          <w:tcPr>
            <w:tcW w:w="2098" w:type="dxa"/>
          </w:tcPr>
          <w:p w:rsidR="00663C54" w:rsidRDefault="00663C54">
            <w:pPr>
              <w:pStyle w:val="ConsPlusNormal"/>
            </w:pPr>
            <w:r>
              <w:t>Камчатский край</w:t>
            </w:r>
          </w:p>
        </w:tc>
        <w:tc>
          <w:tcPr>
            <w:tcW w:w="2721" w:type="dxa"/>
          </w:tcPr>
          <w:p w:rsidR="00663C54" w:rsidRDefault="00663C54">
            <w:pPr>
              <w:pStyle w:val="ConsPlusNormal"/>
              <w:jc w:val="center"/>
            </w:pPr>
            <w:r>
              <w:t>203</w:t>
            </w:r>
          </w:p>
        </w:tc>
        <w:tc>
          <w:tcPr>
            <w:tcW w:w="1134" w:type="dxa"/>
          </w:tcPr>
          <w:p w:rsidR="00663C54" w:rsidRDefault="00663C54">
            <w:pPr>
              <w:pStyle w:val="ConsPlusNormal"/>
              <w:jc w:val="center"/>
            </w:pPr>
            <w:r>
              <w:t>464275</w:t>
            </w:r>
          </w:p>
        </w:tc>
        <w:tc>
          <w:tcPr>
            <w:tcW w:w="2608" w:type="dxa"/>
          </w:tcPr>
          <w:p w:rsidR="00663C54" w:rsidRDefault="00663C54">
            <w:pPr>
              <w:pStyle w:val="ConsPlusNormal"/>
              <w:jc w:val="center"/>
            </w:pPr>
            <w:r>
              <w:t>0,44</w:t>
            </w:r>
          </w:p>
        </w:tc>
      </w:tr>
      <w:tr w:rsidR="00663C54">
        <w:tc>
          <w:tcPr>
            <w:tcW w:w="510" w:type="dxa"/>
          </w:tcPr>
          <w:p w:rsidR="00663C54" w:rsidRDefault="00663C54">
            <w:pPr>
              <w:pStyle w:val="ConsPlusNormal"/>
            </w:pPr>
            <w:r>
              <w:t>7.</w:t>
            </w:r>
          </w:p>
        </w:tc>
        <w:tc>
          <w:tcPr>
            <w:tcW w:w="2098" w:type="dxa"/>
          </w:tcPr>
          <w:p w:rsidR="00663C54" w:rsidRDefault="00663C54">
            <w:pPr>
              <w:pStyle w:val="ConsPlusNormal"/>
            </w:pPr>
            <w:r>
              <w:t>Амурская область</w:t>
            </w:r>
          </w:p>
        </w:tc>
        <w:tc>
          <w:tcPr>
            <w:tcW w:w="2721" w:type="dxa"/>
          </w:tcPr>
          <w:p w:rsidR="00663C54" w:rsidRDefault="00663C54">
            <w:pPr>
              <w:pStyle w:val="ConsPlusNormal"/>
              <w:jc w:val="center"/>
            </w:pPr>
            <w:r>
              <w:t>194</w:t>
            </w:r>
          </w:p>
        </w:tc>
        <w:tc>
          <w:tcPr>
            <w:tcW w:w="1134" w:type="dxa"/>
          </w:tcPr>
          <w:p w:rsidR="00663C54" w:rsidRDefault="00663C54">
            <w:pPr>
              <w:pStyle w:val="ConsPlusNormal"/>
              <w:jc w:val="center"/>
            </w:pPr>
            <w:r>
              <w:t>361908</w:t>
            </w:r>
          </w:p>
        </w:tc>
        <w:tc>
          <w:tcPr>
            <w:tcW w:w="2608" w:type="dxa"/>
          </w:tcPr>
          <w:p w:rsidR="00663C54" w:rsidRDefault="00663C54">
            <w:pPr>
              <w:pStyle w:val="ConsPlusNormal"/>
              <w:jc w:val="center"/>
            </w:pPr>
            <w:r>
              <w:t>0,54</w:t>
            </w:r>
          </w:p>
        </w:tc>
      </w:tr>
      <w:tr w:rsidR="00663C54">
        <w:tc>
          <w:tcPr>
            <w:tcW w:w="510" w:type="dxa"/>
          </w:tcPr>
          <w:p w:rsidR="00663C54" w:rsidRDefault="00663C54">
            <w:pPr>
              <w:pStyle w:val="ConsPlusNormal"/>
            </w:pPr>
            <w:r>
              <w:t>8.</w:t>
            </w:r>
          </w:p>
        </w:tc>
        <w:tc>
          <w:tcPr>
            <w:tcW w:w="2098" w:type="dxa"/>
          </w:tcPr>
          <w:p w:rsidR="00663C54" w:rsidRDefault="00663C54">
            <w:pPr>
              <w:pStyle w:val="ConsPlusNormal"/>
            </w:pPr>
            <w:r>
              <w:t>Магаданская область</w:t>
            </w:r>
          </w:p>
        </w:tc>
        <w:tc>
          <w:tcPr>
            <w:tcW w:w="2721" w:type="dxa"/>
          </w:tcPr>
          <w:p w:rsidR="00663C54" w:rsidRDefault="00663C54">
            <w:pPr>
              <w:pStyle w:val="ConsPlusNormal"/>
              <w:jc w:val="center"/>
            </w:pPr>
            <w:r>
              <w:t>124</w:t>
            </w:r>
          </w:p>
        </w:tc>
        <w:tc>
          <w:tcPr>
            <w:tcW w:w="1134" w:type="dxa"/>
          </w:tcPr>
          <w:p w:rsidR="00663C54" w:rsidRDefault="00663C54">
            <w:pPr>
              <w:pStyle w:val="ConsPlusNormal"/>
              <w:jc w:val="center"/>
            </w:pPr>
            <w:r>
              <w:t>462464</w:t>
            </w:r>
          </w:p>
        </w:tc>
        <w:tc>
          <w:tcPr>
            <w:tcW w:w="2608" w:type="dxa"/>
          </w:tcPr>
          <w:p w:rsidR="00663C54" w:rsidRDefault="00663C54">
            <w:pPr>
              <w:pStyle w:val="ConsPlusNormal"/>
              <w:jc w:val="center"/>
            </w:pPr>
            <w:r>
              <w:t>0,27</w:t>
            </w:r>
          </w:p>
        </w:tc>
      </w:tr>
      <w:tr w:rsidR="00663C54">
        <w:tc>
          <w:tcPr>
            <w:tcW w:w="510" w:type="dxa"/>
          </w:tcPr>
          <w:p w:rsidR="00663C54" w:rsidRDefault="00663C54">
            <w:pPr>
              <w:pStyle w:val="ConsPlusNormal"/>
            </w:pPr>
            <w:r>
              <w:t>9.</w:t>
            </w:r>
          </w:p>
        </w:tc>
        <w:tc>
          <w:tcPr>
            <w:tcW w:w="2098" w:type="dxa"/>
          </w:tcPr>
          <w:p w:rsidR="00663C54" w:rsidRDefault="00663C54">
            <w:pPr>
              <w:pStyle w:val="ConsPlusNormal"/>
            </w:pPr>
            <w:r>
              <w:t>Сахалинская область</w:t>
            </w:r>
          </w:p>
        </w:tc>
        <w:tc>
          <w:tcPr>
            <w:tcW w:w="2721" w:type="dxa"/>
          </w:tcPr>
          <w:p w:rsidR="00663C54" w:rsidRDefault="00663C54">
            <w:pPr>
              <w:pStyle w:val="ConsPlusNormal"/>
              <w:jc w:val="center"/>
            </w:pPr>
            <w:r>
              <w:t>61</w:t>
            </w:r>
          </w:p>
        </w:tc>
        <w:tc>
          <w:tcPr>
            <w:tcW w:w="1134" w:type="dxa"/>
          </w:tcPr>
          <w:p w:rsidR="00663C54" w:rsidRDefault="00663C54">
            <w:pPr>
              <w:pStyle w:val="ConsPlusNormal"/>
              <w:jc w:val="center"/>
            </w:pPr>
            <w:r>
              <w:t>87101</w:t>
            </w:r>
          </w:p>
        </w:tc>
        <w:tc>
          <w:tcPr>
            <w:tcW w:w="2608" w:type="dxa"/>
          </w:tcPr>
          <w:p w:rsidR="00663C54" w:rsidRDefault="00663C54">
            <w:pPr>
              <w:pStyle w:val="ConsPlusNormal"/>
              <w:jc w:val="center"/>
            </w:pPr>
            <w:r>
              <w:t>0,70</w:t>
            </w:r>
          </w:p>
        </w:tc>
      </w:tr>
      <w:tr w:rsidR="00663C54">
        <w:tc>
          <w:tcPr>
            <w:tcW w:w="510" w:type="dxa"/>
          </w:tcPr>
          <w:p w:rsidR="00663C54" w:rsidRDefault="00663C54">
            <w:pPr>
              <w:pStyle w:val="ConsPlusNormal"/>
            </w:pPr>
            <w:r>
              <w:t>10.</w:t>
            </w:r>
          </w:p>
        </w:tc>
        <w:tc>
          <w:tcPr>
            <w:tcW w:w="2098" w:type="dxa"/>
          </w:tcPr>
          <w:p w:rsidR="00663C54" w:rsidRDefault="00663C54">
            <w:pPr>
              <w:pStyle w:val="ConsPlusNormal"/>
            </w:pPr>
            <w:r>
              <w:t>Еврейская автономная область</w:t>
            </w:r>
          </w:p>
        </w:tc>
        <w:tc>
          <w:tcPr>
            <w:tcW w:w="2721" w:type="dxa"/>
          </w:tcPr>
          <w:p w:rsidR="00663C54" w:rsidRDefault="00663C54">
            <w:pPr>
              <w:pStyle w:val="ConsPlusNormal"/>
              <w:jc w:val="center"/>
            </w:pPr>
            <w:r>
              <w:t>20</w:t>
            </w:r>
          </w:p>
        </w:tc>
        <w:tc>
          <w:tcPr>
            <w:tcW w:w="1134" w:type="dxa"/>
          </w:tcPr>
          <w:p w:rsidR="00663C54" w:rsidRDefault="00663C54">
            <w:pPr>
              <w:pStyle w:val="ConsPlusNormal"/>
              <w:jc w:val="center"/>
            </w:pPr>
            <w:r>
              <w:t>36271</w:t>
            </w:r>
          </w:p>
        </w:tc>
        <w:tc>
          <w:tcPr>
            <w:tcW w:w="2608" w:type="dxa"/>
          </w:tcPr>
          <w:p w:rsidR="00663C54" w:rsidRDefault="00663C54">
            <w:pPr>
              <w:pStyle w:val="ConsPlusNormal"/>
              <w:jc w:val="center"/>
            </w:pPr>
            <w:r>
              <w:t>0,55</w:t>
            </w:r>
          </w:p>
        </w:tc>
      </w:tr>
      <w:tr w:rsidR="00663C54">
        <w:tc>
          <w:tcPr>
            <w:tcW w:w="510" w:type="dxa"/>
          </w:tcPr>
          <w:p w:rsidR="00663C54" w:rsidRDefault="00663C54">
            <w:pPr>
              <w:pStyle w:val="ConsPlusNormal"/>
            </w:pPr>
            <w:r>
              <w:t>11.</w:t>
            </w:r>
          </w:p>
        </w:tc>
        <w:tc>
          <w:tcPr>
            <w:tcW w:w="2098" w:type="dxa"/>
          </w:tcPr>
          <w:p w:rsidR="00663C54" w:rsidRDefault="00663C54">
            <w:pPr>
              <w:pStyle w:val="ConsPlusNormal"/>
            </w:pPr>
            <w:r>
              <w:t>Чукотский автономный округ</w:t>
            </w:r>
          </w:p>
        </w:tc>
        <w:tc>
          <w:tcPr>
            <w:tcW w:w="2721" w:type="dxa"/>
          </w:tcPr>
          <w:p w:rsidR="00663C54" w:rsidRDefault="00663C54">
            <w:pPr>
              <w:pStyle w:val="ConsPlusNormal"/>
              <w:jc w:val="center"/>
            </w:pPr>
            <w:r>
              <w:t>-</w:t>
            </w:r>
          </w:p>
        </w:tc>
        <w:tc>
          <w:tcPr>
            <w:tcW w:w="1134" w:type="dxa"/>
          </w:tcPr>
          <w:p w:rsidR="00663C54" w:rsidRDefault="00663C54">
            <w:pPr>
              <w:pStyle w:val="ConsPlusNormal"/>
              <w:jc w:val="center"/>
            </w:pPr>
            <w:r>
              <w:t>721481</w:t>
            </w:r>
          </w:p>
        </w:tc>
        <w:tc>
          <w:tcPr>
            <w:tcW w:w="2608" w:type="dxa"/>
          </w:tcPr>
          <w:p w:rsidR="00663C54" w:rsidRDefault="00663C54">
            <w:pPr>
              <w:pStyle w:val="ConsPlusNormal"/>
              <w:jc w:val="center"/>
            </w:pPr>
            <w:r>
              <w:t>-</w:t>
            </w:r>
          </w:p>
        </w:tc>
      </w:tr>
    </w:tbl>
    <w:p w:rsidR="00663C54" w:rsidRDefault="00663C54">
      <w:pPr>
        <w:pStyle w:val="ConsPlusNormal"/>
        <w:jc w:val="both"/>
      </w:pPr>
    </w:p>
    <w:p w:rsidR="00663C54" w:rsidRDefault="00663C54">
      <w:pPr>
        <w:pStyle w:val="ConsPlusNormal"/>
        <w:ind w:firstLine="540"/>
        <w:jc w:val="both"/>
      </w:pPr>
      <w:r>
        <w:t>6) Недоинвестированность отрасли: по сравнению с другими регионами ДФО, в первую очередь - Приморским краем и Хабаровским краем, туризм в Сахалинской области недоинвестирован (рисунок 71 - не приводится).</w:t>
      </w:r>
    </w:p>
    <w:p w:rsidR="00663C54" w:rsidRDefault="00663C54">
      <w:pPr>
        <w:pStyle w:val="ConsPlusNormal"/>
        <w:ind w:firstLine="540"/>
        <w:jc w:val="both"/>
      </w:pPr>
    </w:p>
    <w:p w:rsidR="00663C54" w:rsidRDefault="00663C54">
      <w:pPr>
        <w:pStyle w:val="ConsPlusTitle"/>
        <w:jc w:val="center"/>
        <w:outlineLvl w:val="4"/>
      </w:pPr>
      <w:r>
        <w:t>4.3.1.3. Отраслевые стратегии,</w:t>
      </w:r>
    </w:p>
    <w:p w:rsidR="00663C54" w:rsidRDefault="00663C54">
      <w:pPr>
        <w:pStyle w:val="ConsPlusTitle"/>
        <w:jc w:val="center"/>
      </w:pPr>
      <w:r>
        <w:t>стратегии государственных корпораций</w:t>
      </w:r>
    </w:p>
    <w:p w:rsidR="00663C54" w:rsidRDefault="00663C54">
      <w:pPr>
        <w:pStyle w:val="ConsPlusTitle"/>
        <w:jc w:val="center"/>
      </w:pPr>
      <w:r>
        <w:t>и крупных промышленных предприятий, осуществляющих</w:t>
      </w:r>
    </w:p>
    <w:p w:rsidR="00663C54" w:rsidRDefault="00663C54">
      <w:pPr>
        <w:pStyle w:val="ConsPlusTitle"/>
        <w:jc w:val="center"/>
      </w:pPr>
      <w:r>
        <w:t>деятельность на территории Сахалинской области</w:t>
      </w:r>
    </w:p>
    <w:p w:rsidR="00663C54" w:rsidRDefault="00663C54">
      <w:pPr>
        <w:pStyle w:val="ConsPlusNormal"/>
        <w:ind w:firstLine="540"/>
        <w:jc w:val="both"/>
      </w:pPr>
    </w:p>
    <w:p w:rsidR="00663C54" w:rsidRDefault="00663C54">
      <w:pPr>
        <w:pStyle w:val="ConsPlusNormal"/>
        <w:ind w:firstLine="540"/>
        <w:jc w:val="both"/>
      </w:pPr>
      <w:r>
        <w:t xml:space="preserve">На федеральном уровне в настоящее время действует </w:t>
      </w:r>
      <w:hyperlink r:id="rId66" w:history="1">
        <w:r>
          <w:rPr>
            <w:color w:val="0000FF"/>
          </w:rPr>
          <w:t>Стратегия</w:t>
        </w:r>
      </w:hyperlink>
      <w:r>
        <w:t xml:space="preserve"> развития туризма в Российской Федерации на период до 2020 года (утв. распоряжением Правительства РФ от 31.05.2014 N 941-р), главная цель которой - комплексное развитие внутреннего и въездного туризма с учетом обеспечения экономического и социокультурного прогресса в регионах России, среди основных задач - формирование доступной и комфортной туристской среды, повышение качества и конкурентоспособности российского туристического продукта на внутреннем и мировом </w:t>
      </w:r>
      <w:r>
        <w:lastRenderedPageBreak/>
        <w:t>рынках, развитие социального, лечебно-оздоровительного, детского, юношеского и молодежного туризма, усиление его культурно-познавательной функции, а также обеспечение роста экономики и качества жизни населения российских регионов за счет развития туризма.</w:t>
      </w:r>
    </w:p>
    <w:p w:rsidR="00663C54" w:rsidRDefault="00663C54">
      <w:pPr>
        <w:pStyle w:val="ConsPlusNormal"/>
        <w:spacing w:before="220"/>
        <w:ind w:firstLine="540"/>
        <w:jc w:val="both"/>
      </w:pPr>
      <w:r>
        <w:t xml:space="preserve">В регионе действует государственная </w:t>
      </w:r>
      <w:hyperlink r:id="rId67" w:history="1">
        <w:r>
          <w:rPr>
            <w:color w:val="0000FF"/>
          </w:rPr>
          <w:t>программа</w:t>
        </w:r>
      </w:hyperlink>
      <w:r>
        <w:t xml:space="preserve"> "Развитие внутреннего и въездного туризма в Сахалинской области". Реализация государственной программы направлена на решение следующих задач: модернизация и строительство объектов туристской инфраструктуры на территории области, формирование доступной и комфортной туристской среды, увеличение внутреннего туристического потока в Сахалинскую область, создание условий для развития приоритетных видов туризма, формирование позитивного имиджа и узнаваемости Сахалинской области на внутреннем и международном туристских рынках. Кроме того, в 2019 г. разработана Концепция развития туризма в Сахалинской области, определяющая стратегическую цель развития отрасли до 2025 г.</w:t>
      </w:r>
    </w:p>
    <w:p w:rsidR="00663C54" w:rsidRDefault="00663C54">
      <w:pPr>
        <w:pStyle w:val="ConsPlusNormal"/>
        <w:spacing w:before="220"/>
        <w:ind w:firstLine="540"/>
        <w:jc w:val="both"/>
      </w:pPr>
      <w:r>
        <w:t>В 2019 году законом об областном бюджете предусмотрено выделение рекордного финансирования мероприятий по созданию условий для развития внутреннего и въездного туризма в островном регионе - 531765,9 млн. руб., из них 312590,5 млн. руб. составят субсидии муниципальным образованиям на обустройство новых и существующих объектов туристской инфраструктуры, объектов туристского показа.</w:t>
      </w:r>
    </w:p>
    <w:p w:rsidR="00663C54" w:rsidRDefault="00663C54">
      <w:pPr>
        <w:pStyle w:val="ConsPlusNormal"/>
        <w:spacing w:before="220"/>
        <w:ind w:firstLine="540"/>
        <w:jc w:val="both"/>
      </w:pPr>
      <w:r>
        <w:t>Согласно проекту национальной программы развития Дальневосточного Федерального округа, для повышения инвестиционной привлекательности сферы туризма планируются следующие меры:</w:t>
      </w:r>
    </w:p>
    <w:p w:rsidR="00663C54" w:rsidRDefault="00663C54">
      <w:pPr>
        <w:pStyle w:val="ConsPlusNormal"/>
        <w:spacing w:before="220"/>
        <w:ind w:firstLine="540"/>
        <w:jc w:val="both"/>
      </w:pPr>
      <w:r>
        <w:t>- Введен механизм субсидирования процентной ставки по кредитам, привлеченным на реализацию проектов по строительству новых гостиниц на территории Дальнего Востока;</w:t>
      </w:r>
    </w:p>
    <w:p w:rsidR="00663C54" w:rsidRDefault="00663C54">
      <w:pPr>
        <w:pStyle w:val="ConsPlusNormal"/>
        <w:spacing w:before="220"/>
        <w:ind w:firstLine="540"/>
        <w:jc w:val="both"/>
      </w:pPr>
      <w:r>
        <w:t>- Расширено действие механизма электронной визы для въезда иностранных граждан в Российскую Федерацию через пункты пропуска на Дальнем Востоке на граждан всех государств, входящих в АТЭС;</w:t>
      </w:r>
    </w:p>
    <w:p w:rsidR="00663C54" w:rsidRDefault="00663C54">
      <w:pPr>
        <w:pStyle w:val="ConsPlusNormal"/>
        <w:spacing w:before="220"/>
        <w:ind w:firstLine="540"/>
        <w:jc w:val="both"/>
      </w:pPr>
      <w:r>
        <w:t>- Введена во всех международных аэропортах Дальнего Востока услуга по компенсации физическим лицам - гражданам иностранных государств суммы налога на добавленную стоимость при вывозе товаров за пределы таможенной территории Евразийского экономического союза.</w:t>
      </w:r>
    </w:p>
    <w:p w:rsidR="00663C54" w:rsidRDefault="00663C54">
      <w:pPr>
        <w:pStyle w:val="ConsPlusNormal"/>
        <w:spacing w:before="220"/>
        <w:ind w:firstLine="540"/>
        <w:jc w:val="both"/>
      </w:pPr>
      <w:r>
        <w:t>На базе горнолыжного курорта "Горный воздух" реализуются крупные инвестиционные проекты по строительству транспортной, гостиничной и спортивной инфраструктуры.</w:t>
      </w:r>
    </w:p>
    <w:p w:rsidR="00663C54" w:rsidRDefault="00663C54">
      <w:pPr>
        <w:pStyle w:val="ConsPlusNormal"/>
        <w:spacing w:before="220"/>
        <w:ind w:firstLine="540"/>
        <w:jc w:val="both"/>
      </w:pPr>
      <w:r>
        <w:t>К проектам ТОР "Горный воздух" относятся:</w:t>
      </w:r>
    </w:p>
    <w:p w:rsidR="00663C54" w:rsidRDefault="00663C54">
      <w:pPr>
        <w:pStyle w:val="ConsPlusNormal"/>
        <w:spacing w:before="220"/>
        <w:ind w:firstLine="540"/>
        <w:jc w:val="both"/>
      </w:pPr>
      <w:r>
        <w:t>- строительство аэровокзального комплекса в аэропорту Южно-Сахалинск;</w:t>
      </w:r>
    </w:p>
    <w:p w:rsidR="00663C54" w:rsidRDefault="00663C54">
      <w:pPr>
        <w:pStyle w:val="ConsPlusNormal"/>
        <w:spacing w:before="220"/>
        <w:ind w:firstLine="540"/>
        <w:jc w:val="both"/>
      </w:pPr>
      <w:r>
        <w:t>- строительство гибридного отеля с батутным залом в г. Южно-Сахалинске;</w:t>
      </w:r>
    </w:p>
    <w:p w:rsidR="00663C54" w:rsidRDefault="00663C54">
      <w:pPr>
        <w:pStyle w:val="ConsPlusNormal"/>
        <w:spacing w:before="220"/>
        <w:ind w:firstLine="540"/>
        <w:jc w:val="both"/>
      </w:pPr>
      <w:r>
        <w:t>- строительство и эксплуатация объекта социально-культурного назначения "Бальнеологический комплекс "ХОНОКА";</w:t>
      </w:r>
    </w:p>
    <w:p w:rsidR="00663C54" w:rsidRDefault="00663C54">
      <w:pPr>
        <w:pStyle w:val="ConsPlusNormal"/>
        <w:spacing w:before="220"/>
        <w:ind w:firstLine="540"/>
        <w:jc w:val="both"/>
      </w:pPr>
      <w:r>
        <w:t>- строительство апарт-отеля;</w:t>
      </w:r>
    </w:p>
    <w:p w:rsidR="00663C54" w:rsidRDefault="00663C54">
      <w:pPr>
        <w:pStyle w:val="ConsPlusNormal"/>
        <w:spacing w:before="220"/>
        <w:ind w:firstLine="540"/>
        <w:jc w:val="both"/>
      </w:pPr>
      <w:r>
        <w:t>- строительство гостиницы с водным комплексом;</w:t>
      </w:r>
    </w:p>
    <w:p w:rsidR="00663C54" w:rsidRDefault="00663C54">
      <w:pPr>
        <w:pStyle w:val="ConsPlusNormal"/>
        <w:spacing w:before="220"/>
        <w:ind w:firstLine="540"/>
        <w:jc w:val="both"/>
      </w:pPr>
      <w:r>
        <w:t>- строительство гостиничного комплекса международного уровня;</w:t>
      </w:r>
    </w:p>
    <w:p w:rsidR="00663C54" w:rsidRDefault="00663C54">
      <w:pPr>
        <w:pStyle w:val="ConsPlusNormal"/>
        <w:spacing w:before="220"/>
        <w:ind w:firstLine="540"/>
        <w:jc w:val="both"/>
      </w:pPr>
      <w:r>
        <w:t>- строительство многофункционального торгово-развлекательного центра;</w:t>
      </w:r>
    </w:p>
    <w:p w:rsidR="00663C54" w:rsidRDefault="00663C54">
      <w:pPr>
        <w:pStyle w:val="ConsPlusNormal"/>
        <w:spacing w:before="220"/>
        <w:ind w:firstLine="540"/>
        <w:jc w:val="both"/>
      </w:pPr>
      <w:r>
        <w:t>- создание Учебно-тренировочного центра "Восток". Летом основной поток приходится на экологический туризм.</w:t>
      </w:r>
    </w:p>
    <w:p w:rsidR="00663C54" w:rsidRDefault="00663C54">
      <w:pPr>
        <w:pStyle w:val="ConsPlusNormal"/>
        <w:ind w:firstLine="540"/>
        <w:jc w:val="both"/>
      </w:pPr>
    </w:p>
    <w:p w:rsidR="00663C54" w:rsidRDefault="00663C54">
      <w:pPr>
        <w:pStyle w:val="ConsPlusTitle"/>
        <w:jc w:val="center"/>
        <w:outlineLvl w:val="4"/>
      </w:pPr>
      <w:r>
        <w:t>4.3.1.4. Меры по развитию отрасли</w:t>
      </w:r>
    </w:p>
    <w:p w:rsidR="00663C54" w:rsidRDefault="00663C54">
      <w:pPr>
        <w:pStyle w:val="ConsPlusTitle"/>
        <w:jc w:val="center"/>
      </w:pPr>
      <w:r>
        <w:t>и приоритетные инвестиционные проекты, в т.ч. сроки,</w:t>
      </w:r>
    </w:p>
    <w:p w:rsidR="00663C54" w:rsidRDefault="00663C54">
      <w:pPr>
        <w:pStyle w:val="ConsPlusTitle"/>
        <w:jc w:val="center"/>
      </w:pPr>
      <w:r>
        <w:t>этапы и финансовое обеспечение развития</w:t>
      </w:r>
    </w:p>
    <w:p w:rsidR="00663C54" w:rsidRDefault="00663C54">
      <w:pPr>
        <w:pStyle w:val="ConsPlusNormal"/>
        <w:ind w:firstLine="540"/>
        <w:jc w:val="both"/>
      </w:pPr>
    </w:p>
    <w:p w:rsidR="00663C54" w:rsidRDefault="00663C54">
      <w:pPr>
        <w:pStyle w:val="ConsPlusNormal"/>
        <w:ind w:firstLine="540"/>
        <w:jc w:val="both"/>
      </w:pPr>
      <w:r>
        <w:t>В 2016 году туристическая отрасль признана одной из приоритетных несырьевых отраслей экономики Сахалинской области. Целью развития туризма в Сахалинской области является формирование новой точки роста для региона, увеличение роли туристического кластера в повышении привлекательности региона, реструктуризации его экономики и улучшении качества среды.</w:t>
      </w:r>
    </w:p>
    <w:p w:rsidR="00663C54" w:rsidRDefault="00663C54">
      <w:pPr>
        <w:pStyle w:val="ConsPlusNormal"/>
        <w:spacing w:before="220"/>
        <w:ind w:firstLine="540"/>
        <w:jc w:val="both"/>
      </w:pPr>
      <w:r>
        <w:t>Развитие сферы туризма в рамках Стратегии социально-экономического развития Сахалинской области до 2035 года, в том числе опирается и соотносится с целями задачами и мероприятиями, обозначенными выше.</w:t>
      </w:r>
    </w:p>
    <w:p w:rsidR="00663C54" w:rsidRDefault="00663C54">
      <w:pPr>
        <w:pStyle w:val="ConsPlusNormal"/>
        <w:spacing w:before="220"/>
        <w:ind w:firstLine="540"/>
        <w:jc w:val="both"/>
      </w:pPr>
      <w:r>
        <w:t>Формирование нового кластера в сфере туризма в Сахалинской области осуществляется через реализацию программ развития, которые обеспечат укрупнение и форматирование существующей недооформленной индустрии в эффективный кластер. Ставка будет сделана на экологический и горнолыжный туризм, развитую инфраструктуру, цифровые технологии и платформенные решения для туризма.</w:t>
      </w:r>
    </w:p>
    <w:p w:rsidR="00663C54" w:rsidRDefault="00663C54">
      <w:pPr>
        <w:pStyle w:val="ConsPlusNormal"/>
        <w:spacing w:before="220"/>
        <w:ind w:firstLine="540"/>
        <w:jc w:val="both"/>
      </w:pPr>
      <w:r>
        <w:t>Решение обозначенной задачи предусматривается путем организации действий по 6 ключевым проектным направлениям.</w:t>
      </w:r>
    </w:p>
    <w:p w:rsidR="00663C54" w:rsidRDefault="00663C54">
      <w:pPr>
        <w:pStyle w:val="ConsPlusNormal"/>
        <w:spacing w:before="220"/>
        <w:ind w:firstLine="540"/>
        <w:jc w:val="both"/>
      </w:pPr>
      <w:r>
        <w:t>1) Развитие различных видов туризма и создание новых турпродуктов:</w:t>
      </w:r>
    </w:p>
    <w:p w:rsidR="00663C54" w:rsidRDefault="00663C54">
      <w:pPr>
        <w:pStyle w:val="ConsPlusNormal"/>
        <w:spacing w:before="220"/>
        <w:ind w:firstLine="540"/>
        <w:jc w:val="both"/>
      </w:pPr>
      <w:r>
        <w:t>- сосредоточение усилий Правительства Сахалинской области и муниципальных образований на стимулировании развития различных видов туризма: экологический, культурно-познавательный, спортивный (горнолыжный, велосипедный), событийный, деловой, бальнеологический, гастрономический, охотничий и рыболовный;</w:t>
      </w:r>
    </w:p>
    <w:p w:rsidR="00663C54" w:rsidRDefault="00663C54">
      <w:pPr>
        <w:pStyle w:val="ConsPlusNormal"/>
        <w:spacing w:before="220"/>
        <w:ind w:firstLine="540"/>
        <w:jc w:val="both"/>
      </w:pPr>
      <w:r>
        <w:t>- увеличение количества событий в каждой отрасли, организация совместных международных событийных проектов (включение в мировую event-индустрию-отрасль проведения событий и мероприятий);</w:t>
      </w:r>
    </w:p>
    <w:p w:rsidR="00663C54" w:rsidRDefault="00663C54">
      <w:pPr>
        <w:pStyle w:val="ConsPlusNormal"/>
        <w:spacing w:before="220"/>
        <w:ind w:firstLine="540"/>
        <w:jc w:val="both"/>
      </w:pPr>
      <w:r>
        <w:t>- создание условий для развития межрегиональных маршрутов выходного дня;</w:t>
      </w:r>
    </w:p>
    <w:p w:rsidR="00663C54" w:rsidRDefault="00663C54">
      <w:pPr>
        <w:pStyle w:val="ConsPlusNormal"/>
        <w:spacing w:before="220"/>
        <w:ind w:firstLine="540"/>
        <w:jc w:val="both"/>
      </w:pPr>
      <w:r>
        <w:t>- организация взаимосвязи с ключевыми отраслевыми направлениями развития региона и основными присутствующими крупными бизнесами;</w:t>
      </w:r>
    </w:p>
    <w:p w:rsidR="00663C54" w:rsidRDefault="00663C54">
      <w:pPr>
        <w:pStyle w:val="ConsPlusNormal"/>
        <w:spacing w:before="220"/>
        <w:ind w:firstLine="540"/>
        <w:jc w:val="both"/>
      </w:pPr>
      <w:r>
        <w:t>- реализация стратегии развития горнолыжного комплекса "Горный воздух", в т.ч. в сочетании с созданием и развитием всесезонных турпродуктов;</w:t>
      </w:r>
    </w:p>
    <w:p w:rsidR="00663C54" w:rsidRDefault="00663C54">
      <w:pPr>
        <w:pStyle w:val="ConsPlusNormal"/>
        <w:spacing w:before="220"/>
        <w:ind w:firstLine="540"/>
        <w:jc w:val="both"/>
      </w:pPr>
      <w:r>
        <w:t>- создание инфраструктуры для яхтенного туризма. В Сахалинской области зарегистрировано более 10000 маломерных плавсредств, а инфраструктура для их хранения, причаливания стоянки представлена только разрушенными порт-ковшами, отсутствуют яхт-марины.</w:t>
      </w:r>
    </w:p>
    <w:p w:rsidR="00663C54" w:rsidRDefault="00663C54">
      <w:pPr>
        <w:pStyle w:val="ConsPlusNormal"/>
        <w:spacing w:before="220"/>
        <w:ind w:firstLine="540"/>
        <w:jc w:val="both"/>
      </w:pPr>
      <w:r>
        <w:t>2) Привлечение дополнительных инвестиций в отрасль: создание регионального кластерного центра для активного вовлечения малого и среднего бизнеса, привлечения крупных инвесторов в островной регион и обеспечения благоприятных условий для бизнеса (Федеральное агентство по туризму, Министерство экономического развития, Фонд поддержки малого и среднего предпринимательства, Банк МСП, Агентство по привлечению инвестиции, региональные ассоциации бизнеса, прямо или косвенно, влияющие на развитие отрасли туризма).</w:t>
      </w:r>
    </w:p>
    <w:p w:rsidR="00663C54" w:rsidRDefault="00663C54">
      <w:pPr>
        <w:pStyle w:val="ConsPlusNormal"/>
        <w:spacing w:before="220"/>
        <w:ind w:firstLine="540"/>
        <w:jc w:val="both"/>
      </w:pPr>
      <w:r>
        <w:t xml:space="preserve">3) Расширение действия существующей, принятие и реализация основных региональных государственных программ развития региона с учетом концепции развития туризма </w:t>
      </w:r>
      <w:r>
        <w:lastRenderedPageBreak/>
        <w:t>(государственная программа развития внутреннего и въездного туризма, транспорта, социально-экономического развития, экспорта услуг, программы МО), в том числе для обеспечения инфраструктурного и кадрового развития отрасли:</w:t>
      </w:r>
    </w:p>
    <w:p w:rsidR="00663C54" w:rsidRDefault="00663C54">
      <w:pPr>
        <w:pStyle w:val="ConsPlusNormal"/>
        <w:spacing w:before="220"/>
        <w:ind w:firstLine="540"/>
        <w:jc w:val="both"/>
      </w:pPr>
      <w:r>
        <w:t>- реализация стратегии развития ТОР "Горный воздух" (проекты по строительству транспортной, гостиничной и спортивной инфраструктуры);</w:t>
      </w:r>
    </w:p>
    <w:p w:rsidR="00663C54" w:rsidRDefault="00663C54">
      <w:pPr>
        <w:pStyle w:val="ConsPlusNormal"/>
        <w:spacing w:before="220"/>
        <w:ind w:firstLine="540"/>
        <w:jc w:val="both"/>
      </w:pPr>
      <w:r>
        <w:t>- развитие сети гостиничных комплексов в муниципальных образованиях;</w:t>
      </w:r>
    </w:p>
    <w:p w:rsidR="00663C54" w:rsidRDefault="00663C54">
      <w:pPr>
        <w:pStyle w:val="ConsPlusNormal"/>
        <w:spacing w:before="220"/>
        <w:ind w:firstLine="540"/>
        <w:jc w:val="both"/>
      </w:pPr>
      <w:r>
        <w:t>- развитие дорожной инфраструктуры и связности туристических объектов;</w:t>
      </w:r>
    </w:p>
    <w:p w:rsidR="00663C54" w:rsidRDefault="00663C54">
      <w:pPr>
        <w:pStyle w:val="ConsPlusNormal"/>
        <w:spacing w:before="220"/>
        <w:ind w:firstLine="540"/>
        <w:jc w:val="both"/>
      </w:pPr>
      <w:r>
        <w:t>- запуск сетевых образовательных программ с ведущими профильными факультетами вузов других регионов;</w:t>
      </w:r>
    </w:p>
    <w:p w:rsidR="00663C54" w:rsidRDefault="00663C54">
      <w:pPr>
        <w:pStyle w:val="ConsPlusNormal"/>
        <w:spacing w:before="220"/>
        <w:ind w:firstLine="540"/>
        <w:jc w:val="both"/>
      </w:pPr>
      <w:r>
        <w:t>- активное вовлечение туристической отрасли региона в движение "Ворлдскиллс";</w:t>
      </w:r>
    </w:p>
    <w:p w:rsidR="00663C54" w:rsidRDefault="00663C54">
      <w:pPr>
        <w:pStyle w:val="ConsPlusNormal"/>
        <w:spacing w:before="220"/>
        <w:ind w:firstLine="540"/>
        <w:jc w:val="both"/>
      </w:pPr>
      <w:r>
        <w:t>- развитие системы сети ООПТ и создание условий в них для комфортного и не наносящего вред природе пребывания туристов;</w:t>
      </w:r>
    </w:p>
    <w:p w:rsidR="00663C54" w:rsidRDefault="00663C54">
      <w:pPr>
        <w:pStyle w:val="ConsPlusNormal"/>
        <w:spacing w:before="220"/>
        <w:ind w:firstLine="540"/>
        <w:jc w:val="both"/>
      </w:pPr>
      <w:r>
        <w:t>- развитие ОБУ "Природный парк "Остров Монерон" как туристической зоны и передача его в профильное ведомство для охраны;</w:t>
      </w:r>
    </w:p>
    <w:p w:rsidR="00663C54" w:rsidRDefault="00663C54">
      <w:pPr>
        <w:pStyle w:val="ConsPlusNormal"/>
        <w:spacing w:before="220"/>
        <w:ind w:firstLine="540"/>
        <w:jc w:val="both"/>
      </w:pPr>
      <w:r>
        <w:t>4) Создание и продвижение туристического бренда:</w:t>
      </w:r>
    </w:p>
    <w:p w:rsidR="00663C54" w:rsidRDefault="00663C54">
      <w:pPr>
        <w:pStyle w:val="ConsPlusNormal"/>
        <w:spacing w:before="220"/>
        <w:ind w:firstLine="540"/>
        <w:jc w:val="both"/>
      </w:pPr>
      <w:r>
        <w:t>- создание туристического бренда региона и развитие региональной идентичности, реализация масштабной информационно-коммуникационной кампании по повышению известности и создания позитивного образа региона; органичное включение туристического бренда "Сахалинская область" в единый (комплексный) бренд Сахалинской области: Сахалинская область как точка роста (территория развития, территория возможностей, территория открытий, уникальная туристическая дестинация);</w:t>
      </w:r>
    </w:p>
    <w:p w:rsidR="00663C54" w:rsidRDefault="00663C54">
      <w:pPr>
        <w:pStyle w:val="ConsPlusNormal"/>
        <w:spacing w:before="220"/>
        <w:ind w:firstLine="540"/>
        <w:jc w:val="both"/>
      </w:pPr>
      <w:r>
        <w:t>- продвижение за пределами региона: программа Амбассадоров (представление в позитивном свете) Сахалина и Курил, фотовыставки, продвижение тематических турпродуктов в партнерских организациях (рестораны и т.п.);</w:t>
      </w:r>
    </w:p>
    <w:p w:rsidR="00663C54" w:rsidRDefault="00663C54">
      <w:pPr>
        <w:pStyle w:val="ConsPlusNormal"/>
        <w:spacing w:before="220"/>
        <w:ind w:firstLine="540"/>
        <w:jc w:val="both"/>
      </w:pPr>
      <w:r>
        <w:t>- развитие единого информационного портала и горячей линии по туристическим продуктам; создание версий портала на разных языках, а также мобильного приложения, интегрированного во всероссийские сервисы;</w:t>
      </w:r>
    </w:p>
    <w:p w:rsidR="00663C54" w:rsidRDefault="00663C54">
      <w:pPr>
        <w:pStyle w:val="ConsPlusNormal"/>
        <w:spacing w:before="220"/>
        <w:ind w:firstLine="540"/>
        <w:jc w:val="both"/>
      </w:pPr>
      <w:r>
        <w:t>- развитие системы туристско-информационных центров в муниципальных образованиях Сахалинской области;</w:t>
      </w:r>
    </w:p>
    <w:p w:rsidR="00663C54" w:rsidRDefault="00663C54">
      <w:pPr>
        <w:pStyle w:val="ConsPlusNormal"/>
        <w:spacing w:before="220"/>
        <w:ind w:firstLine="540"/>
        <w:jc w:val="both"/>
      </w:pPr>
      <w:r>
        <w:t>- продвижение региональных турпродуктов на цифровых площадках (агрегаторы и платформы);</w:t>
      </w:r>
    </w:p>
    <w:p w:rsidR="00663C54" w:rsidRDefault="00663C54">
      <w:pPr>
        <w:pStyle w:val="ConsPlusNormal"/>
        <w:spacing w:before="220"/>
        <w:ind w:firstLine="540"/>
        <w:jc w:val="both"/>
      </w:pPr>
      <w:r>
        <w:t>- комплексный маркетинг на внутреннем и внешнем рынках: коммуникационно-организационный проект "Приезжай на Сахалин и Курилы".</w:t>
      </w:r>
    </w:p>
    <w:p w:rsidR="00663C54" w:rsidRDefault="00663C54">
      <w:pPr>
        <w:pStyle w:val="ConsPlusNormal"/>
        <w:spacing w:before="220"/>
        <w:ind w:firstLine="540"/>
        <w:jc w:val="both"/>
      </w:pPr>
      <w:r>
        <w:t>5) Развитие взаимодействия с бизнесом:</w:t>
      </w:r>
    </w:p>
    <w:p w:rsidR="00663C54" w:rsidRDefault="00663C54">
      <w:pPr>
        <w:pStyle w:val="ConsPlusNormal"/>
        <w:spacing w:before="220"/>
        <w:ind w:firstLine="540"/>
        <w:jc w:val="both"/>
      </w:pPr>
      <w:r>
        <w:t>- привлечение федеральных и международных туроператоров. Совершенствование механизма взаимодействия регионального бизнеса и федеральных туроператоров;</w:t>
      </w:r>
    </w:p>
    <w:p w:rsidR="00663C54" w:rsidRDefault="00663C54">
      <w:pPr>
        <w:pStyle w:val="ConsPlusNormal"/>
        <w:spacing w:before="220"/>
        <w:ind w:firstLine="540"/>
        <w:jc w:val="both"/>
      </w:pPr>
      <w:r>
        <w:t>- использование механизма субсидирования туроператоров въездного туризма (для привлечения иностранных туристов);</w:t>
      </w:r>
    </w:p>
    <w:p w:rsidR="00663C54" w:rsidRDefault="00663C54">
      <w:pPr>
        <w:pStyle w:val="ConsPlusNormal"/>
        <w:spacing w:before="220"/>
        <w:ind w:firstLine="540"/>
        <w:jc w:val="both"/>
      </w:pPr>
      <w:r>
        <w:t xml:space="preserve">- формирование предложений для крупных российских работодателей, обеспечивающих </w:t>
      </w:r>
      <w:r>
        <w:lastRenderedPageBreak/>
        <w:t>отдых сотрудников.</w:t>
      </w:r>
    </w:p>
    <w:p w:rsidR="00663C54" w:rsidRDefault="00663C54">
      <w:pPr>
        <w:pStyle w:val="ConsPlusNormal"/>
        <w:spacing w:before="220"/>
        <w:ind w:firstLine="540"/>
        <w:jc w:val="both"/>
      </w:pPr>
      <w:r>
        <w:t>6) Развитие инфраструктуры приема туристов:</w:t>
      </w:r>
    </w:p>
    <w:p w:rsidR="00663C54" w:rsidRDefault="00663C54">
      <w:pPr>
        <w:pStyle w:val="ConsPlusNormal"/>
        <w:spacing w:before="220"/>
        <w:ind w:firstLine="540"/>
        <w:jc w:val="both"/>
      </w:pPr>
      <w:r>
        <w:t>- реализация программы Амбассадоров Сахалина и Курил (специализированной программы по развитию человеческого капитала в индустрии гостеприимства; программа должна быть направлена на повышение стандартов качества услуг в КСР, предприятиях общественного питания и пр.);</w:t>
      </w:r>
    </w:p>
    <w:p w:rsidR="00663C54" w:rsidRDefault="00663C54">
      <w:pPr>
        <w:pStyle w:val="ConsPlusNormal"/>
        <w:spacing w:before="220"/>
        <w:ind w:firstLine="540"/>
        <w:jc w:val="both"/>
      </w:pPr>
      <w:r>
        <w:t>- реализация проектов по благоустройству территорий, создания нового многофункциональных центров в ключевых муниципальных образованиях, рекреационных зон и др.;</w:t>
      </w:r>
    </w:p>
    <w:p w:rsidR="00663C54" w:rsidRDefault="00663C54">
      <w:pPr>
        <w:pStyle w:val="ConsPlusNormal"/>
        <w:spacing w:before="220"/>
        <w:ind w:firstLine="540"/>
        <w:jc w:val="both"/>
      </w:pPr>
      <w:r>
        <w:t>- реализация проекта строительства нового аэровокзала в г. Южно-Сахалинске и создания на его базе транспортного хаба, обеспечивающего прямое авиасообщение с городами Китая, как одного из ключевых игроков на рынке туриндустрии в АТР и мире. Получение статуса и сопровождение режима "Открытое небо";</w:t>
      </w:r>
    </w:p>
    <w:p w:rsidR="00663C54" w:rsidRDefault="00663C54">
      <w:pPr>
        <w:pStyle w:val="ConsPlusNormal"/>
        <w:spacing w:before="220"/>
        <w:ind w:firstLine="540"/>
        <w:jc w:val="both"/>
      </w:pPr>
      <w:r>
        <w:t>- расширение парка туристических автобусов, развитие дорожной и придорожной инфраструктуры;</w:t>
      </w:r>
    </w:p>
    <w:p w:rsidR="00663C54" w:rsidRDefault="00663C54">
      <w:pPr>
        <w:pStyle w:val="ConsPlusNormal"/>
        <w:spacing w:before="220"/>
        <w:ind w:firstLine="540"/>
        <w:jc w:val="both"/>
      </w:pPr>
      <w:r>
        <w:t>- расширение сети мультиязычной туристической навигации;</w:t>
      </w:r>
    </w:p>
    <w:p w:rsidR="00663C54" w:rsidRDefault="00663C54">
      <w:pPr>
        <w:pStyle w:val="ConsPlusNormal"/>
        <w:spacing w:before="220"/>
        <w:ind w:firstLine="540"/>
        <w:jc w:val="both"/>
      </w:pPr>
      <w:r>
        <w:t>- модернизация и благоустройства порта Корсаков как входной точки для круизных туристов.</w:t>
      </w:r>
    </w:p>
    <w:p w:rsidR="00663C54" w:rsidRDefault="00663C54">
      <w:pPr>
        <w:pStyle w:val="ConsPlusNormal"/>
        <w:spacing w:before="220"/>
        <w:ind w:firstLine="540"/>
        <w:jc w:val="both"/>
      </w:pPr>
      <w:r>
        <w:t>7) Реализация законодательных инициатив.</w:t>
      </w:r>
    </w:p>
    <w:p w:rsidR="00663C54" w:rsidRDefault="00663C54">
      <w:pPr>
        <w:pStyle w:val="ConsPlusNormal"/>
        <w:spacing w:before="220"/>
        <w:ind w:firstLine="540"/>
        <w:jc w:val="both"/>
      </w:pPr>
      <w:r>
        <w:t>Правительству Сахалинской области необходимо инициировать следующие изменения в действующем законодательстве:</w:t>
      </w:r>
    </w:p>
    <w:p w:rsidR="00663C54" w:rsidRDefault="00663C54">
      <w:pPr>
        <w:pStyle w:val="ConsPlusNormal"/>
        <w:spacing w:before="220"/>
        <w:ind w:firstLine="540"/>
        <w:jc w:val="both"/>
      </w:pPr>
      <w:r>
        <w:t>- предложения по подпрограмме субсидирования межрегиональных и региональных авиаперевозок на территории ДФО и Сибири (субсидирование межрегиональных и региональных перевозок для организованных групп туристов, снятие возрастного ограничения по субсидированным перевозкам, увеличение рейсов в ДФО);</w:t>
      </w:r>
    </w:p>
    <w:p w:rsidR="00663C54" w:rsidRDefault="00663C54">
      <w:pPr>
        <w:pStyle w:val="ConsPlusNormal"/>
        <w:spacing w:before="220"/>
        <w:ind w:firstLine="540"/>
        <w:jc w:val="both"/>
      </w:pPr>
      <w:r>
        <w:t>- расширение сферы применения электронной визы, введение безвизовых режимов для граждан, прибывающих в РФ транзитом;</w:t>
      </w:r>
    </w:p>
    <w:p w:rsidR="00663C54" w:rsidRDefault="00663C54">
      <w:pPr>
        <w:pStyle w:val="ConsPlusNormal"/>
        <w:spacing w:before="220"/>
        <w:ind w:firstLine="540"/>
        <w:jc w:val="both"/>
      </w:pPr>
      <w:r>
        <w:t>- определение мер поддержки для малого и среднего предпринимательства (в первую очередь - в области экотуризма как одного из наиболее перспективных направлений и с точки зрения спроса, и с точки зрения развития малого и среднего бизнеса: в отличие от других направлений, пеший экологический туризм не требует больших капитальных вложений);</w:t>
      </w:r>
    </w:p>
    <w:p w:rsidR="00663C54" w:rsidRDefault="00663C54">
      <w:pPr>
        <w:pStyle w:val="ConsPlusNormal"/>
        <w:spacing w:before="220"/>
        <w:ind w:firstLine="540"/>
        <w:jc w:val="both"/>
      </w:pPr>
      <w:r>
        <w:t>- внедрение современных стандартов туристской инфраструктуры (в т.ч. в ООПТ - для обеспечения более интенсивного развития экологического туризма).</w:t>
      </w:r>
    </w:p>
    <w:p w:rsidR="00663C54" w:rsidRDefault="00663C54">
      <w:pPr>
        <w:pStyle w:val="ConsPlusNormal"/>
        <w:spacing w:before="220"/>
        <w:ind w:firstLine="540"/>
        <w:jc w:val="both"/>
      </w:pPr>
      <w:r>
        <w:t xml:space="preserve">Для успешного развития туристической индустрии на территории Сахалинской области необходимо обеспечить взаимосвязь между всеми проектными линиями: различные виды туризма (экологический, городской, этнографический, историко-культурный) должны не конкурировать между собой, а обеспечивать повышение отдачи от туристического потока (увеличивать количество денежных средств, "оставляемых" туристами в регионе). Иными словами, развитие туризма на территории региона должно реализовываться в логике создания единого туристического кластера, включающего в себя широкий спектр туристических продуктов (туры, экскурсии, мастер-классы, гастротуры и пр.), но опирающегося на единую, высококачественную туристическую инфраструктуру, в первую очередь - на КСР и предприятия общественного питания, которые, как правило, являются основными "зонами прибыли" для туристических регионов. Для создания </w:t>
      </w:r>
      <w:r>
        <w:lastRenderedPageBreak/>
        <w:t>единого кластера со стороны Правительства Сахалинской области важно также обеспечить:</w:t>
      </w:r>
    </w:p>
    <w:p w:rsidR="00663C54" w:rsidRDefault="00663C54">
      <w:pPr>
        <w:pStyle w:val="ConsPlusNormal"/>
        <w:spacing w:before="220"/>
        <w:ind w:firstLine="540"/>
        <w:jc w:val="both"/>
      </w:pPr>
      <w:r>
        <w:t>- повышение качества предоставляемых услуг в индустрии гостеприимства Сахалинской области;</w:t>
      </w:r>
    </w:p>
    <w:p w:rsidR="00663C54" w:rsidRDefault="00663C54">
      <w:pPr>
        <w:pStyle w:val="ConsPlusNormal"/>
        <w:spacing w:before="220"/>
        <w:ind w:firstLine="540"/>
        <w:jc w:val="both"/>
      </w:pPr>
      <w:r>
        <w:t>- использование для развития туристической отрасли средств и компетенций различных институтов развития;</w:t>
      </w:r>
    </w:p>
    <w:p w:rsidR="00663C54" w:rsidRDefault="00663C54">
      <w:pPr>
        <w:pStyle w:val="ConsPlusNormal"/>
        <w:spacing w:before="220"/>
        <w:ind w:firstLine="540"/>
        <w:jc w:val="both"/>
      </w:pPr>
      <w:r>
        <w:t>- совершенствование механизма взаимодействия регионального бизнеса и федеральных туроператоров (общие стандарты деятельности);</w:t>
      </w:r>
    </w:p>
    <w:p w:rsidR="00663C54" w:rsidRDefault="00663C54">
      <w:pPr>
        <w:pStyle w:val="ConsPlusNormal"/>
        <w:spacing w:before="220"/>
        <w:ind w:firstLine="540"/>
        <w:jc w:val="both"/>
      </w:pPr>
      <w:r>
        <w:t>- продвижение региона на площадках крупных федеральных событий.</w:t>
      </w:r>
    </w:p>
    <w:p w:rsidR="00663C54" w:rsidRDefault="00663C54">
      <w:pPr>
        <w:pStyle w:val="ConsPlusNormal"/>
        <w:spacing w:before="220"/>
        <w:ind w:firstLine="540"/>
        <w:jc w:val="both"/>
      </w:pPr>
      <w:r>
        <w:t>Решение задачи по формированию единого туристического кластера Сахалинской области позволит достичь следующих показателей:</w:t>
      </w:r>
    </w:p>
    <w:p w:rsidR="00663C54" w:rsidRDefault="00663C54">
      <w:pPr>
        <w:pStyle w:val="ConsPlusNormal"/>
        <w:spacing w:before="220"/>
        <w:ind w:firstLine="540"/>
        <w:jc w:val="both"/>
      </w:pPr>
      <w:r>
        <w:t>- Увеличить турпоток с 285 тыс. чел. (2018 год) до 500 тыс. чел. к 2024 году и до 1,5 млн. чел. к 2035 году;</w:t>
      </w:r>
    </w:p>
    <w:p w:rsidR="00663C54" w:rsidRDefault="00663C54">
      <w:pPr>
        <w:pStyle w:val="ConsPlusNormal"/>
        <w:spacing w:before="220"/>
        <w:ind w:firstLine="540"/>
        <w:jc w:val="both"/>
      </w:pPr>
      <w:r>
        <w:t>- Увеличить оборот КСР и предприятий общественного питания, обслуживающих туристов, с 2,4 млрд. руб. (2018 год) до 4,2 млрд. рублей к 2024 году и до 15 млрд. рублей к 2035 году.</w:t>
      </w:r>
    </w:p>
    <w:p w:rsidR="00663C54" w:rsidRDefault="00663C54">
      <w:pPr>
        <w:pStyle w:val="ConsPlusNormal"/>
        <w:spacing w:before="220"/>
        <w:ind w:firstLine="540"/>
        <w:jc w:val="both"/>
      </w:pPr>
      <w:r>
        <w:t>- Увеличить количество рабочих мест в КСР и индустрии общественного питания с 7,6 тыс. (2018 год) до 10 тыс. к 2024 году и до 18 - 20 тыс. к 2035 году.</w:t>
      </w:r>
    </w:p>
    <w:p w:rsidR="00663C54" w:rsidRDefault="00663C54">
      <w:pPr>
        <w:pStyle w:val="ConsPlusNormal"/>
        <w:spacing w:before="220"/>
        <w:ind w:firstLine="540"/>
        <w:jc w:val="both"/>
      </w:pPr>
      <w:r>
        <w:t xml:space="preserve">Паспорта и концепции приоритетных проектов и дорожные карты их реализации приведены в </w:t>
      </w:r>
      <w:hyperlink w:anchor="P8958" w:history="1">
        <w:r>
          <w:rPr>
            <w:color w:val="0000FF"/>
          </w:rPr>
          <w:t>приложениях F</w:t>
        </w:r>
      </w:hyperlink>
      <w:r>
        <w:t xml:space="preserve"> и </w:t>
      </w:r>
      <w:hyperlink w:anchor="P9655" w:history="1">
        <w:r>
          <w:rPr>
            <w:color w:val="0000FF"/>
          </w:rPr>
          <w:t>G</w:t>
        </w:r>
      </w:hyperlink>
      <w:r>
        <w:t xml:space="preserve"> соответственно. </w:t>
      </w:r>
      <w:hyperlink w:anchor="P13896" w:history="1">
        <w:r>
          <w:rPr>
            <w:color w:val="0000FF"/>
          </w:rPr>
          <w:t>База</w:t>
        </w:r>
      </w:hyperlink>
      <w:r>
        <w:t xml:space="preserve"> инициативных проектов, включающая проекты по формированию новых туристических направлений, представлена в приложении H.</w:t>
      </w:r>
    </w:p>
    <w:p w:rsidR="00663C54" w:rsidRDefault="00663C54">
      <w:pPr>
        <w:pStyle w:val="ConsPlusNormal"/>
        <w:ind w:firstLine="540"/>
        <w:jc w:val="both"/>
      </w:pPr>
    </w:p>
    <w:p w:rsidR="00663C54" w:rsidRDefault="00663C54">
      <w:pPr>
        <w:pStyle w:val="ConsPlusTitle"/>
        <w:jc w:val="center"/>
        <w:outlineLvl w:val="3"/>
      </w:pPr>
      <w:r>
        <w:t>4.3.2. Марикультура</w:t>
      </w:r>
    </w:p>
    <w:p w:rsidR="00663C54" w:rsidRDefault="00663C54">
      <w:pPr>
        <w:pStyle w:val="ConsPlusNormal"/>
        <w:jc w:val="center"/>
      </w:pPr>
    </w:p>
    <w:p w:rsidR="00663C54" w:rsidRDefault="00663C54">
      <w:pPr>
        <w:pStyle w:val="ConsPlusTitle"/>
        <w:jc w:val="center"/>
        <w:outlineLvl w:val="4"/>
      </w:pPr>
      <w:r>
        <w:t>4.3.2.1. Предпосылки и потенциал создания</w:t>
      </w:r>
    </w:p>
    <w:p w:rsidR="00663C54" w:rsidRDefault="00663C54">
      <w:pPr>
        <w:pStyle w:val="ConsPlusTitle"/>
        <w:jc w:val="center"/>
      </w:pPr>
      <w:r>
        <w:t>и развития кластера</w:t>
      </w:r>
    </w:p>
    <w:p w:rsidR="00663C54" w:rsidRDefault="00663C54">
      <w:pPr>
        <w:pStyle w:val="ConsPlusNormal"/>
        <w:ind w:firstLine="540"/>
        <w:jc w:val="both"/>
      </w:pPr>
    </w:p>
    <w:p w:rsidR="00663C54" w:rsidRDefault="00663C54">
      <w:pPr>
        <w:pStyle w:val="ConsPlusNormal"/>
        <w:ind w:firstLine="540"/>
        <w:jc w:val="both"/>
      </w:pPr>
      <w:r>
        <w:t>Формирование и развитие кластера марикультуры в Сахалинской области планируется на базе "большого" рыбопромышленного комплекса, занимающего доминирующее положение в обрабатывающих производствах региона.</w:t>
      </w:r>
    </w:p>
    <w:p w:rsidR="00663C54" w:rsidRDefault="00663C54">
      <w:pPr>
        <w:pStyle w:val="ConsPlusNormal"/>
        <w:spacing w:before="220"/>
        <w:ind w:firstLine="540"/>
        <w:jc w:val="both"/>
      </w:pPr>
      <w:r>
        <w:t>Россия входит в ТОП 10 стран-добытчиков рыбы и прочих ВБР, при этом по производству товарной аквакультуры Российская Федерация значительно отстает от основных мировых производителей, представляющих АТР, как по объему, так и по доле аквакультуры в общем объеме производства.</w:t>
      </w:r>
    </w:p>
    <w:p w:rsidR="00663C54" w:rsidRDefault="00663C54">
      <w:pPr>
        <w:pStyle w:val="ConsPlusNormal"/>
        <w:spacing w:before="220"/>
        <w:ind w:firstLine="540"/>
        <w:jc w:val="both"/>
      </w:pPr>
      <w:r>
        <w:t>На данный момент в ДФО используется менее 1% акватории, пригодной для марикультуры. В Сахалинской области аквакультура представлена исключительно искусственным воспроизводством лососей. Период становления этого направления пришелся большей частью на 70-е годы прошлого столетия. На территории Сахалинской области действуют 52 лососевых рыбоводных завода и 3 рыбоводных цеха общей производственной мощностью 1248,54 млн. шт. покатной молоди.</w:t>
      </w:r>
    </w:p>
    <w:p w:rsidR="00663C54" w:rsidRDefault="00663C54">
      <w:pPr>
        <w:pStyle w:val="ConsPlusNormal"/>
        <w:spacing w:before="220"/>
        <w:ind w:firstLine="540"/>
        <w:jc w:val="both"/>
      </w:pPr>
      <w:r>
        <w:t>При этом в период с 2018 по 2024 год темп роста мирового рынка биоматериалов на основе аквакультуры и марикультуры прогнозируется в районе 9,61% в год. Согласно одному из приоритетов развития Сахалинской области, регион должен включаться в новые быстрорастущие рынки, тем более, что для этого имеются все предпосылки:</w:t>
      </w:r>
    </w:p>
    <w:p w:rsidR="00663C54" w:rsidRDefault="00663C54">
      <w:pPr>
        <w:pStyle w:val="ConsPlusNormal"/>
        <w:spacing w:before="220"/>
        <w:ind w:firstLine="540"/>
        <w:jc w:val="both"/>
      </w:pPr>
      <w:r>
        <w:t xml:space="preserve">1) Снижение природных запасов ценных биоресурсов. Практически во всех случаях развитию </w:t>
      </w:r>
      <w:r>
        <w:lastRenderedPageBreak/>
        <w:t>аквакультуры давало толчок истощение естественных запасов различных видов. Стремясь компенсировать падение уловов, страны, занимающиеся активным промыслом биоресурсов, одна за другой начинали развивать у себя товарное выращивание различных объектов. Так, например, Китай занялся проблемой культивирования трепанга после падения его годового вылова до 30 т. В Японии на правительственном уровне была поддержана и профинансирована программа по организации искусственного воспроизводства морских ежей и морского ушка после падения запасов этих видов до критического уровня.</w:t>
      </w:r>
    </w:p>
    <w:p w:rsidR="00663C54" w:rsidRDefault="00663C54">
      <w:pPr>
        <w:pStyle w:val="ConsPlusNormal"/>
        <w:spacing w:before="220"/>
        <w:ind w:firstLine="540"/>
        <w:jc w:val="both"/>
      </w:pPr>
      <w:r>
        <w:t>2) Близость крупных рынков (страны АТР) на фоне нарастающего спроса населения на морепродукты, и, как следствие, рост цен. Еще одним следствием интенсивного освоения биоресурсов в конце XX - начале XXI века явилось то, что на российском рынке сформировался устойчивый спрос на новую для большинства регионов продукцию, такую как мясо морского гребешка, мороженую креветку, мясо различных видов крабов. При этом потребительский интерес растет, несмотря на наблюдающееся в последние годы значительное увеличение цены, как следствие снижения запасов. В качестве примера можно привести приморский гребешок, который китайские оптовики готовы покупать в Приморье по 5 долл. США за 1 кг живого веса.</w:t>
      </w:r>
    </w:p>
    <w:p w:rsidR="00663C54" w:rsidRDefault="00663C54">
      <w:pPr>
        <w:pStyle w:val="ConsPlusNormal"/>
        <w:spacing w:before="220"/>
        <w:ind w:firstLine="540"/>
        <w:jc w:val="both"/>
      </w:pPr>
      <w:r>
        <w:t>3) Необходимость закрепления населения в Сахалинской области (в том числе в прибрежных населенных пунктах) путем создания рабочих мест. В настоящее время некогда процветавшие прибрежные села и города Сахалинской области находятся на грани выживания (с. Правда, с. Озерское, с. Стародубское и т.д.). Население практически не имеет возможности найти работу на местах, перебираясь в поисках заработка в крупные населенные пункты или в европейскую часть России.</w:t>
      </w:r>
    </w:p>
    <w:p w:rsidR="00663C54" w:rsidRDefault="00663C54">
      <w:pPr>
        <w:pStyle w:val="ConsPlusNormal"/>
        <w:spacing w:before="220"/>
        <w:ind w:firstLine="540"/>
        <w:jc w:val="both"/>
      </w:pPr>
      <w:r>
        <w:t>С подобной проблемой столкнулись в разное время и другие страны, такие как Япония, Америка, Китай, Чили. Именно поэтому развитие воспроизводства целого ряда видов в большей степени призвано решать социальную задачу. То есть даже если производство не приносит ощутимой прибыли, но дает рабочие места и способствует расширению ассортимента, его развитие поддерживается на государственном уровне. Пример - заводы по воспроизводству осетровых в Америке с полным циклом выращивания, заводы по искусственному выращиванию морского ежа в Японии.</w:t>
      </w:r>
    </w:p>
    <w:p w:rsidR="00663C54" w:rsidRDefault="00663C54">
      <w:pPr>
        <w:pStyle w:val="ConsPlusNormal"/>
        <w:spacing w:before="220"/>
        <w:ind w:firstLine="540"/>
        <w:jc w:val="both"/>
      </w:pPr>
      <w:r>
        <w:t>4) Положительный опыт зарубежных стран на фоне интенсивного развития технологий марикультуры. К началу 2000-х годов развитие марикультуры во многих странах стало почти альтернативой промышленной добыче морепродуктов. Так, например, объем искусственно выращенных рыб и морепродуктов в том же Китае, по данным ФАО (продовольственной комиссии при ООН), уже практически достиг 64 млн. т и даже в маленькой по площади Южной Корее производство аквакультуры превышает 1,9 млн. т.</w:t>
      </w:r>
    </w:p>
    <w:p w:rsidR="00663C54" w:rsidRDefault="00663C54">
      <w:pPr>
        <w:pStyle w:val="ConsPlusNormal"/>
        <w:spacing w:before="220"/>
        <w:ind w:firstLine="540"/>
        <w:jc w:val="both"/>
      </w:pPr>
      <w:r>
        <w:t>В данный момент в Сахалинской области не сложилось существующей ресурсной базы, поэтому регион пока что обладает лишь ресурсным потенциалом прибрежной акватории, который необходимо реализовать в виде выращиваемой и в дальнейшем перерабатываемой продукции.</w:t>
      </w:r>
    </w:p>
    <w:p w:rsidR="00663C54" w:rsidRDefault="00663C54">
      <w:pPr>
        <w:pStyle w:val="ConsPlusNormal"/>
        <w:spacing w:before="220"/>
        <w:ind w:firstLine="540"/>
        <w:jc w:val="both"/>
      </w:pPr>
      <w:r>
        <w:t>Для этого необходимо использование мирового опыта посредством производственного внедрения технологий искусственного воспроизводства и товарного выращивания высокорентабельных объектов на акваториях южной части Сахалина и южных Курильских островов, а также увеличение площади акваторий, используемых для товарного выращивания высокорентабельных видов за счет мелиорации участков и развития морских прудовых хозяйств.</w:t>
      </w:r>
    </w:p>
    <w:p w:rsidR="00663C54" w:rsidRDefault="00663C54">
      <w:pPr>
        <w:pStyle w:val="ConsPlusNormal"/>
        <w:spacing w:before="220"/>
        <w:ind w:firstLine="540"/>
        <w:jc w:val="both"/>
      </w:pPr>
      <w:r>
        <w:t xml:space="preserve">Суммарную продуктивность акваторий пяти муниципальных образований Сахалинской области по 4 объектам (трепангу, морскому ежу, приморскому гребешку и ламинарии японской) можно оценить в размере 410,5 тыс. т (без учета возможностей создания искусственных биотопов и применения новых технологий с ускоренным периодом выращивания). В расчет включены все пригодные для использования под товарное выращивание площади прибрежных акваторий, безотносительно их статуса. Внедрение донного выращивания и новых ускоренных технологий </w:t>
      </w:r>
      <w:r>
        <w:lastRenderedPageBreak/>
        <w:t>культивирования, вкупе с введением более дешевых объектов (мидия, устрица, ундария) позволяет увеличить потенциальный урожай более чем в 2,5 раза.</w:t>
      </w:r>
    </w:p>
    <w:p w:rsidR="00663C54" w:rsidRDefault="00663C54">
      <w:pPr>
        <w:pStyle w:val="ConsPlusNormal"/>
        <w:ind w:firstLine="540"/>
        <w:jc w:val="both"/>
      </w:pPr>
    </w:p>
    <w:p w:rsidR="00663C54" w:rsidRDefault="00663C54">
      <w:pPr>
        <w:pStyle w:val="ConsPlusTitle"/>
        <w:jc w:val="center"/>
        <w:outlineLvl w:val="4"/>
      </w:pPr>
      <w:r>
        <w:t>4.3.2.2. Приоритетные направления и проекты развития</w:t>
      </w:r>
    </w:p>
    <w:p w:rsidR="00663C54" w:rsidRDefault="00663C54">
      <w:pPr>
        <w:pStyle w:val="ConsPlusNormal"/>
        <w:ind w:firstLine="540"/>
        <w:jc w:val="both"/>
      </w:pPr>
    </w:p>
    <w:p w:rsidR="00663C54" w:rsidRDefault="00663C54">
      <w:pPr>
        <w:pStyle w:val="ConsPlusNormal"/>
        <w:ind w:firstLine="540"/>
        <w:jc w:val="both"/>
      </w:pPr>
      <w:r>
        <w:t>Для решения задач формирования кластера марикультуры необходима реализация мероприятий по трем основным направлениям:</w:t>
      </w:r>
    </w:p>
    <w:p w:rsidR="00663C54" w:rsidRDefault="00663C54">
      <w:pPr>
        <w:pStyle w:val="ConsPlusNormal"/>
        <w:spacing w:before="220"/>
        <w:ind w:firstLine="540"/>
        <w:jc w:val="both"/>
      </w:pPr>
      <w:r>
        <w:t>1) Модернизация нормативно-правовой базы.</w:t>
      </w:r>
    </w:p>
    <w:p w:rsidR="00663C54" w:rsidRDefault="00663C54">
      <w:pPr>
        <w:pStyle w:val="ConsPlusNormal"/>
        <w:spacing w:before="220"/>
        <w:ind w:firstLine="540"/>
        <w:jc w:val="both"/>
      </w:pPr>
      <w:r>
        <w:t>Потребуется разработка научно обоснованной (экономически и биологически) стратегии развития марикультуры Сахалинской области.</w:t>
      </w:r>
    </w:p>
    <w:p w:rsidR="00663C54" w:rsidRDefault="00663C54">
      <w:pPr>
        <w:pStyle w:val="ConsPlusNormal"/>
        <w:spacing w:before="220"/>
        <w:ind w:firstLine="540"/>
        <w:jc w:val="both"/>
      </w:pPr>
      <w:r>
        <w:t>Другими обеспечивающими мерами со стороны ПСО должны стать действия по формированию границ рыбоводных участков в Сахалинской области для осуществления марикультуры и проведение аукционов.</w:t>
      </w:r>
    </w:p>
    <w:p w:rsidR="00663C54" w:rsidRDefault="00663C54">
      <w:pPr>
        <w:pStyle w:val="ConsPlusNormal"/>
        <w:spacing w:before="220"/>
        <w:ind w:firstLine="540"/>
        <w:jc w:val="both"/>
      </w:pPr>
      <w:r>
        <w:t>2) Развитие производственно-технологической базы.</w:t>
      </w:r>
    </w:p>
    <w:p w:rsidR="00663C54" w:rsidRDefault="00663C54">
      <w:pPr>
        <w:pStyle w:val="ConsPlusNormal"/>
        <w:spacing w:before="220"/>
        <w:ind w:firstLine="540"/>
        <w:jc w:val="both"/>
      </w:pPr>
      <w:r>
        <w:t>- создание биотехнопарков, объединяющих строительство заводов по получению посадочного материала, производство молоди, товарное выращивание объектов марикультуры, а также глубокую комплексную переработку получаемого на морских плантациях сырья;</w:t>
      </w:r>
    </w:p>
    <w:p w:rsidR="00663C54" w:rsidRDefault="00663C54">
      <w:pPr>
        <w:pStyle w:val="ConsPlusNormal"/>
        <w:spacing w:before="220"/>
        <w:ind w:firstLine="540"/>
        <w:jc w:val="both"/>
      </w:pPr>
      <w:r>
        <w:t>- разработка и внедрение технологий донного выращивания, штормоустойчивых конструкций гидротехнических установок (садков и коллекторов).</w:t>
      </w:r>
    </w:p>
    <w:p w:rsidR="00663C54" w:rsidRDefault="00663C54">
      <w:pPr>
        <w:pStyle w:val="ConsPlusNormal"/>
        <w:spacing w:before="220"/>
        <w:ind w:firstLine="540"/>
        <w:jc w:val="both"/>
      </w:pPr>
      <w:r>
        <w:t>3) Кадровое обеспечение.</w:t>
      </w:r>
    </w:p>
    <w:p w:rsidR="00663C54" w:rsidRDefault="00663C54">
      <w:pPr>
        <w:pStyle w:val="ConsPlusNormal"/>
        <w:spacing w:before="220"/>
        <w:ind w:firstLine="540"/>
        <w:jc w:val="both"/>
      </w:pPr>
      <w:r>
        <w:t>В части кадрового обеспечения хозяйствующие субъекты за счет собственных средств привлекают специалистов из-за рубежа, а также обеспечивают стажировки российских специалистов на зарубежных предприятиях.</w:t>
      </w:r>
    </w:p>
    <w:p w:rsidR="00663C54" w:rsidRDefault="00663C54">
      <w:pPr>
        <w:pStyle w:val="ConsPlusNormal"/>
        <w:spacing w:before="220"/>
        <w:ind w:firstLine="540"/>
        <w:jc w:val="both"/>
      </w:pPr>
      <w:r>
        <w:t>Создание и функционирование кластера предполагает постоянное взаимодействие всех его элементов, поэтому необходимо понимать, как они будут увязаны между собой (рисунок 72 - не приводится).</w:t>
      </w:r>
    </w:p>
    <w:p w:rsidR="00663C54" w:rsidRDefault="00663C54">
      <w:pPr>
        <w:pStyle w:val="ConsPlusNormal"/>
        <w:spacing w:before="220"/>
        <w:ind w:firstLine="540"/>
        <w:jc w:val="both"/>
      </w:pPr>
      <w:r>
        <w:t>Также необходима и географическая увязка элементов кластера для создания всей необходимой инфраструктуры (рисунок 73 - не приводится).</w:t>
      </w:r>
    </w:p>
    <w:p w:rsidR="00663C54" w:rsidRDefault="00663C54">
      <w:pPr>
        <w:pStyle w:val="ConsPlusNormal"/>
        <w:spacing w:before="220"/>
        <w:ind w:firstLine="540"/>
        <w:jc w:val="both"/>
      </w:pPr>
      <w:r>
        <w:t>Для решения задачи по созданию новой точки роста и включения в новый для региона рынок предлагается реализация приоритетного инвестиционного проекта "Увеличение добычи водных биологических ресурсов". Проект направлен на использование благоприятных климатических условий и мелководий островного региона для развития марикультуры (гребешков, трепанга, устриц, мидий, морского ежа, ламинарии).</w:t>
      </w:r>
    </w:p>
    <w:p w:rsidR="00663C54" w:rsidRDefault="00663C54">
      <w:pPr>
        <w:pStyle w:val="ConsPlusNormal"/>
        <w:spacing w:before="220"/>
        <w:ind w:firstLine="540"/>
        <w:jc w:val="both"/>
      </w:pPr>
      <w:r>
        <w:t>Срок его реализации намечен на 2020 - 2029 гг. Общая сумма инвестиций, необходимая для вывода его на плановую мощность, составляет 5 млрд. рублей, из которых 4 млрд. рублей - частные инвестиции.</w:t>
      </w:r>
    </w:p>
    <w:p w:rsidR="00663C54" w:rsidRDefault="00663C54">
      <w:pPr>
        <w:pStyle w:val="ConsPlusNormal"/>
        <w:spacing w:before="220"/>
        <w:ind w:firstLine="540"/>
        <w:jc w:val="both"/>
      </w:pPr>
      <w:r>
        <w:t>При условии преодоления административных барьеров, строительства необходимой береговой инфраструктуры, валовая выручка от проекта после его выхода на проектную мощность может составить около 420 млрд. рублей в год (таблица 27). При этом общее количество новых создаваемых рабочих мест - 2300.</w:t>
      </w:r>
    </w:p>
    <w:p w:rsidR="00663C54" w:rsidRDefault="00663C54">
      <w:pPr>
        <w:pStyle w:val="ConsPlusNormal"/>
        <w:ind w:firstLine="540"/>
        <w:jc w:val="both"/>
      </w:pPr>
    </w:p>
    <w:p w:rsidR="00663C54" w:rsidRDefault="00663C54">
      <w:pPr>
        <w:pStyle w:val="ConsPlusTitle"/>
        <w:ind w:firstLine="540"/>
        <w:jc w:val="both"/>
        <w:outlineLvl w:val="5"/>
      </w:pPr>
      <w:r>
        <w:t>Таблица 27 - Финансовые эффекты от реализации приоритетного инвестиционного проекта "Увеличение добычи водных биологических ресурсов"</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041"/>
        <w:gridCol w:w="1531"/>
        <w:gridCol w:w="1814"/>
        <w:gridCol w:w="1531"/>
      </w:tblGrid>
      <w:tr w:rsidR="00663C54">
        <w:tc>
          <w:tcPr>
            <w:tcW w:w="2154" w:type="dxa"/>
          </w:tcPr>
          <w:p w:rsidR="00663C54" w:rsidRDefault="00663C54">
            <w:pPr>
              <w:pStyle w:val="ConsPlusNormal"/>
              <w:jc w:val="center"/>
            </w:pPr>
            <w:r>
              <w:t>Основные виды выпускаемой продукции (для производственных проектов)</w:t>
            </w:r>
          </w:p>
        </w:tc>
        <w:tc>
          <w:tcPr>
            <w:tcW w:w="2041" w:type="dxa"/>
          </w:tcPr>
          <w:p w:rsidR="00663C54" w:rsidRDefault="00663C54">
            <w:pPr>
              <w:pStyle w:val="ConsPlusNormal"/>
              <w:jc w:val="center"/>
            </w:pPr>
            <w:r>
              <w:t>Физический ежегодный объем выпуска в долгосрочной перспективе после выхода на проектную мощность (в тоннах, кубометрах и т.п.)</w:t>
            </w:r>
          </w:p>
        </w:tc>
        <w:tc>
          <w:tcPr>
            <w:tcW w:w="1531" w:type="dxa"/>
          </w:tcPr>
          <w:p w:rsidR="00663C54" w:rsidRDefault="00663C54">
            <w:pPr>
              <w:pStyle w:val="ConsPlusNormal"/>
              <w:jc w:val="center"/>
            </w:pPr>
            <w:r>
              <w:t>Цена за тонну, кубометр (и т.п.) продукта (руб.)</w:t>
            </w:r>
          </w:p>
        </w:tc>
        <w:tc>
          <w:tcPr>
            <w:tcW w:w="1814" w:type="dxa"/>
          </w:tcPr>
          <w:p w:rsidR="00663C54" w:rsidRDefault="00663C54">
            <w:pPr>
              <w:pStyle w:val="ConsPlusNormal"/>
              <w:jc w:val="center"/>
            </w:pPr>
            <w:r>
              <w:t>Валовая выручка в год (руб.)</w:t>
            </w:r>
          </w:p>
        </w:tc>
        <w:tc>
          <w:tcPr>
            <w:tcW w:w="1531" w:type="dxa"/>
          </w:tcPr>
          <w:p w:rsidR="00663C54" w:rsidRDefault="00663C54">
            <w:pPr>
              <w:pStyle w:val="ConsPlusNormal"/>
              <w:jc w:val="center"/>
            </w:pPr>
            <w:r>
              <w:t>Цена за тонну, кубометр (и т.п.) продукта (доллар США)</w:t>
            </w:r>
          </w:p>
        </w:tc>
      </w:tr>
      <w:tr w:rsidR="00663C54">
        <w:tc>
          <w:tcPr>
            <w:tcW w:w="2154" w:type="dxa"/>
          </w:tcPr>
          <w:p w:rsidR="00663C54" w:rsidRDefault="00663C54">
            <w:pPr>
              <w:pStyle w:val="ConsPlusNormal"/>
            </w:pPr>
            <w:r>
              <w:t>Гребешок</w:t>
            </w:r>
          </w:p>
        </w:tc>
        <w:tc>
          <w:tcPr>
            <w:tcW w:w="2041" w:type="dxa"/>
          </w:tcPr>
          <w:p w:rsidR="00663C54" w:rsidRDefault="00663C54">
            <w:pPr>
              <w:pStyle w:val="ConsPlusNormal"/>
              <w:jc w:val="center"/>
            </w:pPr>
            <w:r>
              <w:t>430000</w:t>
            </w:r>
          </w:p>
        </w:tc>
        <w:tc>
          <w:tcPr>
            <w:tcW w:w="1531" w:type="dxa"/>
          </w:tcPr>
          <w:p w:rsidR="00663C54" w:rsidRDefault="00663C54">
            <w:pPr>
              <w:pStyle w:val="ConsPlusNormal"/>
              <w:jc w:val="center"/>
            </w:pPr>
            <w:r>
              <w:t>441000</w:t>
            </w:r>
          </w:p>
        </w:tc>
        <w:tc>
          <w:tcPr>
            <w:tcW w:w="1814" w:type="dxa"/>
          </w:tcPr>
          <w:p w:rsidR="00663C54" w:rsidRDefault="00663C54">
            <w:pPr>
              <w:pStyle w:val="ConsPlusNormal"/>
              <w:jc w:val="center"/>
            </w:pPr>
            <w:r>
              <w:t>189630000000</w:t>
            </w:r>
          </w:p>
        </w:tc>
        <w:tc>
          <w:tcPr>
            <w:tcW w:w="1531" w:type="dxa"/>
          </w:tcPr>
          <w:p w:rsidR="00663C54" w:rsidRDefault="00663C54">
            <w:pPr>
              <w:pStyle w:val="ConsPlusNormal"/>
              <w:jc w:val="center"/>
            </w:pPr>
            <w:r>
              <w:t>7000</w:t>
            </w:r>
          </w:p>
        </w:tc>
      </w:tr>
      <w:tr w:rsidR="00663C54">
        <w:tc>
          <w:tcPr>
            <w:tcW w:w="2154" w:type="dxa"/>
          </w:tcPr>
          <w:p w:rsidR="00663C54" w:rsidRDefault="00663C54">
            <w:pPr>
              <w:pStyle w:val="ConsPlusNormal"/>
            </w:pPr>
            <w:r>
              <w:t>Трепанг</w:t>
            </w:r>
          </w:p>
        </w:tc>
        <w:tc>
          <w:tcPr>
            <w:tcW w:w="2041" w:type="dxa"/>
          </w:tcPr>
          <w:p w:rsidR="00663C54" w:rsidRDefault="00663C54">
            <w:pPr>
              <w:pStyle w:val="ConsPlusNormal"/>
              <w:jc w:val="center"/>
            </w:pPr>
            <w:r>
              <w:t>100000</w:t>
            </w:r>
          </w:p>
        </w:tc>
        <w:tc>
          <w:tcPr>
            <w:tcW w:w="1531" w:type="dxa"/>
          </w:tcPr>
          <w:p w:rsidR="00663C54" w:rsidRDefault="00663C54">
            <w:pPr>
              <w:pStyle w:val="ConsPlusNormal"/>
              <w:jc w:val="center"/>
            </w:pPr>
            <w:r>
              <w:t>1890000</w:t>
            </w:r>
          </w:p>
        </w:tc>
        <w:tc>
          <w:tcPr>
            <w:tcW w:w="1814" w:type="dxa"/>
          </w:tcPr>
          <w:p w:rsidR="00663C54" w:rsidRDefault="00663C54">
            <w:pPr>
              <w:pStyle w:val="ConsPlusNormal"/>
              <w:jc w:val="center"/>
            </w:pPr>
            <w:r>
              <w:t>189000000000</w:t>
            </w:r>
          </w:p>
        </w:tc>
        <w:tc>
          <w:tcPr>
            <w:tcW w:w="1531" w:type="dxa"/>
          </w:tcPr>
          <w:p w:rsidR="00663C54" w:rsidRDefault="00663C54">
            <w:pPr>
              <w:pStyle w:val="ConsPlusNormal"/>
              <w:jc w:val="center"/>
            </w:pPr>
            <w:r>
              <w:t>30000</w:t>
            </w:r>
          </w:p>
        </w:tc>
      </w:tr>
      <w:tr w:rsidR="00663C54">
        <w:tc>
          <w:tcPr>
            <w:tcW w:w="2154" w:type="dxa"/>
          </w:tcPr>
          <w:p w:rsidR="00663C54" w:rsidRDefault="00663C54">
            <w:pPr>
              <w:pStyle w:val="ConsPlusNormal"/>
            </w:pPr>
            <w:r>
              <w:t>Устрицы</w:t>
            </w:r>
          </w:p>
        </w:tc>
        <w:tc>
          <w:tcPr>
            <w:tcW w:w="2041" w:type="dxa"/>
          </w:tcPr>
          <w:p w:rsidR="00663C54" w:rsidRDefault="00663C54">
            <w:pPr>
              <w:pStyle w:val="ConsPlusNormal"/>
              <w:jc w:val="center"/>
            </w:pPr>
            <w:r>
              <w:t>100000</w:t>
            </w:r>
          </w:p>
        </w:tc>
        <w:tc>
          <w:tcPr>
            <w:tcW w:w="1531" w:type="dxa"/>
          </w:tcPr>
          <w:p w:rsidR="00663C54" w:rsidRDefault="00663C54">
            <w:pPr>
              <w:pStyle w:val="ConsPlusNormal"/>
              <w:jc w:val="center"/>
            </w:pPr>
            <w:r>
              <w:t>189000</w:t>
            </w:r>
          </w:p>
        </w:tc>
        <w:tc>
          <w:tcPr>
            <w:tcW w:w="1814" w:type="dxa"/>
          </w:tcPr>
          <w:p w:rsidR="00663C54" w:rsidRDefault="00663C54">
            <w:pPr>
              <w:pStyle w:val="ConsPlusNormal"/>
              <w:jc w:val="center"/>
            </w:pPr>
            <w:r>
              <w:t>18900000000</w:t>
            </w:r>
          </w:p>
        </w:tc>
        <w:tc>
          <w:tcPr>
            <w:tcW w:w="1531" w:type="dxa"/>
          </w:tcPr>
          <w:p w:rsidR="00663C54" w:rsidRDefault="00663C54">
            <w:pPr>
              <w:pStyle w:val="ConsPlusNormal"/>
              <w:jc w:val="center"/>
            </w:pPr>
            <w:r>
              <w:t>3000</w:t>
            </w:r>
          </w:p>
        </w:tc>
      </w:tr>
      <w:tr w:rsidR="00663C54">
        <w:tc>
          <w:tcPr>
            <w:tcW w:w="2154" w:type="dxa"/>
          </w:tcPr>
          <w:p w:rsidR="00663C54" w:rsidRDefault="00663C54">
            <w:pPr>
              <w:pStyle w:val="ConsPlusNormal"/>
            </w:pPr>
            <w:r>
              <w:t>Морской еж</w:t>
            </w:r>
          </w:p>
        </w:tc>
        <w:tc>
          <w:tcPr>
            <w:tcW w:w="2041" w:type="dxa"/>
          </w:tcPr>
          <w:p w:rsidR="00663C54" w:rsidRDefault="00663C54">
            <w:pPr>
              <w:pStyle w:val="ConsPlusNormal"/>
              <w:jc w:val="center"/>
            </w:pPr>
            <w:r>
              <w:t>10000</w:t>
            </w:r>
          </w:p>
        </w:tc>
        <w:tc>
          <w:tcPr>
            <w:tcW w:w="1531" w:type="dxa"/>
          </w:tcPr>
          <w:p w:rsidR="00663C54" w:rsidRDefault="00663C54">
            <w:pPr>
              <w:pStyle w:val="ConsPlusNormal"/>
              <w:jc w:val="center"/>
            </w:pPr>
            <w:r>
              <w:t>189000</w:t>
            </w:r>
          </w:p>
        </w:tc>
        <w:tc>
          <w:tcPr>
            <w:tcW w:w="1814" w:type="dxa"/>
          </w:tcPr>
          <w:p w:rsidR="00663C54" w:rsidRDefault="00663C54">
            <w:pPr>
              <w:pStyle w:val="ConsPlusNormal"/>
              <w:jc w:val="center"/>
            </w:pPr>
            <w:r>
              <w:t>1890000000</w:t>
            </w:r>
          </w:p>
        </w:tc>
        <w:tc>
          <w:tcPr>
            <w:tcW w:w="1531" w:type="dxa"/>
          </w:tcPr>
          <w:p w:rsidR="00663C54" w:rsidRDefault="00663C54">
            <w:pPr>
              <w:pStyle w:val="ConsPlusNormal"/>
              <w:jc w:val="center"/>
            </w:pPr>
            <w:r>
              <w:t>3000</w:t>
            </w:r>
          </w:p>
        </w:tc>
      </w:tr>
      <w:tr w:rsidR="00663C54">
        <w:tc>
          <w:tcPr>
            <w:tcW w:w="2154" w:type="dxa"/>
          </w:tcPr>
          <w:p w:rsidR="00663C54" w:rsidRDefault="00663C54">
            <w:pPr>
              <w:pStyle w:val="ConsPlusNormal"/>
            </w:pPr>
            <w:r>
              <w:t>Мидии</w:t>
            </w:r>
          </w:p>
        </w:tc>
        <w:tc>
          <w:tcPr>
            <w:tcW w:w="2041" w:type="dxa"/>
          </w:tcPr>
          <w:p w:rsidR="00663C54" w:rsidRDefault="00663C54">
            <w:pPr>
              <w:pStyle w:val="ConsPlusNormal"/>
              <w:jc w:val="center"/>
            </w:pPr>
            <w:r>
              <w:t>10000</w:t>
            </w:r>
          </w:p>
        </w:tc>
        <w:tc>
          <w:tcPr>
            <w:tcW w:w="1531" w:type="dxa"/>
          </w:tcPr>
          <w:p w:rsidR="00663C54" w:rsidRDefault="00663C54">
            <w:pPr>
              <w:pStyle w:val="ConsPlusNormal"/>
              <w:jc w:val="center"/>
            </w:pPr>
            <w:r>
              <w:t>63000</w:t>
            </w:r>
          </w:p>
        </w:tc>
        <w:tc>
          <w:tcPr>
            <w:tcW w:w="1814" w:type="dxa"/>
          </w:tcPr>
          <w:p w:rsidR="00663C54" w:rsidRDefault="00663C54">
            <w:pPr>
              <w:pStyle w:val="ConsPlusNormal"/>
              <w:jc w:val="center"/>
            </w:pPr>
            <w:r>
              <w:t>630000000</w:t>
            </w:r>
          </w:p>
        </w:tc>
        <w:tc>
          <w:tcPr>
            <w:tcW w:w="1531" w:type="dxa"/>
          </w:tcPr>
          <w:p w:rsidR="00663C54" w:rsidRDefault="00663C54">
            <w:pPr>
              <w:pStyle w:val="ConsPlusNormal"/>
              <w:jc w:val="center"/>
            </w:pPr>
            <w:r>
              <w:t>1000</w:t>
            </w:r>
          </w:p>
        </w:tc>
      </w:tr>
      <w:tr w:rsidR="00663C54">
        <w:tc>
          <w:tcPr>
            <w:tcW w:w="2154" w:type="dxa"/>
          </w:tcPr>
          <w:p w:rsidR="00663C54" w:rsidRDefault="00663C54">
            <w:pPr>
              <w:pStyle w:val="ConsPlusNormal"/>
            </w:pPr>
            <w:r>
              <w:t>Ламинария</w:t>
            </w:r>
          </w:p>
        </w:tc>
        <w:tc>
          <w:tcPr>
            <w:tcW w:w="2041" w:type="dxa"/>
          </w:tcPr>
          <w:p w:rsidR="00663C54" w:rsidRDefault="00663C54">
            <w:pPr>
              <w:pStyle w:val="ConsPlusNormal"/>
              <w:jc w:val="center"/>
            </w:pPr>
            <w:r>
              <w:t>350000</w:t>
            </w:r>
          </w:p>
        </w:tc>
        <w:tc>
          <w:tcPr>
            <w:tcW w:w="1531" w:type="dxa"/>
          </w:tcPr>
          <w:p w:rsidR="00663C54" w:rsidRDefault="00663C54">
            <w:pPr>
              <w:pStyle w:val="ConsPlusNormal"/>
              <w:jc w:val="center"/>
            </w:pPr>
            <w:r>
              <w:t>63000</w:t>
            </w:r>
          </w:p>
        </w:tc>
        <w:tc>
          <w:tcPr>
            <w:tcW w:w="1814" w:type="dxa"/>
          </w:tcPr>
          <w:p w:rsidR="00663C54" w:rsidRDefault="00663C54">
            <w:pPr>
              <w:pStyle w:val="ConsPlusNormal"/>
              <w:jc w:val="center"/>
            </w:pPr>
            <w:r>
              <w:t>22050000000</w:t>
            </w:r>
          </w:p>
        </w:tc>
        <w:tc>
          <w:tcPr>
            <w:tcW w:w="1531" w:type="dxa"/>
          </w:tcPr>
          <w:p w:rsidR="00663C54" w:rsidRDefault="00663C54">
            <w:pPr>
              <w:pStyle w:val="ConsPlusNormal"/>
              <w:jc w:val="center"/>
            </w:pPr>
            <w:r>
              <w:t>1000</w:t>
            </w:r>
          </w:p>
        </w:tc>
      </w:tr>
    </w:tbl>
    <w:p w:rsidR="00663C54" w:rsidRDefault="00663C54">
      <w:pPr>
        <w:pStyle w:val="ConsPlusNormal"/>
        <w:jc w:val="both"/>
      </w:pPr>
    </w:p>
    <w:p w:rsidR="00663C54" w:rsidRDefault="00663C54">
      <w:pPr>
        <w:pStyle w:val="ConsPlusNormal"/>
        <w:ind w:firstLine="540"/>
        <w:jc w:val="both"/>
      </w:pPr>
      <w:r>
        <w:t>Таким образом, реализация указанных выше проектов и создание полноценного кластера марикультуры позволит Сахалинской области войти в совершенно новую отрасль и на новые товарные рынки, в том числе экспортные. Все это приведет к проявлению мультипликативного эффекта в областях от социальной до транспортно-логистической и даже туристической.</w:t>
      </w:r>
    </w:p>
    <w:p w:rsidR="00663C54" w:rsidRDefault="00663C54">
      <w:pPr>
        <w:pStyle w:val="ConsPlusNormal"/>
        <w:ind w:firstLine="540"/>
        <w:jc w:val="both"/>
      </w:pPr>
    </w:p>
    <w:p w:rsidR="00663C54" w:rsidRDefault="00663C54">
      <w:pPr>
        <w:pStyle w:val="ConsPlusTitle"/>
        <w:jc w:val="center"/>
        <w:outlineLvl w:val="4"/>
      </w:pPr>
      <w:r>
        <w:t>4.3.2.3. Создание точек роста</w:t>
      </w:r>
    </w:p>
    <w:p w:rsidR="00663C54" w:rsidRDefault="00663C54">
      <w:pPr>
        <w:pStyle w:val="ConsPlusTitle"/>
        <w:jc w:val="center"/>
      </w:pPr>
      <w:r>
        <w:t>в области растениеводства и животноводства</w:t>
      </w:r>
    </w:p>
    <w:p w:rsidR="00663C54" w:rsidRDefault="00663C54">
      <w:pPr>
        <w:pStyle w:val="ConsPlusNormal"/>
        <w:ind w:firstLine="540"/>
        <w:jc w:val="both"/>
      </w:pPr>
    </w:p>
    <w:p w:rsidR="00663C54" w:rsidRDefault="00663C54">
      <w:pPr>
        <w:pStyle w:val="ConsPlusNormal"/>
        <w:ind w:firstLine="540"/>
        <w:jc w:val="both"/>
      </w:pPr>
      <w:r>
        <w:t>Точки роста в области растениеводства.</w:t>
      </w:r>
    </w:p>
    <w:p w:rsidR="00663C54" w:rsidRDefault="00663C54">
      <w:pPr>
        <w:pStyle w:val="ConsPlusNormal"/>
        <w:spacing w:before="220"/>
        <w:ind w:firstLine="540"/>
        <w:jc w:val="both"/>
      </w:pPr>
      <w:r>
        <w:t>По итогам 2018 года в Сахалинской области произведено 8021 тонна овощей защищенного грунта в капитальных круглогодичных теплицах, что позволило обеспечить жителей Сахалинской области тепличными овощами 16,3 кг на душу населения или 109% к минимальной рекомендованной медицинской норме. В основном это огурцы (62%), помидоры (32%) и зеленые культуры (6%). По итогам 2019 года прогнозируется увеличение объемов производства тепличных овощей до 8500 тонн во всех тепличных комплексах Сахалинской области. При этом доля помидор поднимется на 6% и составит 38% за счет снижения доли огурцов.</w:t>
      </w:r>
    </w:p>
    <w:p w:rsidR="00663C54" w:rsidRDefault="00663C54">
      <w:pPr>
        <w:pStyle w:val="ConsPlusNormal"/>
        <w:spacing w:before="220"/>
        <w:ind w:firstLine="540"/>
        <w:jc w:val="both"/>
      </w:pPr>
      <w:r>
        <w:t>Увеличение производства огурцов и томатов защищенного грунта позволило расширить рынок сбыта в регионы ДФО (Приморский край, Хабаровский край и Камчатский край).</w:t>
      </w:r>
    </w:p>
    <w:p w:rsidR="00663C54" w:rsidRDefault="00663C54">
      <w:pPr>
        <w:pStyle w:val="ConsPlusNormal"/>
        <w:spacing w:before="220"/>
        <w:ind w:firstLine="540"/>
        <w:jc w:val="both"/>
      </w:pPr>
      <w:r>
        <w:t>Однако на местном рынке во внесезонный период недостаточно такой продукции как перцы различных видов, баклажаны, кабачки, зеленые (салаты, пряные культуры, редис и др.). В основном перцы, баклажаны и кабачки завозятся из других стран, преимущественно из Китая.</w:t>
      </w:r>
    </w:p>
    <w:p w:rsidR="00663C54" w:rsidRDefault="00663C54">
      <w:pPr>
        <w:pStyle w:val="ConsPlusNormal"/>
        <w:spacing w:before="220"/>
        <w:ind w:firstLine="540"/>
        <w:jc w:val="both"/>
      </w:pPr>
      <w:r>
        <w:t>АО "Совхоз "Тепличный" является крупнейшим производителем овощных культур защищенного грунта не только в Сахалинской области, но и на Дальнем Востоке, одно из наиболее эффективных и динамично развивающихся предприятий.</w:t>
      </w:r>
    </w:p>
    <w:p w:rsidR="00663C54" w:rsidRDefault="00663C54">
      <w:pPr>
        <w:pStyle w:val="ConsPlusNormal"/>
        <w:spacing w:before="220"/>
        <w:ind w:firstLine="540"/>
        <w:jc w:val="both"/>
      </w:pPr>
      <w:r>
        <w:t xml:space="preserve">Предприятие планирует реализовать инвестиционный проект "Строительство тепличного комплекса площадью 6 га (3 очереди), инженерной инфраструктуры (3 очереди)" с использованием современных экологически безопасных технологий гидропоники на искусственных малообъемных </w:t>
      </w:r>
      <w:r>
        <w:lastRenderedPageBreak/>
        <w:t>субстратах.</w:t>
      </w:r>
    </w:p>
    <w:p w:rsidR="00663C54" w:rsidRDefault="00663C54">
      <w:pPr>
        <w:pStyle w:val="ConsPlusNormal"/>
        <w:spacing w:before="220"/>
        <w:ind w:firstLine="540"/>
        <w:jc w:val="both"/>
      </w:pPr>
      <w:r>
        <w:t>Реализация АО "Совхоз "Тепличный" проекта строительства 6 га теплиц позволит круглогодично обеспечить жителей Сахалинской области тепличной продукцией в расширенном ассортименте по доступным для широких слоев населения ценам. Валовое производство тепличных овощей в Сахалинской области после реализации проекта вырастет до 12 тыс. тонн, в том числе доля АО "Совхоз "Тепличный" составит 10 тыс. тонн или 83% от общего количества. Обеспеченность жителей Сахалинской области вырастет до 24 кг на душу населения, что соответствует оптимальным нормам потребления (20 кг).</w:t>
      </w:r>
    </w:p>
    <w:p w:rsidR="00663C54" w:rsidRDefault="00663C54">
      <w:pPr>
        <w:pStyle w:val="ConsPlusNormal"/>
        <w:spacing w:before="220"/>
        <w:ind w:firstLine="540"/>
        <w:jc w:val="both"/>
      </w:pPr>
      <w:r>
        <w:t>Будет создано не менее 100 новых рабочих мест, поступление налоговых отчислений в бюджеты всех уровней к окончанию инвестиционной фазы проекта (2023 г.) возрастет до 84012 тыс. рублей, в том числе в региональный бюджет - 30800 тыс. рублей.</w:t>
      </w:r>
    </w:p>
    <w:p w:rsidR="00663C54" w:rsidRDefault="00663C54">
      <w:pPr>
        <w:pStyle w:val="ConsPlusNormal"/>
        <w:spacing w:before="220"/>
        <w:ind w:firstLine="540"/>
        <w:jc w:val="both"/>
      </w:pPr>
      <w:r>
        <w:t>Кроме того, реализация проекта позволит повысить экспортный потенциал предприятия в направлении не только регионов России, но и стран Азиатско-Тихоокеанского региона.</w:t>
      </w:r>
    </w:p>
    <w:p w:rsidR="00663C54" w:rsidRDefault="00663C54">
      <w:pPr>
        <w:pStyle w:val="ConsPlusNormal"/>
        <w:spacing w:before="220"/>
        <w:ind w:firstLine="540"/>
        <w:jc w:val="both"/>
      </w:pPr>
      <w:r>
        <w:t>Точки роста в области животноводства.</w:t>
      </w:r>
    </w:p>
    <w:p w:rsidR="00663C54" w:rsidRDefault="00663C54">
      <w:pPr>
        <w:pStyle w:val="ConsPlusNormal"/>
        <w:spacing w:before="220"/>
        <w:ind w:firstLine="540"/>
        <w:jc w:val="both"/>
      </w:pPr>
      <w:r>
        <w:t>Внутреннее производство молока покрывает потребность лишь на 47,4%, мяса - только на 18,5% (в том числе по говядине - 16,0%, по мясу птицы - 7,0%, по свинине - 36,0%).</w:t>
      </w:r>
    </w:p>
    <w:p w:rsidR="00663C54" w:rsidRDefault="00663C54">
      <w:pPr>
        <w:pStyle w:val="ConsPlusNormal"/>
        <w:spacing w:before="220"/>
        <w:ind w:firstLine="540"/>
        <w:jc w:val="both"/>
      </w:pPr>
      <w:r>
        <w:t>К точкам роста относятся в сфере производства - скотоводство (производство молока и мяса), в том числе укрепление кормовой базы животноводства.</w:t>
      </w:r>
    </w:p>
    <w:p w:rsidR="00663C54" w:rsidRDefault="00663C54">
      <w:pPr>
        <w:pStyle w:val="ConsPlusNormal"/>
        <w:spacing w:before="220"/>
        <w:ind w:firstLine="540"/>
        <w:jc w:val="both"/>
      </w:pPr>
      <w:r>
        <w:t>Выравнивание возникших диспропорций в агропродовольственном секторе путем поддержки тех производств, которые имеют потенциальные преимущества на внутреннем рынке, но без государственной поддержки и регулирования не могут в полной мере реализовать этот потенциал. К таким производствам относятся производства с длительным инвестиционным циклом и высокими требованиями к инфраструктуре.</w:t>
      </w:r>
    </w:p>
    <w:p w:rsidR="00663C54" w:rsidRDefault="00663C54">
      <w:pPr>
        <w:pStyle w:val="ConsPlusNormal"/>
        <w:spacing w:before="220"/>
        <w:ind w:firstLine="540"/>
        <w:jc w:val="both"/>
      </w:pPr>
      <w:r>
        <w:t>Стратегические цели развития отрасли животноводства:</w:t>
      </w:r>
    </w:p>
    <w:p w:rsidR="00663C54" w:rsidRDefault="00663C54">
      <w:pPr>
        <w:pStyle w:val="ConsPlusNormal"/>
        <w:spacing w:before="220"/>
        <w:ind w:firstLine="540"/>
        <w:jc w:val="both"/>
      </w:pPr>
      <w:r>
        <w:t>1. Увеличение объемов производства молока до 65,0 тыс. тонн к 2035 году, что позволит увеличить уровень самообеспеченности Сахалинской области с 47,4% в 2018 году до 90,0% в 2035 году (исходя из фактического потребления - 141 кг на душу населения);</w:t>
      </w:r>
    </w:p>
    <w:p w:rsidR="00663C54" w:rsidRDefault="00663C54">
      <w:pPr>
        <w:pStyle w:val="ConsPlusNormal"/>
        <w:spacing w:before="220"/>
        <w:ind w:firstLine="540"/>
        <w:jc w:val="both"/>
      </w:pPr>
      <w:r>
        <w:t>2. Увеличение объемов производства мяса с 12,5 тыс. тонн в 2018 году до 18,0 тыс. тонн в 2035 году;</w:t>
      </w:r>
    </w:p>
    <w:p w:rsidR="00663C54" w:rsidRDefault="00663C54">
      <w:pPr>
        <w:pStyle w:val="ConsPlusNormal"/>
        <w:spacing w:before="220"/>
        <w:ind w:firstLine="540"/>
        <w:jc w:val="both"/>
      </w:pPr>
      <w:r>
        <w:t>3. Сохранение объемов производства яиц на уровне не менее 150 млн. штук.</w:t>
      </w:r>
    </w:p>
    <w:p w:rsidR="00663C54" w:rsidRDefault="00663C54">
      <w:pPr>
        <w:pStyle w:val="ConsPlusNormal"/>
        <w:spacing w:before="220"/>
        <w:ind w:firstLine="540"/>
        <w:jc w:val="both"/>
      </w:pPr>
      <w:r>
        <w:t>Уровень обеспеченности мясом планируется увеличить с 18% в 2018 году до 28% в 2035 году (исходя из фактического потребления - 88 кг на душу населения).</w:t>
      </w:r>
    </w:p>
    <w:p w:rsidR="00663C54" w:rsidRDefault="00663C54">
      <w:pPr>
        <w:pStyle w:val="ConsPlusNormal"/>
        <w:spacing w:before="220"/>
        <w:ind w:firstLine="540"/>
        <w:jc w:val="both"/>
      </w:pPr>
      <w:r>
        <w:t>В целях полной самообеспеченности молоком и молочными продуктами наиболее эффективно развитие отрасли молочного скотоводства, как со стороны потребления населением коровьего молока, так и со стороны производства двух видов продукции - молока и мяса.</w:t>
      </w:r>
    </w:p>
    <w:p w:rsidR="00663C54" w:rsidRDefault="00663C54">
      <w:pPr>
        <w:pStyle w:val="ConsPlusNormal"/>
        <w:spacing w:before="220"/>
        <w:ind w:firstLine="540"/>
        <w:jc w:val="both"/>
      </w:pPr>
      <w:r>
        <w:t>Для обеспечения молоком населения необходимо содержание около 12,0 тыс. голов дойного стада, с молочной продуктивностью 6000 кг от 1 коровы.</w:t>
      </w:r>
    </w:p>
    <w:p w:rsidR="00663C54" w:rsidRDefault="00663C54">
      <w:pPr>
        <w:pStyle w:val="ConsPlusNormal"/>
        <w:spacing w:before="220"/>
        <w:ind w:firstLine="540"/>
        <w:jc w:val="both"/>
      </w:pPr>
      <w:r>
        <w:t>Получение такой продуктивности возможно при улучшении кормовой базы и целенаправленной племенной работе, завозе племенного скота.</w:t>
      </w:r>
    </w:p>
    <w:p w:rsidR="00663C54" w:rsidRDefault="00663C54">
      <w:pPr>
        <w:pStyle w:val="ConsPlusNormal"/>
        <w:spacing w:before="220"/>
        <w:ind w:firstLine="540"/>
        <w:jc w:val="both"/>
      </w:pPr>
      <w:r>
        <w:t xml:space="preserve">При интенсивном кормопроизводстве и безвыпасном содержании скота для кормозаготовок на 1 корову необходимо 0,5 - 0,8 га. В среднем, для хозяйств всех категорий допустимо взять норму </w:t>
      </w:r>
      <w:r>
        <w:lastRenderedPageBreak/>
        <w:t>1,1 га. В целях обеспечения животных кормами, с учетом потребности молодняка КРС необходимо 24 тыс. га земельных угодий.</w:t>
      </w:r>
    </w:p>
    <w:p w:rsidR="00663C54" w:rsidRDefault="00663C54">
      <w:pPr>
        <w:pStyle w:val="ConsPlusNormal"/>
        <w:spacing w:before="220"/>
        <w:ind w:firstLine="540"/>
        <w:jc w:val="both"/>
      </w:pPr>
      <w:r>
        <w:t>Основными задачами по наращиванию объемов производства молока являются:</w:t>
      </w:r>
    </w:p>
    <w:p w:rsidR="00663C54" w:rsidRDefault="00663C54">
      <w:pPr>
        <w:pStyle w:val="ConsPlusNormal"/>
        <w:spacing w:before="220"/>
        <w:ind w:firstLine="540"/>
        <w:jc w:val="both"/>
      </w:pPr>
      <w:r>
        <w:t>1. Развитие кормовой базы в целях увеличения молочной продуктивности, обеспечения крупного рогатого скота высококачественными грубыми и сочными кормами с высоким содержанием обменной энергии в 1 кг сухого вещества;</w:t>
      </w:r>
    </w:p>
    <w:p w:rsidR="00663C54" w:rsidRDefault="00663C54">
      <w:pPr>
        <w:pStyle w:val="ConsPlusNormal"/>
        <w:spacing w:before="220"/>
        <w:ind w:firstLine="540"/>
        <w:jc w:val="both"/>
      </w:pPr>
      <w:r>
        <w:t>2. Модернизация существующих производств и строительство новых комплексов беспривязного содержания животных с доильными залами и регулируемым микроклиматом.</w:t>
      </w:r>
    </w:p>
    <w:p w:rsidR="00663C54" w:rsidRDefault="00663C54">
      <w:pPr>
        <w:pStyle w:val="ConsPlusNormal"/>
        <w:spacing w:before="220"/>
        <w:ind w:firstLine="540"/>
        <w:jc w:val="both"/>
      </w:pPr>
      <w:r>
        <w:t>С учетом реализуемых инвестиционных проектов запланирован ввод в основное стадо более 4800 коров. В 2019 году АО "Совхоз Корсаковский" введена в эксплуатацию молочно-товарная ферма на 1000 голов основного стада в с. Раздольное Корсаковского района, выход на полную производственную мощность ожидается к 2024 году. ООО "Грин Агро-Сахалин" реализуется "Строительство двух животноводческих комплексов общим поголовьем 3800 голов дойного стада и мощностей по переработке молока до 33 тыс. тонн в год".</w:t>
      </w:r>
    </w:p>
    <w:p w:rsidR="00663C54" w:rsidRDefault="00663C54">
      <w:pPr>
        <w:pStyle w:val="ConsPlusNormal"/>
        <w:spacing w:before="220"/>
        <w:ind w:firstLine="540"/>
        <w:jc w:val="both"/>
      </w:pPr>
      <w:r>
        <w:t>Годовая потребность населения Сахалинской области в мясе и мясопродуктах находится на уровне 45,0 тыс. тонн.</w:t>
      </w:r>
    </w:p>
    <w:p w:rsidR="00663C54" w:rsidRDefault="00663C54">
      <w:pPr>
        <w:pStyle w:val="ConsPlusNormal"/>
        <w:spacing w:before="220"/>
        <w:ind w:firstLine="540"/>
        <w:jc w:val="both"/>
      </w:pPr>
      <w:r>
        <w:t>При прогнозируемом развитии молочного скотоводства, выход мясной продукции планируется около 4,5 тыс. тонн в живом весе за год (2,4 тыс. тонн в убойном весе).</w:t>
      </w:r>
    </w:p>
    <w:p w:rsidR="00663C54" w:rsidRDefault="00663C54">
      <w:pPr>
        <w:pStyle w:val="ConsPlusNormal"/>
        <w:spacing w:before="220"/>
        <w:ind w:firstLine="540"/>
        <w:jc w:val="both"/>
      </w:pPr>
      <w:r>
        <w:t>В отдаленных районах области с наличием земельных угодий, там, где по разным причинам молочное скотоводство неперспективно, возможно развитие мясного скотоводства. Планируется рост показателя до 7 тыс. голов.</w:t>
      </w:r>
    </w:p>
    <w:p w:rsidR="00663C54" w:rsidRDefault="00663C54">
      <w:pPr>
        <w:pStyle w:val="ConsPlusNormal"/>
        <w:spacing w:before="220"/>
        <w:ind w:firstLine="540"/>
        <w:jc w:val="both"/>
      </w:pPr>
      <w:r>
        <w:t>В 2019 году введена в эксплуатацию площадка для откорма скота специализированных мясных пород на 1600 голов в с. Ключи, до конца 2019 года планируется ввод площадки для откорма в с. Палево.</w:t>
      </w:r>
    </w:p>
    <w:p w:rsidR="00663C54" w:rsidRDefault="00663C54">
      <w:pPr>
        <w:pStyle w:val="ConsPlusNormal"/>
        <w:spacing w:before="220"/>
        <w:ind w:firstLine="540"/>
        <w:jc w:val="both"/>
      </w:pPr>
      <w:r>
        <w:t>Производство мяса от мясного скотоводства прогнозируется на уровне 1,5 тыс. тонн в живом весе в год (0,8 тыс. тонн в убойном весе).</w:t>
      </w:r>
    </w:p>
    <w:p w:rsidR="00663C54" w:rsidRDefault="00663C54">
      <w:pPr>
        <w:pStyle w:val="ConsPlusNormal"/>
        <w:spacing w:before="220"/>
        <w:ind w:firstLine="540"/>
        <w:jc w:val="both"/>
      </w:pPr>
      <w:r>
        <w:t>Выход на новый уровень развития мясного скотоводства с созданием соответствующей инфраструктуры позволит интенсифицировать отрасль с распределением на маточное стадо и финальный откорм поголовья, его последующий забой и переработку.</w:t>
      </w:r>
    </w:p>
    <w:p w:rsidR="00663C54" w:rsidRDefault="00663C54">
      <w:pPr>
        <w:pStyle w:val="ConsPlusNormal"/>
        <w:spacing w:before="220"/>
        <w:ind w:firstLine="540"/>
        <w:jc w:val="both"/>
      </w:pPr>
      <w:r>
        <w:t>Для производства и реализации говядины предусматривается строительство цеха убоя и первичной переработки мяса в АО "Совхоз Южно-Сахалинский".</w:t>
      </w:r>
    </w:p>
    <w:p w:rsidR="00663C54" w:rsidRDefault="00663C54">
      <w:pPr>
        <w:pStyle w:val="ConsPlusNormal"/>
        <w:spacing w:before="220"/>
        <w:ind w:firstLine="540"/>
        <w:jc w:val="both"/>
      </w:pPr>
      <w:r>
        <w:t>Одна из ключевых особенностей развития предприятий по производству мясомолочной группы товаров - это длительный инвестиционный цикл.</w:t>
      </w:r>
    </w:p>
    <w:p w:rsidR="00663C54" w:rsidRDefault="00663C54">
      <w:pPr>
        <w:pStyle w:val="ConsPlusNormal"/>
        <w:spacing w:before="220"/>
        <w:ind w:firstLine="540"/>
        <w:jc w:val="both"/>
      </w:pPr>
      <w:r>
        <w:t>Поэтому существующий дефицит мяса собственного производства наиболее выгодно покрывать в быстрорастущих отраслях животноводства, через создание проектов с минимальными сроками окупаемости в птицеводстве и свиноводстве.</w:t>
      </w:r>
    </w:p>
    <w:p w:rsidR="00663C54" w:rsidRDefault="00663C54">
      <w:pPr>
        <w:pStyle w:val="ConsPlusNormal"/>
        <w:spacing w:before="220"/>
        <w:ind w:firstLine="540"/>
        <w:jc w:val="both"/>
      </w:pPr>
      <w:r>
        <w:t>С 2016 года на базе АО "Птицефабрика "Островная" реализуется проект по созданию бройлерного птицеводства. В 2019 году будет получено 1600 тонн охлажденного мяса бройлеров.</w:t>
      </w:r>
    </w:p>
    <w:p w:rsidR="00663C54" w:rsidRDefault="00663C54">
      <w:pPr>
        <w:pStyle w:val="ConsPlusNormal"/>
        <w:spacing w:before="220"/>
        <w:ind w:firstLine="540"/>
        <w:jc w:val="both"/>
      </w:pPr>
      <w:r>
        <w:t>При дальнейшем развитии бройлерного птицеводства будет получено до 6,0 тыс. тонн мяса птицы в живом весе.</w:t>
      </w:r>
    </w:p>
    <w:p w:rsidR="00663C54" w:rsidRDefault="00663C54">
      <w:pPr>
        <w:pStyle w:val="ConsPlusNormal"/>
        <w:spacing w:before="220"/>
        <w:ind w:firstLine="540"/>
        <w:jc w:val="both"/>
      </w:pPr>
      <w:r>
        <w:t xml:space="preserve">При выходе на проектную мощность свиноводческого комплекса АО "Мерси Агро Сахалин" </w:t>
      </w:r>
      <w:r>
        <w:lastRenderedPageBreak/>
        <w:t>производство мяса возрастет на 6,8 тыс. тонн в живом весе в год.</w:t>
      </w:r>
    </w:p>
    <w:p w:rsidR="00663C54" w:rsidRDefault="00663C54">
      <w:pPr>
        <w:pStyle w:val="ConsPlusNormal"/>
        <w:spacing w:before="220"/>
        <w:ind w:firstLine="540"/>
        <w:jc w:val="both"/>
      </w:pPr>
      <w:r>
        <w:t>Производство остальных видов мяса незначительно и будет составлять около 0,2 тыс. тонн в год (0,1 тыс. тонн в убойном весе). Таким образом на областной рынок мяса поступит 18 тыс. тонн мяса (самообеспеченность - 28%).</w:t>
      </w:r>
    </w:p>
    <w:p w:rsidR="00663C54" w:rsidRDefault="00663C54">
      <w:pPr>
        <w:pStyle w:val="ConsPlusNormal"/>
        <w:spacing w:before="220"/>
        <w:ind w:firstLine="540"/>
        <w:jc w:val="both"/>
      </w:pPr>
      <w:r>
        <w:t>Для обеспечения полноценного кормления животных немаловажную роль играют концентрированные корма, которые сегодня завозятся из-за пределов области. Так в 2018 году было завезено 73 тыс. тонн комбикорма и фуражного зерна.</w:t>
      </w:r>
    </w:p>
    <w:p w:rsidR="00663C54" w:rsidRDefault="00663C54">
      <w:pPr>
        <w:pStyle w:val="ConsPlusNormal"/>
        <w:spacing w:before="220"/>
        <w:ind w:firstLine="540"/>
        <w:jc w:val="both"/>
      </w:pPr>
      <w:r>
        <w:t>В рамках проекта по строительству бройлерного производства предусмотрено мероприятие по созданию кормоцеха с единовременным хранением 4 тыс. тонн.</w:t>
      </w:r>
    </w:p>
    <w:p w:rsidR="00663C54" w:rsidRDefault="00663C54">
      <w:pPr>
        <w:pStyle w:val="ConsPlusNormal"/>
        <w:spacing w:before="220"/>
        <w:ind w:firstLine="540"/>
        <w:jc w:val="both"/>
      </w:pPr>
      <w:r>
        <w:t>С целью повышения эффективности животноводства необходимо закрепить проведение ряда мероприятий, позволяющих создать условия для дальнейшего позитивного развития отрасли:</w:t>
      </w:r>
    </w:p>
    <w:p w:rsidR="00663C54" w:rsidRDefault="00663C54">
      <w:pPr>
        <w:pStyle w:val="ConsPlusNormal"/>
        <w:spacing w:before="220"/>
        <w:ind w:firstLine="540"/>
        <w:jc w:val="both"/>
      </w:pPr>
      <w:r>
        <w:t>- ввод в оборот неиспользуемых земель с учетом минимальной потребности для мясного и молочного животноводства 31,4 тыс. га;</w:t>
      </w:r>
    </w:p>
    <w:p w:rsidR="00663C54" w:rsidRDefault="00663C54">
      <w:pPr>
        <w:pStyle w:val="ConsPlusNormal"/>
        <w:spacing w:before="220"/>
        <w:ind w:firstLine="540"/>
        <w:jc w:val="both"/>
      </w:pPr>
      <w:r>
        <w:t>- апробация и использование новых кормовых культур с целью эффективности использования и роста урожайности на кормовых угодьях;</w:t>
      </w:r>
    </w:p>
    <w:p w:rsidR="00663C54" w:rsidRDefault="00663C54">
      <w:pPr>
        <w:pStyle w:val="ConsPlusNormal"/>
        <w:spacing w:before="220"/>
        <w:ind w:firstLine="540"/>
        <w:jc w:val="both"/>
      </w:pPr>
      <w:r>
        <w:t>- ввод в эксплуатацию мощностей по производству комбикормов для всех категорий хозяйств;</w:t>
      </w:r>
    </w:p>
    <w:p w:rsidR="00663C54" w:rsidRDefault="00663C54">
      <w:pPr>
        <w:pStyle w:val="ConsPlusNormal"/>
        <w:spacing w:before="220"/>
        <w:ind w:firstLine="540"/>
        <w:jc w:val="both"/>
      </w:pPr>
      <w:r>
        <w:t>- проведение модернизации действующих производств, выведение из эксплуатации устаревших фондов.</w:t>
      </w:r>
    </w:p>
    <w:p w:rsidR="00663C54" w:rsidRDefault="00663C54">
      <w:pPr>
        <w:pStyle w:val="ConsPlusNormal"/>
        <w:ind w:firstLine="540"/>
        <w:jc w:val="both"/>
      </w:pPr>
    </w:p>
    <w:p w:rsidR="00663C54" w:rsidRDefault="00663C54">
      <w:pPr>
        <w:pStyle w:val="ConsPlusTitle"/>
        <w:jc w:val="center"/>
        <w:outlineLvl w:val="3"/>
      </w:pPr>
      <w:r>
        <w:t>4.3.3. Добыча и переработка торфа</w:t>
      </w:r>
    </w:p>
    <w:p w:rsidR="00663C54" w:rsidRDefault="00663C54">
      <w:pPr>
        <w:pStyle w:val="ConsPlusNormal"/>
        <w:ind w:firstLine="540"/>
        <w:jc w:val="both"/>
      </w:pPr>
    </w:p>
    <w:p w:rsidR="00663C54" w:rsidRDefault="00663C54">
      <w:pPr>
        <w:pStyle w:val="ConsPlusTitle"/>
        <w:jc w:val="center"/>
        <w:outlineLvl w:val="4"/>
      </w:pPr>
      <w:r>
        <w:t>4.3.3.1. Предпосылки и потенциал развития</w:t>
      </w:r>
    </w:p>
    <w:p w:rsidR="00663C54" w:rsidRDefault="00663C54">
      <w:pPr>
        <w:pStyle w:val="ConsPlusNormal"/>
        <w:ind w:firstLine="540"/>
        <w:jc w:val="both"/>
      </w:pPr>
    </w:p>
    <w:p w:rsidR="00663C54" w:rsidRDefault="00663C54">
      <w:pPr>
        <w:pStyle w:val="ConsPlusNormal"/>
        <w:ind w:firstLine="540"/>
        <w:jc w:val="both"/>
      </w:pPr>
      <w:r>
        <w:t>Процесс деградации почвенного покрова (потеря плодородного слоя почв) в отличие от загрязнения атмосферного воздуха и водных объектов, исчезновения редких видов животных и растений происходит незаметно и не так остро ощущается в повседневной жизни. Однако, этот процесс обманчив и нередко приобретает характер чрезвычайной ситуации и экологического бедствия.</w:t>
      </w:r>
    </w:p>
    <w:p w:rsidR="00663C54" w:rsidRDefault="00663C54">
      <w:pPr>
        <w:pStyle w:val="ConsPlusNormal"/>
        <w:spacing w:before="220"/>
        <w:ind w:firstLine="540"/>
        <w:jc w:val="both"/>
      </w:pPr>
      <w:r>
        <w:t>Сегодня разной степени деградации в мире подверглись почти 2 млн. га почв, из них за счет водной эрозии - 55,6%, ветровой - 27,9%, химической (истощение, засоление, загрязнение) - 12,12%, физической (уплотнение, подтопление) - 4,2%. В результате неправильного использования почв человечество потеряло около 2 млрд. га биопродуктивных земель, превратив их в пустыни. Скорость потери плодородных почв составляет по разным данным от 10 до 15 млн. га в год.</w:t>
      </w:r>
    </w:p>
    <w:p w:rsidR="00663C54" w:rsidRDefault="00663C54">
      <w:pPr>
        <w:pStyle w:val="ConsPlusNormal"/>
        <w:spacing w:before="220"/>
        <w:ind w:firstLine="540"/>
        <w:jc w:val="both"/>
      </w:pPr>
      <w:r>
        <w:t>Деградация почв земель затрагивает в той или иной степени четверть населения Земли или 1,5 млрд. человек. Мировая карта деградации почв показывает, что процессы эрозии, загрязнения и других видов разрушения и деградации почв сосредоточены в основном в странах давнего и наиболее интенсивного земледелия. Так, более 30% земель в Китае нуждается в восстановлении.</w:t>
      </w:r>
    </w:p>
    <w:p w:rsidR="00663C54" w:rsidRDefault="00663C54">
      <w:pPr>
        <w:pStyle w:val="ConsPlusNormal"/>
        <w:spacing w:before="220"/>
        <w:ind w:firstLine="540"/>
        <w:jc w:val="both"/>
      </w:pPr>
      <w:r>
        <w:t>Восстановление нарушенных земель возможно с помощью торфа, который способен отлично обогащать грунт питательной органикой и минералами.</w:t>
      </w:r>
    </w:p>
    <w:p w:rsidR="00663C54" w:rsidRDefault="00663C54">
      <w:pPr>
        <w:pStyle w:val="ConsPlusNormal"/>
        <w:spacing w:before="220"/>
        <w:ind w:firstLine="540"/>
        <w:jc w:val="both"/>
      </w:pPr>
      <w:r>
        <w:t>Наибольшую ценность торф представляет в качестве удобрения. Удобряемая почва располагает природными антисептическими свойствами, сдерживая формирование и прогрессирование микроорганизмов и грибков. После внесения торфа в грунт улучшается пропускная способность воздуха и больше задерживается вода.</w:t>
      </w:r>
    </w:p>
    <w:p w:rsidR="00663C54" w:rsidRDefault="00663C54">
      <w:pPr>
        <w:pStyle w:val="ConsPlusNormal"/>
        <w:spacing w:before="220"/>
        <w:ind w:firstLine="540"/>
        <w:jc w:val="both"/>
      </w:pPr>
      <w:r>
        <w:lastRenderedPageBreak/>
        <w:t>Ископаемое обладает бактерицидными и газопоглотительными характеристиками, содержит такие редкие натуральные вещества, как гуминовая кислота и аминокислота, а также предоставляет возможность регулирования кислотности любого вида грунта.</w:t>
      </w:r>
    </w:p>
    <w:p w:rsidR="00663C54" w:rsidRDefault="00663C54">
      <w:pPr>
        <w:pStyle w:val="ConsPlusNormal"/>
        <w:spacing w:before="220"/>
        <w:ind w:firstLine="540"/>
        <w:jc w:val="both"/>
      </w:pPr>
      <w:r>
        <w:t>Совокупность всех этих качеств создает из торфа эффективный и долговечный природный фильтр. Кроме того, при удалении повышенной зольности торф может быть использован в качестве подстилочного материала и топливного сырья.</w:t>
      </w:r>
    </w:p>
    <w:p w:rsidR="00663C54" w:rsidRDefault="00663C54">
      <w:pPr>
        <w:pStyle w:val="ConsPlusNormal"/>
        <w:spacing w:before="220"/>
        <w:ind w:firstLine="540"/>
        <w:jc w:val="both"/>
      </w:pPr>
      <w:r>
        <w:t>В Сахалинской области имеется более 200 месторождений торфа, из которых лишь малая часть вовлечены в хозяйственную деятельность. Общие запасы торфа-сырца по области (по оценке) составляют 7,9 млрд. м</w:t>
      </w:r>
      <w:r>
        <w:rPr>
          <w:vertAlign w:val="superscript"/>
        </w:rPr>
        <w:t>3</w:t>
      </w:r>
      <w:r>
        <w:t xml:space="preserve"> или 1,1 млрд. тонн условной (40%) влажности. Разведаны 32 месторождения торфа, запасы которых по категориям A+B+C1 составляют 48 млн. т или 4,3% от суммарных ресурсов торфа области. Наибольшая часть запасов торфа сосредоточена на территории Тымь-Поронайской низменности.</w:t>
      </w:r>
    </w:p>
    <w:p w:rsidR="00663C54" w:rsidRDefault="00663C54">
      <w:pPr>
        <w:pStyle w:val="ConsPlusNormal"/>
        <w:spacing w:before="220"/>
        <w:ind w:firstLine="540"/>
        <w:jc w:val="both"/>
      </w:pPr>
      <w:r>
        <w:t>Направление в сфере добычи и переработки торфа является перспективным для Сахалинской области. В настоящее время 7 сахалинских компаний владеют лицензиями на пользование недрами с целью геологического изучения, разведки и добычи торфа. Также благоприятным условием для развития экспорта торфа и продуктов из него является близость области к странам Азиатско-Тихоокеанского региона, образующим большой рынок сбыта.</w:t>
      </w:r>
    </w:p>
    <w:p w:rsidR="00663C54" w:rsidRDefault="00663C54">
      <w:pPr>
        <w:pStyle w:val="ConsPlusNormal"/>
        <w:ind w:firstLine="540"/>
        <w:jc w:val="both"/>
      </w:pPr>
    </w:p>
    <w:p w:rsidR="00663C54" w:rsidRDefault="00663C54">
      <w:pPr>
        <w:pStyle w:val="ConsPlusTitle"/>
        <w:jc w:val="center"/>
        <w:outlineLvl w:val="4"/>
      </w:pPr>
      <w:r>
        <w:t>4.3.3.2. Приоритетные направления и проекты развития</w:t>
      </w:r>
    </w:p>
    <w:p w:rsidR="00663C54" w:rsidRDefault="00663C54">
      <w:pPr>
        <w:pStyle w:val="ConsPlusNormal"/>
        <w:ind w:firstLine="540"/>
        <w:jc w:val="both"/>
      </w:pPr>
    </w:p>
    <w:p w:rsidR="00663C54" w:rsidRDefault="00663C54">
      <w:pPr>
        <w:pStyle w:val="ConsPlusNormal"/>
        <w:ind w:firstLine="540"/>
        <w:jc w:val="both"/>
      </w:pPr>
      <w:r>
        <w:t>Для решения задачи по созданию новой точки роста и включения в новый для региона рынок предлагается реализация приоритетного инвестиционного проекта "Добыча и переработка торфа". Проект предполагает развитие карьера по добыче торфа на участке недр "Углегорский торфяной массив". Общие запасы торфа при 40% влажности по категории В составляет 4,5 тыс. т, по категории С1 - свыше 27 тыс. т.</w:t>
      </w:r>
    </w:p>
    <w:p w:rsidR="00663C54" w:rsidRDefault="00663C54">
      <w:pPr>
        <w:pStyle w:val="ConsPlusNormal"/>
        <w:spacing w:before="220"/>
        <w:ind w:firstLine="540"/>
        <w:jc w:val="both"/>
      </w:pPr>
      <w:r>
        <w:t>Участок недр "Углегорский торфяной массив" расположен в 0,3 - 6 км восточнее и юго-восточнее г. Углегорск, Углегорского района области.</w:t>
      </w:r>
    </w:p>
    <w:p w:rsidR="00663C54" w:rsidRDefault="00663C54">
      <w:pPr>
        <w:pStyle w:val="ConsPlusNormal"/>
        <w:spacing w:before="220"/>
        <w:ind w:firstLine="540"/>
        <w:jc w:val="both"/>
      </w:pPr>
      <w:r>
        <w:t>Часть торфа будет реализовываться на территории области, но основные объемы будут экспортироваться в страны Азиатско-Тихоокеанского региона (КНР, Китай, Япония).</w:t>
      </w:r>
    </w:p>
    <w:p w:rsidR="00663C54" w:rsidRDefault="00663C54">
      <w:pPr>
        <w:pStyle w:val="ConsPlusNormal"/>
        <w:spacing w:before="220"/>
        <w:ind w:firstLine="540"/>
        <w:jc w:val="both"/>
      </w:pPr>
      <w:r>
        <w:t>Планируются добыча торфа и дальнейшая его погрузка в морском порту Углегорск. Расстояние от месторождения до морского порта 3 - 15 км.</w:t>
      </w:r>
    </w:p>
    <w:p w:rsidR="00663C54" w:rsidRDefault="00663C54">
      <w:pPr>
        <w:pStyle w:val="ConsPlusNormal"/>
        <w:spacing w:before="220"/>
        <w:ind w:firstLine="540"/>
        <w:jc w:val="both"/>
      </w:pPr>
      <w:r>
        <w:t>Проект предполагает 3 стадии реализации:</w:t>
      </w:r>
    </w:p>
    <w:p w:rsidR="00663C54" w:rsidRDefault="00663C54">
      <w:pPr>
        <w:pStyle w:val="ConsPlusNormal"/>
        <w:spacing w:before="220"/>
        <w:ind w:firstLine="540"/>
        <w:jc w:val="both"/>
      </w:pPr>
      <w:r>
        <w:t>1. Прединвестиционная - формирование и оформление аренды земли;</w:t>
      </w:r>
    </w:p>
    <w:p w:rsidR="00663C54" w:rsidRDefault="00663C54">
      <w:pPr>
        <w:pStyle w:val="ConsPlusNormal"/>
        <w:spacing w:before="220"/>
        <w:ind w:firstLine="540"/>
        <w:jc w:val="both"/>
      </w:pPr>
      <w:r>
        <w:t>2. Инвестиционная - строительство зданий и сооружений, поставка оборудования, монтаж и наладка, заключение договоров аренды основных средств, заключение договоров с подрядчиками, подбор персонала;</w:t>
      </w:r>
    </w:p>
    <w:p w:rsidR="00663C54" w:rsidRDefault="00663C54">
      <w:pPr>
        <w:pStyle w:val="ConsPlusNormal"/>
        <w:spacing w:before="220"/>
        <w:ind w:firstLine="540"/>
        <w:jc w:val="both"/>
      </w:pPr>
      <w:r>
        <w:t>3. Операционная - осуществление деятельности, продвижение и развитие.</w:t>
      </w:r>
    </w:p>
    <w:p w:rsidR="00663C54" w:rsidRDefault="00663C54">
      <w:pPr>
        <w:pStyle w:val="ConsPlusNormal"/>
        <w:spacing w:before="220"/>
        <w:ind w:firstLine="540"/>
        <w:jc w:val="both"/>
      </w:pPr>
      <w:r>
        <w:t>Срок реализации проекта намечен на 2020 - 2024 гг. Общая сумма инвестиций, необходимая для вывода его на плановую мощность, составляет 90 млн. рублей. Планируемый объем добычи торфа - до 100 тыс. тонн в год. Количество созданных новых рабочих мест - около 40. Налоговые поступления - 9 млн. руб. в год.</w:t>
      </w:r>
    </w:p>
    <w:p w:rsidR="00663C54" w:rsidRDefault="00663C54">
      <w:pPr>
        <w:pStyle w:val="ConsPlusNormal"/>
        <w:ind w:firstLine="540"/>
        <w:jc w:val="both"/>
      </w:pPr>
    </w:p>
    <w:p w:rsidR="00663C54" w:rsidRDefault="00663C54">
      <w:pPr>
        <w:pStyle w:val="ConsPlusTitle"/>
        <w:jc w:val="center"/>
        <w:outlineLvl w:val="2"/>
      </w:pPr>
      <w:r>
        <w:t>4.4. Развитие электроэнергетики</w:t>
      </w:r>
    </w:p>
    <w:p w:rsidR="00663C54" w:rsidRDefault="00663C54">
      <w:pPr>
        <w:pStyle w:val="ConsPlusNormal"/>
        <w:jc w:val="center"/>
      </w:pPr>
      <w:r>
        <w:t xml:space="preserve">(в ред. </w:t>
      </w:r>
      <w:hyperlink r:id="rId68" w:history="1">
        <w:r>
          <w:rPr>
            <w:color w:val="0000FF"/>
          </w:rPr>
          <w:t>Постановления</w:t>
        </w:r>
      </w:hyperlink>
      <w:r>
        <w:t xml:space="preserve"> Правительства Сахалинской области</w:t>
      </w:r>
    </w:p>
    <w:p w:rsidR="00663C54" w:rsidRDefault="00663C54">
      <w:pPr>
        <w:pStyle w:val="ConsPlusNormal"/>
        <w:jc w:val="center"/>
      </w:pPr>
      <w:r>
        <w:t>от 13.02.2020 N 57)</w:t>
      </w:r>
    </w:p>
    <w:p w:rsidR="00663C54" w:rsidRDefault="00663C54">
      <w:pPr>
        <w:pStyle w:val="ConsPlusNormal"/>
        <w:jc w:val="center"/>
      </w:pPr>
    </w:p>
    <w:p w:rsidR="00663C54" w:rsidRDefault="00663C54">
      <w:pPr>
        <w:pStyle w:val="ConsPlusTitle"/>
        <w:jc w:val="center"/>
        <w:outlineLvl w:val="3"/>
      </w:pPr>
      <w:r>
        <w:t>4.4.1. Состояние и перспективы развития сферы,</w:t>
      </w:r>
    </w:p>
    <w:p w:rsidR="00663C54" w:rsidRDefault="00663C54">
      <w:pPr>
        <w:pStyle w:val="ConsPlusTitle"/>
        <w:jc w:val="center"/>
      </w:pPr>
      <w:r>
        <w:t>в т.ч. риски и возможности, ограничения, вызовы, угрозы</w:t>
      </w:r>
    </w:p>
    <w:p w:rsidR="00663C54" w:rsidRDefault="00663C54">
      <w:pPr>
        <w:pStyle w:val="ConsPlusNormal"/>
        <w:jc w:val="center"/>
      </w:pPr>
    </w:p>
    <w:p w:rsidR="00663C54" w:rsidRDefault="00663C54">
      <w:pPr>
        <w:pStyle w:val="ConsPlusTitle"/>
        <w:jc w:val="center"/>
        <w:outlineLvl w:val="4"/>
      </w:pPr>
      <w:r>
        <w:t>4.4.1.1. Основные генерирующие мощности Сахалинской области</w:t>
      </w:r>
    </w:p>
    <w:p w:rsidR="00663C54" w:rsidRDefault="00663C54">
      <w:pPr>
        <w:pStyle w:val="ConsPlusNormal"/>
        <w:ind w:firstLine="540"/>
        <w:jc w:val="both"/>
      </w:pPr>
    </w:p>
    <w:p w:rsidR="00663C54" w:rsidRDefault="00663C54">
      <w:pPr>
        <w:pStyle w:val="ConsPlusNormal"/>
        <w:ind w:firstLine="540"/>
        <w:jc w:val="both"/>
      </w:pPr>
      <w:r>
        <w:t>Особенностью электроэнергетики Сахалинской области является ее технологическая изолированность от Единой энергетической системы России. В условиях географической изолированности островного региона электроэнергетика играет важнейшую роль в обеспечении жизнедеятельности граждан и устойчивого социально-экономического развития региона.</w:t>
      </w:r>
    </w:p>
    <w:p w:rsidR="00663C54" w:rsidRDefault="00663C54">
      <w:pPr>
        <w:pStyle w:val="ConsPlusNormal"/>
        <w:spacing w:before="220"/>
        <w:ind w:firstLine="540"/>
        <w:jc w:val="both"/>
      </w:pPr>
      <w:r>
        <w:t>Энергетическая система Сахалинской области разделена на отдельные технологически несвязанные энергорайоны и энергоузлы, а именно:</w:t>
      </w:r>
    </w:p>
    <w:p w:rsidR="00663C54" w:rsidRDefault="00663C54">
      <w:pPr>
        <w:pStyle w:val="ConsPlusNormal"/>
        <w:spacing w:before="220"/>
        <w:ind w:firstLine="540"/>
        <w:jc w:val="both"/>
      </w:pPr>
      <w:r>
        <w:t>- "Центральный энергорайон" обеспечивает электроснабжением южную и центральную части Сахалинской области. 15 из 18 муниципальных образований области обслуживаются данным сегментом энергосистемы;</w:t>
      </w:r>
    </w:p>
    <w:p w:rsidR="00663C54" w:rsidRDefault="00663C54">
      <w:pPr>
        <w:pStyle w:val="ConsPlusNormal"/>
        <w:spacing w:before="220"/>
        <w:ind w:firstLine="540"/>
        <w:jc w:val="both"/>
      </w:pPr>
      <w:r>
        <w:t>- "Северный энергорайон" обеспечивает электроснабжением территорию муниципального образования городской округ "Охинский" Сахалинской области;</w:t>
      </w:r>
    </w:p>
    <w:p w:rsidR="00663C54" w:rsidRDefault="00663C54">
      <w:pPr>
        <w:pStyle w:val="ConsPlusNormal"/>
        <w:spacing w:before="220"/>
        <w:ind w:firstLine="540"/>
        <w:jc w:val="both"/>
      </w:pPr>
      <w:r>
        <w:t>- Децентрализованные (изолированные) энергорайоны на территории Курильских островов и отдаленных населенных пунктов ряда муниципальных образований Сахалинской области.</w:t>
      </w:r>
    </w:p>
    <w:p w:rsidR="00663C54" w:rsidRDefault="00663C54">
      <w:pPr>
        <w:pStyle w:val="ConsPlusNormal"/>
        <w:spacing w:before="220"/>
        <w:ind w:firstLine="540"/>
        <w:jc w:val="both"/>
      </w:pPr>
      <w:r>
        <w:t>Основные объемы электрической энергии в регионе производятся тепловыми и дизельными электростанциями (рисунок 74 - не приводится).</w:t>
      </w:r>
    </w:p>
    <w:p w:rsidR="00663C54" w:rsidRDefault="00663C54">
      <w:pPr>
        <w:pStyle w:val="ConsPlusNormal"/>
        <w:spacing w:before="220"/>
        <w:ind w:firstLine="540"/>
        <w:jc w:val="both"/>
      </w:pPr>
      <w:r>
        <w:t>Основными генерирующими мощностями о. Сахалин в "Центральном энергорайоне" являются "Южно-Сахалинская ТЭЦ-1" и "Сахалинская ГРЭС 2", входящие в состав ПАО "Сахалинэнерго", доля выработки которых от общего объема электроэнергии составляет 80%. АО "Ногликская газовая электрическая станция" расположено в "Центральном энергорайоне" в северной части о. Сахалин, доля выработки составляет 7,6%, в "Северном энергорайоне" АО "Охинская ТЭЦ" с долей выработки 7,51%. Остальная доля электроэнергии генерируется дизельными электростанциями, расположенными на Курильских островах и дизель-электростанциями в децентрализованных населенных пунктах о. Сахалин (рисунок 75 - не приводится).</w:t>
      </w:r>
    </w:p>
    <w:p w:rsidR="00663C54" w:rsidRDefault="00663C54">
      <w:pPr>
        <w:pStyle w:val="ConsPlusNormal"/>
        <w:ind w:firstLine="540"/>
        <w:jc w:val="both"/>
      </w:pPr>
    </w:p>
    <w:p w:rsidR="00663C54" w:rsidRDefault="00663C54">
      <w:pPr>
        <w:pStyle w:val="ConsPlusTitle"/>
        <w:jc w:val="center"/>
        <w:outlineLvl w:val="4"/>
      </w:pPr>
      <w:r>
        <w:t>4.4.1.2. Центральный энергорайон</w:t>
      </w:r>
    </w:p>
    <w:p w:rsidR="00663C54" w:rsidRDefault="00663C54">
      <w:pPr>
        <w:pStyle w:val="ConsPlusNormal"/>
        <w:ind w:firstLine="540"/>
        <w:jc w:val="both"/>
      </w:pPr>
    </w:p>
    <w:p w:rsidR="00663C54" w:rsidRDefault="00663C54">
      <w:pPr>
        <w:pStyle w:val="ConsPlusNormal"/>
        <w:ind w:firstLine="540"/>
        <w:jc w:val="both"/>
      </w:pPr>
      <w:r>
        <w:t>ПАО "Сахалинэнерго" является крупнейшим производителем электрической энергии в Сахалинской области. 58% акций компании принадлежат ПАО "РусГидро".</w:t>
      </w:r>
    </w:p>
    <w:p w:rsidR="00663C54" w:rsidRDefault="00663C54">
      <w:pPr>
        <w:pStyle w:val="ConsPlusNormal"/>
        <w:spacing w:before="220"/>
        <w:ind w:firstLine="540"/>
        <w:jc w:val="both"/>
      </w:pPr>
      <w:r>
        <w:t>В состав ПАО "Сахалинэнерго" входят следующие объекты генерации:</w:t>
      </w:r>
    </w:p>
    <w:p w:rsidR="00663C54" w:rsidRDefault="00663C54">
      <w:pPr>
        <w:pStyle w:val="ConsPlusNormal"/>
        <w:spacing w:before="220"/>
        <w:ind w:firstLine="540"/>
        <w:jc w:val="both"/>
      </w:pPr>
      <w:r>
        <w:t>- Обособленное подразделение "Южно-Сахалинская ТЭЦ-1" установленной мощностью 455,26 МВт. Основным топливом для электростанции является природный газ, резервным топливом - уголь. "Южно-Сахалинская ТЭЦ-1" является основным поставщиком тепловой энергии для г. Южно-Сахалинска;</w:t>
      </w:r>
    </w:p>
    <w:p w:rsidR="00663C54" w:rsidRDefault="00663C54">
      <w:pPr>
        <w:pStyle w:val="ConsPlusNormal"/>
        <w:spacing w:before="220"/>
        <w:ind w:firstLine="540"/>
        <w:jc w:val="both"/>
      </w:pPr>
      <w:r>
        <w:t>- Обособленное подразделение "Сахалинская ГРЭС-2" установленной мощностью 120,0 МВт, основным топливом для электростанции является уголь.</w:t>
      </w:r>
    </w:p>
    <w:p w:rsidR="00663C54" w:rsidRDefault="00663C54">
      <w:pPr>
        <w:pStyle w:val="ConsPlusNormal"/>
        <w:spacing w:before="220"/>
        <w:ind w:firstLine="540"/>
        <w:jc w:val="both"/>
      </w:pPr>
      <w:r>
        <w:t xml:space="preserve">В передаче электроэнергии, вырабатываемой ПАО "Сахалинэнерго", принимают участие электросетевые подразделения энергоснабжающих организаций: МУП "Электросервис", МУП "Поронайская коммунальная компания-1", МУП "Горэлектросеть", МУП "Невельские районные электрические сети", МУП "Районные электрические сети", МУП "Жилищно-коммунальная служба", </w:t>
      </w:r>
      <w:r>
        <w:lastRenderedPageBreak/>
        <w:t>структурное подразделение Дальневосточная дирекция по энергообеспечению Трансэнерго - филиала ОАО "РЖД", ОАО "Оборонэнерго" филиал "Дальневосточный", АО "Аэропорт Южно-Сахалинск". Энергосбытовую функцию в зоне ответственности выполняют ПАО "ДЭК", "Сахалинэнергосбыт" - обособленное подразделение ПАО "Сахалинэнерго".</w:t>
      </w:r>
    </w:p>
    <w:p w:rsidR="00663C54" w:rsidRDefault="00663C54">
      <w:pPr>
        <w:pStyle w:val="ConsPlusNormal"/>
        <w:spacing w:before="220"/>
        <w:ind w:firstLine="540"/>
        <w:jc w:val="both"/>
      </w:pPr>
      <w:r>
        <w:t>АО "НГЭС" является гарантирующим поставщиком и основным предприятием, обеспечивающим выработку и сбыт электроэнергии для нужд населенных пунктов на территории МО "Городской округ Ногликский". 66% акций компании принадлежат Правительству Сахалинской области и 23% в совокупности - ПАО "РусГидро" и ПАО "Сахалинэнерго". Установленная мощность АО "НГЭС" составляет 48,0 МВт. Основным видом топлива для электростанции является природный газ. В транспортировке электроэнергии, вырабатываемой АО "НГЭС", участвуют электросетевые подразделения энергоснабжающих предприятий: ПАО "Сахалинэнерго", ООО "РН-Сахалинморнефтегаз" и МУП "Водоканал". Энергосбытовую функцию в зоне ответственности АО "НГЭС" выполняет "Энергосбыт" АО "НГЭС". Также к источникам электроэнергии на территории Центрального энергорайона относятся блок-станции бывших цементно-бетонных заводов - ЗАО "Тепло" (г. Томари), установленная мощность - 6,5 МВт и ОАО "ТЭК" (г. Холмск), установленная мощность - 5,0 МВт, вырабатывающие электроэнергию только в отопительный период турбинами противодавления. Данная электроэнергия потребляется на собственные нужды самих блок-станций, излишки электроэнергии отпускаются в электрическую сеть ПАО "Сахалинэнерго" в соответствии с установленным режимом.</w:t>
      </w:r>
    </w:p>
    <w:p w:rsidR="00663C54" w:rsidRDefault="00663C54">
      <w:pPr>
        <w:pStyle w:val="ConsPlusNormal"/>
        <w:ind w:firstLine="540"/>
        <w:jc w:val="both"/>
      </w:pPr>
    </w:p>
    <w:p w:rsidR="00663C54" w:rsidRDefault="00663C54">
      <w:pPr>
        <w:pStyle w:val="ConsPlusTitle"/>
        <w:jc w:val="center"/>
        <w:outlineLvl w:val="4"/>
      </w:pPr>
      <w:r>
        <w:t>4.4.1.3. Северный энергорайон</w:t>
      </w:r>
    </w:p>
    <w:p w:rsidR="00663C54" w:rsidRDefault="00663C54">
      <w:pPr>
        <w:pStyle w:val="ConsPlusNormal"/>
        <w:ind w:firstLine="540"/>
        <w:jc w:val="both"/>
      </w:pPr>
    </w:p>
    <w:p w:rsidR="00663C54" w:rsidRDefault="00663C54">
      <w:pPr>
        <w:pStyle w:val="ConsPlusNormal"/>
        <w:ind w:firstLine="540"/>
        <w:jc w:val="both"/>
      </w:pPr>
      <w:r>
        <w:t>Основным производителем электрической энергии в "Северном энергорайоне" является АО "Охинская ТЭЦ" установленной мощностью 99 МВт, являющееся гарантирующим поставщиком электрической энергии и обеспечивающее выработку и сбыт электроэнергии для потребителей МО городской округ "Охинский". Основным видом топлива для электростанции является природный газ. В передаче электрической энергии, вырабатываемой АО "Охинская ТЭЦ", участвуют электросетевые подразделения энергоснабжающих предприятий: ООО "РН-Сахалинморнефтегаз", ООО "Охинские электрические сети". Основным видом деятельности ООО "Охинские электрические сети" является оказание услуг по передаче электрической энергии по электрическим сетям 6 - 35 кВ. Энергосбытовую функцию выполняет "Энергосбыт" АО "Охинская ТЭЦ".</w:t>
      </w:r>
    </w:p>
    <w:p w:rsidR="00663C54" w:rsidRDefault="00663C54">
      <w:pPr>
        <w:pStyle w:val="ConsPlusNormal"/>
        <w:ind w:firstLine="540"/>
        <w:jc w:val="both"/>
      </w:pPr>
    </w:p>
    <w:p w:rsidR="00663C54" w:rsidRDefault="00663C54">
      <w:pPr>
        <w:pStyle w:val="ConsPlusTitle"/>
        <w:jc w:val="center"/>
        <w:outlineLvl w:val="4"/>
      </w:pPr>
      <w:r>
        <w:t>4.4.1.4. Децентрализованные энергорайоны (энергоузлы)</w:t>
      </w:r>
    </w:p>
    <w:p w:rsidR="00663C54" w:rsidRDefault="00663C54">
      <w:pPr>
        <w:pStyle w:val="ConsPlusNormal"/>
        <w:ind w:firstLine="540"/>
        <w:jc w:val="both"/>
      </w:pPr>
    </w:p>
    <w:p w:rsidR="00663C54" w:rsidRDefault="00663C54">
      <w:pPr>
        <w:pStyle w:val="ConsPlusNormal"/>
        <w:ind w:firstLine="540"/>
        <w:jc w:val="both"/>
      </w:pPr>
      <w:r>
        <w:t>В отдаленных населенных пунктах Сахалинской области размещены одиннадцать дизельных электростанций (ДЭС), две ветродизельные электростанции (о. Сахалин, с. Новиково и о. Кунашир), две гидроэлектростанции (о. Парамушир) и одна газовая (о. Сахалин, с. Ныш). Указанные ДЭС находятся в муниципальной и частной собственности и снабжают электроэнергией население через присоединенные электрические сети напряжением 0,4 - 35 кВ. Станции работают изолированно от основной энергосистемы региона. Суммарная установленная мощность децентрализованных источников - 45,2 МВт. Относительно крупными энергоузлами являются: "Северо-Курильский энергоузел" (о. Парамушир), "Курильский энергоузел" (о. Итуруп), "Южно-Курильский энергоузел" (о. Кунашир) и "Энергоузел "Сфера" (г. Южно-Сахалинск) (таблица 28).</w:t>
      </w:r>
    </w:p>
    <w:p w:rsidR="00663C54" w:rsidRDefault="00663C54">
      <w:pPr>
        <w:pStyle w:val="ConsPlusNormal"/>
        <w:ind w:firstLine="540"/>
        <w:jc w:val="both"/>
      </w:pPr>
    </w:p>
    <w:p w:rsidR="00663C54" w:rsidRDefault="00663C54">
      <w:pPr>
        <w:pStyle w:val="ConsPlusTitle"/>
        <w:ind w:firstLine="540"/>
        <w:jc w:val="both"/>
        <w:outlineLvl w:val="5"/>
      </w:pPr>
      <w:r>
        <w:t>Таблица 28 - Крупные децентрализованные энергорайоны (энергоузлы)</w:t>
      </w:r>
    </w:p>
    <w:p w:rsidR="00663C54" w:rsidRDefault="00663C54">
      <w:pPr>
        <w:pStyle w:val="ConsPlusNormal"/>
        <w:jc w:val="center"/>
      </w:pPr>
    </w:p>
    <w:p w:rsidR="00663C54" w:rsidRDefault="00663C54">
      <w:pPr>
        <w:sectPr w:rsidR="00663C5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98"/>
        <w:gridCol w:w="2098"/>
        <w:gridCol w:w="2381"/>
        <w:gridCol w:w="2211"/>
        <w:gridCol w:w="4309"/>
      </w:tblGrid>
      <w:tr w:rsidR="00663C54">
        <w:tc>
          <w:tcPr>
            <w:tcW w:w="510" w:type="dxa"/>
          </w:tcPr>
          <w:p w:rsidR="00663C54" w:rsidRDefault="00663C54">
            <w:pPr>
              <w:pStyle w:val="ConsPlusNormal"/>
              <w:jc w:val="center"/>
            </w:pPr>
            <w:r>
              <w:lastRenderedPageBreak/>
              <w:t>N</w:t>
            </w:r>
          </w:p>
        </w:tc>
        <w:tc>
          <w:tcPr>
            <w:tcW w:w="2098" w:type="dxa"/>
          </w:tcPr>
          <w:p w:rsidR="00663C54" w:rsidRDefault="00663C54">
            <w:pPr>
              <w:pStyle w:val="ConsPlusNormal"/>
              <w:jc w:val="center"/>
            </w:pPr>
            <w:r>
              <w:t>Энергорайон</w:t>
            </w:r>
          </w:p>
        </w:tc>
        <w:tc>
          <w:tcPr>
            <w:tcW w:w="2098" w:type="dxa"/>
          </w:tcPr>
          <w:p w:rsidR="00663C54" w:rsidRDefault="00663C54">
            <w:pPr>
              <w:pStyle w:val="ConsPlusNormal"/>
              <w:jc w:val="center"/>
            </w:pPr>
            <w:r>
              <w:t>Территория обслуживания</w:t>
            </w:r>
          </w:p>
        </w:tc>
        <w:tc>
          <w:tcPr>
            <w:tcW w:w="2381" w:type="dxa"/>
          </w:tcPr>
          <w:p w:rsidR="00663C54" w:rsidRDefault="00663C54">
            <w:pPr>
              <w:pStyle w:val="ConsPlusNormal"/>
              <w:jc w:val="center"/>
            </w:pPr>
            <w:r>
              <w:t>Генерирующие мощности</w:t>
            </w:r>
          </w:p>
        </w:tc>
        <w:tc>
          <w:tcPr>
            <w:tcW w:w="2211" w:type="dxa"/>
          </w:tcPr>
          <w:p w:rsidR="00663C54" w:rsidRDefault="00663C54">
            <w:pPr>
              <w:pStyle w:val="ConsPlusNormal"/>
              <w:jc w:val="center"/>
            </w:pPr>
            <w:r>
              <w:t>Поставка электроэнергии</w:t>
            </w:r>
          </w:p>
        </w:tc>
        <w:tc>
          <w:tcPr>
            <w:tcW w:w="4309" w:type="dxa"/>
          </w:tcPr>
          <w:p w:rsidR="00663C54" w:rsidRDefault="00663C54">
            <w:pPr>
              <w:pStyle w:val="ConsPlusNormal"/>
              <w:jc w:val="center"/>
            </w:pPr>
            <w:r>
              <w:t>Комментарии</w:t>
            </w:r>
          </w:p>
        </w:tc>
      </w:tr>
      <w:tr w:rsidR="00663C54">
        <w:tc>
          <w:tcPr>
            <w:tcW w:w="510" w:type="dxa"/>
          </w:tcPr>
          <w:p w:rsidR="00663C54" w:rsidRDefault="00663C54">
            <w:pPr>
              <w:pStyle w:val="ConsPlusNormal"/>
            </w:pPr>
            <w:r>
              <w:t>1.</w:t>
            </w:r>
          </w:p>
        </w:tc>
        <w:tc>
          <w:tcPr>
            <w:tcW w:w="2098" w:type="dxa"/>
          </w:tcPr>
          <w:p w:rsidR="00663C54" w:rsidRDefault="00663C54">
            <w:pPr>
              <w:pStyle w:val="ConsPlusNormal"/>
            </w:pPr>
            <w:r>
              <w:t>Северо-Курильский</w:t>
            </w:r>
          </w:p>
        </w:tc>
        <w:tc>
          <w:tcPr>
            <w:tcW w:w="2098" w:type="dxa"/>
          </w:tcPr>
          <w:p w:rsidR="00663C54" w:rsidRDefault="00663C54">
            <w:pPr>
              <w:pStyle w:val="ConsPlusNormal"/>
            </w:pPr>
            <w:r>
              <w:t>г. Северо-Курильск на о. Парамушир</w:t>
            </w:r>
          </w:p>
        </w:tc>
        <w:tc>
          <w:tcPr>
            <w:tcW w:w="2381" w:type="dxa"/>
          </w:tcPr>
          <w:p w:rsidR="00663C54" w:rsidRDefault="00663C54">
            <w:pPr>
              <w:pStyle w:val="ConsPlusNormal"/>
            </w:pPr>
            <w:r>
              <w:t>ДЭС г. Северо-Курильска, Мини ГЭС-1 и Мини ГЭС-2, связанные между собой ЛЭП-6 кВ</w:t>
            </w:r>
          </w:p>
        </w:tc>
        <w:tc>
          <w:tcPr>
            <w:tcW w:w="2211" w:type="dxa"/>
          </w:tcPr>
          <w:p w:rsidR="00663C54" w:rsidRDefault="00663C54">
            <w:pPr>
              <w:pStyle w:val="ConsPlusNormal"/>
            </w:pPr>
            <w:r>
              <w:t>МП "Тепло-электросистемы Северо-Курильского городского округа"</w:t>
            </w:r>
          </w:p>
        </w:tc>
        <w:tc>
          <w:tcPr>
            <w:tcW w:w="4309" w:type="dxa"/>
          </w:tcPr>
          <w:p w:rsidR="00663C54" w:rsidRDefault="00663C54">
            <w:pPr>
              <w:pStyle w:val="ConsPlusNormal"/>
            </w:pPr>
            <w:r>
              <w:t>Отсутствуют</w:t>
            </w:r>
          </w:p>
        </w:tc>
      </w:tr>
      <w:tr w:rsidR="00663C54">
        <w:tc>
          <w:tcPr>
            <w:tcW w:w="510" w:type="dxa"/>
          </w:tcPr>
          <w:p w:rsidR="00663C54" w:rsidRDefault="00663C54">
            <w:pPr>
              <w:pStyle w:val="ConsPlusNormal"/>
            </w:pPr>
            <w:r>
              <w:t>2.</w:t>
            </w:r>
          </w:p>
        </w:tc>
        <w:tc>
          <w:tcPr>
            <w:tcW w:w="2098" w:type="dxa"/>
          </w:tcPr>
          <w:p w:rsidR="00663C54" w:rsidRDefault="00663C54">
            <w:pPr>
              <w:pStyle w:val="ConsPlusNormal"/>
            </w:pPr>
            <w:r>
              <w:t>Курильский</w:t>
            </w:r>
          </w:p>
        </w:tc>
        <w:tc>
          <w:tcPr>
            <w:tcW w:w="2098" w:type="dxa"/>
          </w:tcPr>
          <w:p w:rsidR="00663C54" w:rsidRDefault="00663C54">
            <w:pPr>
              <w:pStyle w:val="ConsPlusNormal"/>
            </w:pPr>
            <w:r>
              <w:t>г. Курильск, с. Китовый, с. Рейдово, с. Рыбаки на о. Итуруп</w:t>
            </w:r>
          </w:p>
        </w:tc>
        <w:tc>
          <w:tcPr>
            <w:tcW w:w="2381" w:type="dxa"/>
          </w:tcPr>
          <w:p w:rsidR="00663C54" w:rsidRDefault="00663C54">
            <w:pPr>
              <w:pStyle w:val="ConsPlusNormal"/>
            </w:pPr>
            <w:r>
              <w:t>ДЭС с. Китовое, и ДЭС с. Рейдово, связанные между собой ЛЭП 6 - 35 кВ</w:t>
            </w:r>
          </w:p>
        </w:tc>
        <w:tc>
          <w:tcPr>
            <w:tcW w:w="2211" w:type="dxa"/>
          </w:tcPr>
          <w:p w:rsidR="00663C54" w:rsidRDefault="00663C54">
            <w:pPr>
              <w:pStyle w:val="ConsPlusNormal"/>
            </w:pPr>
            <w:r>
              <w:t>ООО "ДальЭнергоИнвест"</w:t>
            </w:r>
          </w:p>
        </w:tc>
        <w:tc>
          <w:tcPr>
            <w:tcW w:w="4309" w:type="dxa"/>
          </w:tcPr>
          <w:p w:rsidR="00663C54" w:rsidRDefault="00663C54">
            <w:pPr>
              <w:pStyle w:val="ConsPlusNormal"/>
            </w:pPr>
            <w:r>
              <w:t>Ранее ДЭС с. Китовое и ДЭС с. Рейдово работали независимо друг от друга. До 2014 года в эксплуатации находилась "Океанская ГеоТЭС", после череды аварий в ноябре 2015 года "Океанская ГеоТЭС" была законсервирована</w:t>
            </w:r>
          </w:p>
        </w:tc>
      </w:tr>
      <w:tr w:rsidR="00663C54">
        <w:tc>
          <w:tcPr>
            <w:tcW w:w="510" w:type="dxa"/>
          </w:tcPr>
          <w:p w:rsidR="00663C54" w:rsidRDefault="00663C54">
            <w:pPr>
              <w:pStyle w:val="ConsPlusNormal"/>
            </w:pPr>
            <w:r>
              <w:t>3.</w:t>
            </w:r>
          </w:p>
        </w:tc>
        <w:tc>
          <w:tcPr>
            <w:tcW w:w="2098" w:type="dxa"/>
          </w:tcPr>
          <w:p w:rsidR="00663C54" w:rsidRDefault="00663C54">
            <w:pPr>
              <w:pStyle w:val="ConsPlusNormal"/>
            </w:pPr>
            <w:r>
              <w:t>Южно-Курильский</w:t>
            </w:r>
          </w:p>
        </w:tc>
        <w:tc>
          <w:tcPr>
            <w:tcW w:w="2098" w:type="dxa"/>
          </w:tcPr>
          <w:p w:rsidR="00663C54" w:rsidRDefault="00663C54">
            <w:pPr>
              <w:pStyle w:val="ConsPlusNormal"/>
            </w:pPr>
            <w:r>
              <w:t>пгт. Южно-Курильск, с. Отрада и с. Менделеево на о. Кунашир</w:t>
            </w:r>
          </w:p>
        </w:tc>
        <w:tc>
          <w:tcPr>
            <w:tcW w:w="2381" w:type="dxa"/>
          </w:tcPr>
          <w:p w:rsidR="00663C54" w:rsidRDefault="00663C54">
            <w:pPr>
              <w:pStyle w:val="ConsPlusNormal"/>
            </w:pPr>
            <w:r>
              <w:t>ДЭС "Южно-Курильская" и "Менделеевская ГеоТЭС", связанные между собой ЛЭП 6 - 35 кВ</w:t>
            </w:r>
          </w:p>
        </w:tc>
        <w:tc>
          <w:tcPr>
            <w:tcW w:w="2211" w:type="dxa"/>
          </w:tcPr>
          <w:p w:rsidR="00663C54" w:rsidRDefault="00663C54">
            <w:pPr>
              <w:pStyle w:val="ConsPlusNormal"/>
            </w:pPr>
            <w:r>
              <w:t>ЗАО "Энергия Южно-Курильская"</w:t>
            </w:r>
          </w:p>
        </w:tc>
        <w:tc>
          <w:tcPr>
            <w:tcW w:w="4309" w:type="dxa"/>
          </w:tcPr>
          <w:p w:rsidR="00663C54" w:rsidRDefault="00663C54">
            <w:pPr>
              <w:pStyle w:val="ConsPlusNormal"/>
            </w:pPr>
            <w:r>
              <w:t>По данным ЗАО "Энергия Южно-Курильская", ожидаемый рост нагрузки Южно-Курильской ДЭС составит порядка 2,85 МВт. Общая мощность нагрузки на ДЭС в зимний период составит 5,7 МВт. Сегодня потребность населенного пункта в электроэнергии поддерживается физически изношенным оборудованием двух дизельных электростанций энергокомплекса ДЭС "Южно-Курильская". Дальнейшая эксплуатация ДЭС без капитальных ремонтов, реконструкции инженерных сооружений, замены изношенного вспомогательного оборудования будет сопровождаться высокой аварийностью и ограничениями в подаче электроэнергии потребителям</w:t>
            </w:r>
          </w:p>
        </w:tc>
      </w:tr>
      <w:tr w:rsidR="00663C54">
        <w:tc>
          <w:tcPr>
            <w:tcW w:w="510" w:type="dxa"/>
          </w:tcPr>
          <w:p w:rsidR="00663C54" w:rsidRDefault="00663C54">
            <w:pPr>
              <w:pStyle w:val="ConsPlusNormal"/>
            </w:pPr>
            <w:r>
              <w:lastRenderedPageBreak/>
              <w:t>4.</w:t>
            </w:r>
          </w:p>
        </w:tc>
        <w:tc>
          <w:tcPr>
            <w:tcW w:w="2098" w:type="dxa"/>
          </w:tcPr>
          <w:p w:rsidR="00663C54" w:rsidRDefault="00663C54">
            <w:pPr>
              <w:pStyle w:val="ConsPlusNormal"/>
            </w:pPr>
            <w:r>
              <w:t>"Сфера"</w:t>
            </w:r>
          </w:p>
        </w:tc>
        <w:tc>
          <w:tcPr>
            <w:tcW w:w="2098" w:type="dxa"/>
          </w:tcPr>
          <w:p w:rsidR="00663C54" w:rsidRDefault="00663C54">
            <w:pPr>
              <w:pStyle w:val="ConsPlusNormal"/>
            </w:pPr>
            <w:r>
              <w:t>г. Южно-Сахалинск</w:t>
            </w:r>
          </w:p>
        </w:tc>
        <w:tc>
          <w:tcPr>
            <w:tcW w:w="2381" w:type="dxa"/>
          </w:tcPr>
          <w:p w:rsidR="00663C54" w:rsidRDefault="00663C54">
            <w:pPr>
              <w:pStyle w:val="ConsPlusNormal"/>
            </w:pPr>
            <w:r>
              <w:t>Мини ТЭЦ "Сфера" и Мини ТЭЦ "Сфера-2", в составе генерирующего оборудования которых имеются газопоршневые и дизельные установки</w:t>
            </w:r>
          </w:p>
        </w:tc>
        <w:tc>
          <w:tcPr>
            <w:tcW w:w="2211" w:type="dxa"/>
          </w:tcPr>
          <w:p w:rsidR="00663C54" w:rsidRDefault="00663C54">
            <w:pPr>
              <w:pStyle w:val="ConsPlusNormal"/>
            </w:pPr>
            <w:r>
              <w:t>ООО "СахГЭК"</w:t>
            </w:r>
          </w:p>
        </w:tc>
        <w:tc>
          <w:tcPr>
            <w:tcW w:w="4309" w:type="dxa"/>
          </w:tcPr>
          <w:p w:rsidR="00663C54" w:rsidRDefault="00663C54">
            <w:pPr>
              <w:pStyle w:val="ConsPlusNormal"/>
            </w:pPr>
            <w:r>
              <w:t>Отсутствуют</w:t>
            </w:r>
          </w:p>
        </w:tc>
      </w:tr>
    </w:tbl>
    <w:p w:rsidR="00663C54" w:rsidRDefault="00663C54">
      <w:pPr>
        <w:sectPr w:rsidR="00663C54">
          <w:pgSz w:w="16838" w:h="11905" w:orient="landscape"/>
          <w:pgMar w:top="1701" w:right="1134" w:bottom="850" w:left="1134" w:header="0" w:footer="0" w:gutter="0"/>
          <w:cols w:space="720"/>
        </w:sectPr>
      </w:pPr>
    </w:p>
    <w:p w:rsidR="00663C54" w:rsidRDefault="00663C54">
      <w:pPr>
        <w:pStyle w:val="ConsPlusNormal"/>
        <w:ind w:firstLine="540"/>
        <w:jc w:val="both"/>
      </w:pPr>
    </w:p>
    <w:p w:rsidR="00663C54" w:rsidRDefault="00663C54">
      <w:pPr>
        <w:pStyle w:val="ConsPlusTitle"/>
        <w:jc w:val="center"/>
        <w:outlineLvl w:val="4"/>
      </w:pPr>
      <w:r>
        <w:t>4.4.1.5. Потребление электроэнергии в Сахалинской области</w:t>
      </w:r>
    </w:p>
    <w:p w:rsidR="00663C54" w:rsidRDefault="00663C54">
      <w:pPr>
        <w:pStyle w:val="ConsPlusNormal"/>
        <w:ind w:firstLine="540"/>
        <w:jc w:val="both"/>
      </w:pPr>
    </w:p>
    <w:p w:rsidR="00663C54" w:rsidRDefault="00663C54">
      <w:pPr>
        <w:pStyle w:val="ConsPlusNormal"/>
        <w:ind w:firstLine="540"/>
        <w:jc w:val="both"/>
      </w:pPr>
      <w:r>
        <w:t>За 2018 год в Сахалинской области произведено без учета нефтегазовых проектов 2784,99 млн. кВт ч электроэнергии. 100% энергии было потреблено внутри региона. Область не импортировала и не экспортировала электроэнергию за пределы региона внутри России и в другие страны. 53% электроэнергии было потреблено предприятиями добывающей и обрабатывающей промышленности. Предприятиями сельского, лесного и рыбного хозяйств использовано чуть менее 2% электрической энергии области, почти 16% энергии использовано населением региона. Общие потери в электросетях составили 14,05% (рисунок 76 - не приводится).</w:t>
      </w:r>
    </w:p>
    <w:p w:rsidR="00663C54" w:rsidRDefault="00663C54">
      <w:pPr>
        <w:pStyle w:val="ConsPlusNormal"/>
        <w:ind w:firstLine="540"/>
        <w:jc w:val="both"/>
      </w:pPr>
    </w:p>
    <w:p w:rsidR="00663C54" w:rsidRDefault="00663C54">
      <w:pPr>
        <w:pStyle w:val="ConsPlusTitle"/>
        <w:jc w:val="center"/>
        <w:outlineLvl w:val="4"/>
      </w:pPr>
      <w:r>
        <w:t>4.4.1.6. Тарифы и цены на электроэнергию</w:t>
      </w:r>
    </w:p>
    <w:p w:rsidR="00663C54" w:rsidRDefault="00663C54">
      <w:pPr>
        <w:pStyle w:val="ConsPlusNormal"/>
        <w:jc w:val="center"/>
      </w:pPr>
    </w:p>
    <w:p w:rsidR="00663C54" w:rsidRDefault="00663C54">
      <w:pPr>
        <w:pStyle w:val="ConsPlusNormal"/>
        <w:ind w:firstLine="540"/>
        <w:jc w:val="both"/>
      </w:pPr>
      <w:r>
        <w:t>Цена за 1 кВт ч электрической энергии в Сахалинской области незначительно выше среднероссийской цены на электроэнергию. При сопоставлении цен в пределах Дальневосточного федерального округа видно, что тариф в Сахалинской области выше, чем в Забайкальском и Приморском краях, Амурской и Еврейской автономной области, и существенно ниже, чем в Республике Саха (Якутия), Магаданской области, Камчатском крае и Чукотском автономном округе (рисунок 77 - не приводится).</w:t>
      </w:r>
    </w:p>
    <w:p w:rsidR="00663C54" w:rsidRDefault="00663C54">
      <w:pPr>
        <w:pStyle w:val="ConsPlusNormal"/>
        <w:spacing w:before="220"/>
        <w:ind w:firstLine="540"/>
        <w:jc w:val="both"/>
      </w:pPr>
      <w:r>
        <w:t>Следует отметить, что в Сахалинской области проблема расстояний и транспортной доступности не стоит столь остро, как в некоторых районах континентальной части (ДФО), что также влияет на умеренные значения экономически обоснованных тарифов.</w:t>
      </w:r>
    </w:p>
    <w:p w:rsidR="00663C54" w:rsidRDefault="00663C54">
      <w:pPr>
        <w:pStyle w:val="ConsPlusNormal"/>
        <w:spacing w:before="220"/>
        <w:ind w:firstLine="540"/>
        <w:jc w:val="both"/>
      </w:pPr>
      <w:r>
        <w:t>За последние 5 лет наблюдается постепенный рост стоимости электроэнергии для населения региона. За рассматриваемый период рост цен составил 20% (с 3,51 до 4,24 руб./кВт ч) (рисунок 78 - не приводится).</w:t>
      </w:r>
    </w:p>
    <w:p w:rsidR="00663C54" w:rsidRDefault="00663C54">
      <w:pPr>
        <w:pStyle w:val="ConsPlusNormal"/>
        <w:spacing w:before="220"/>
        <w:ind w:firstLine="540"/>
        <w:jc w:val="both"/>
      </w:pPr>
      <w:r>
        <w:t xml:space="preserve">Правительство Сахалинской области с учетом принятых решений на федеральном уровне оказывает меры поддержки путем субсидирования производителей электроэнергии на компенсацию разницы тарифа. Под эти цели выделяется 1,5 - 2 млрд. рублей в год. Снижение тарифов на электрическую энергию для населения и приравненных к нему категорий потребителей производится за счет средств бюджета Сахалинской области в соответствии с </w:t>
      </w:r>
      <w:hyperlink r:id="rId69" w:history="1">
        <w:r>
          <w:rPr>
            <w:color w:val="0000FF"/>
          </w:rPr>
          <w:t>Законом</w:t>
        </w:r>
      </w:hyperlink>
      <w:r>
        <w:t xml:space="preserve"> Сахалинской области от 18 июня 2013 года N 53-ЗО "Об установлении потребителей (групп потребителей), имеющих право на льготные тарифы на электрическую энергию, основания для предоставления льгот и порядка компенсации выпадающих доходов гарантирующих поставщиков, энергоснабжающих организаций и энергосбытовых организаций" и </w:t>
      </w:r>
      <w:hyperlink r:id="rId70" w:history="1">
        <w:r>
          <w:rPr>
            <w:color w:val="0000FF"/>
          </w:rPr>
          <w:t>постановлением</w:t>
        </w:r>
      </w:hyperlink>
      <w:r>
        <w:t xml:space="preserve"> Правительства Сахалинской области от 28 декабря 2018 года N 667 "О снижении тарифов".</w:t>
      </w:r>
    </w:p>
    <w:p w:rsidR="00663C54" w:rsidRDefault="00663C54">
      <w:pPr>
        <w:pStyle w:val="ConsPlusNormal"/>
        <w:spacing w:before="220"/>
        <w:ind w:firstLine="540"/>
        <w:jc w:val="both"/>
      </w:pPr>
      <w:r>
        <w:t>Экономически обоснованный тариф для населения в среднем по Сахалинской области в первом полугодии 2019 года составляет 7,61 руб./кВт ч (с НДС), во втором полугодии 2019 года - 7,80 руб./кВт ч (с НДС). Одноставочный тариф на электрическую энергию для населения и приравненных к нему категорий потребителей, установленный на первое полугодие 2019 года, составляет 54,52% от среднего экономически обоснованного тарифа, на второе полугодие - 54,33%.</w:t>
      </w:r>
    </w:p>
    <w:p w:rsidR="00663C54" w:rsidRDefault="00663C54">
      <w:pPr>
        <w:pStyle w:val="ConsPlusNormal"/>
        <w:spacing w:before="220"/>
        <w:ind w:firstLine="540"/>
        <w:jc w:val="both"/>
      </w:pPr>
      <w:r>
        <w:t>В соответствии с поручением Президента России В.В.Путина от 24.09.2015 N Пр-1936 введен механизм выравнивания тарифов на электрическую энергию для потребителей Дальнего Востока (за исключением населения) до среднероссийского уровня на трехлетний период 2017 - 2019 гг. Данное решение было принято в целях создания благоприятных условий для развития, повышения финансовой устойчивости предприятий, повышения инвестиционной привлекательности всего Дальневосточного региона.</w:t>
      </w:r>
    </w:p>
    <w:p w:rsidR="00663C54" w:rsidRDefault="00663C54">
      <w:pPr>
        <w:pStyle w:val="ConsPlusNormal"/>
        <w:spacing w:before="220"/>
        <w:ind w:firstLine="540"/>
        <w:jc w:val="both"/>
      </w:pPr>
      <w:r>
        <w:t>В 2017 году среднегодовой тариф для юридических лиц составил 4 руб./кВт ч со снижением ко второму полугодию 2016 года на уровне напряжения 35 кВ и выше на 16%, на уровне напряжения до 35 кВ на 34% (рисунок 79 - не приводится).</w:t>
      </w:r>
    </w:p>
    <w:p w:rsidR="00663C54" w:rsidRDefault="00663C54">
      <w:pPr>
        <w:pStyle w:val="ConsPlusNormal"/>
        <w:spacing w:before="220"/>
        <w:ind w:firstLine="540"/>
        <w:jc w:val="both"/>
      </w:pPr>
      <w:r>
        <w:lastRenderedPageBreak/>
        <w:t>В 2018 году среднегодовой тариф для юридических лиц составил 4,16 руб./кВт ч с ростом к 2018 году на 4% и в 2019 году - 4,69 руб./кВт ч с ростом 12,7%.</w:t>
      </w:r>
    </w:p>
    <w:p w:rsidR="00663C54" w:rsidRDefault="00663C54">
      <w:pPr>
        <w:pStyle w:val="ConsPlusNormal"/>
        <w:ind w:firstLine="540"/>
        <w:jc w:val="both"/>
      </w:pPr>
    </w:p>
    <w:p w:rsidR="00663C54" w:rsidRDefault="00663C54">
      <w:pPr>
        <w:pStyle w:val="ConsPlusTitle"/>
        <w:jc w:val="center"/>
        <w:outlineLvl w:val="4"/>
      </w:pPr>
      <w:r>
        <w:t>4.4.1.7. Вводы новых энергетических мощностей</w:t>
      </w:r>
    </w:p>
    <w:p w:rsidR="00663C54" w:rsidRDefault="00663C54">
      <w:pPr>
        <w:pStyle w:val="ConsPlusTitle"/>
        <w:jc w:val="center"/>
      </w:pPr>
      <w:r>
        <w:t>в 2017 и 2018 годах</w:t>
      </w:r>
    </w:p>
    <w:p w:rsidR="00663C54" w:rsidRDefault="00663C54">
      <w:pPr>
        <w:pStyle w:val="ConsPlusNormal"/>
        <w:ind w:firstLine="540"/>
        <w:jc w:val="both"/>
      </w:pPr>
    </w:p>
    <w:p w:rsidR="00663C54" w:rsidRDefault="00663C54">
      <w:pPr>
        <w:pStyle w:val="ConsPlusNormal"/>
        <w:ind w:firstLine="540"/>
        <w:jc w:val="both"/>
      </w:pPr>
      <w:r>
        <w:t>В 2017 году завершилось строительство следующих энергобъектов:</w:t>
      </w:r>
    </w:p>
    <w:p w:rsidR="00663C54" w:rsidRDefault="00663C54">
      <w:pPr>
        <w:pStyle w:val="ConsPlusNormal"/>
        <w:spacing w:before="220"/>
        <w:ind w:firstLine="540"/>
        <w:jc w:val="both"/>
      </w:pPr>
      <w:r>
        <w:t>- ПС "Оха" 35/6 кВ трансформаторной мощностью - 2 x 16,0 МВ-А (МО городской округ "Охинский"). Ввод ПС позволил создать резерв мощности и повысить надежность электроснабжения потребителей г. Оха;</w:t>
      </w:r>
    </w:p>
    <w:p w:rsidR="00663C54" w:rsidRDefault="00663C54">
      <w:pPr>
        <w:pStyle w:val="ConsPlusNormal"/>
        <w:spacing w:before="220"/>
        <w:ind w:firstLine="540"/>
        <w:jc w:val="both"/>
      </w:pPr>
      <w:r>
        <w:t>- ПС "Таранай" 35/10 кВ трансформаторной мощностью - 2 x 6,3 МВ-А (МО "Анивский городской округ"). ПС строилась для обеспечения электроснабжения ТОР "Южная" и увеличения надежности электроснабжения с. Таранай;</w:t>
      </w:r>
    </w:p>
    <w:p w:rsidR="00663C54" w:rsidRDefault="00663C54">
      <w:pPr>
        <w:pStyle w:val="ConsPlusNormal"/>
        <w:spacing w:before="220"/>
        <w:ind w:firstLine="540"/>
        <w:jc w:val="both"/>
      </w:pPr>
      <w:r>
        <w:t>- ПС "Петрова" 35/6 кВ, ПС "11-й микрорайон" 35/6 кВ, ПС "Ласточка" 35/10/6 кВ, ПС "Новая Деревня" 35/10 кВ, ПС 35/10 кВ "Науки", а также КЛ 35 кВ, соединяющие и питающие данные ПС. Ввод в эксплуатацию данных ПС повысит надежность и качество электроснабжения в МО городской округ "Город Южно-Сахалинск".</w:t>
      </w:r>
    </w:p>
    <w:p w:rsidR="00663C54" w:rsidRDefault="00663C54">
      <w:pPr>
        <w:pStyle w:val="ConsPlusNormal"/>
        <w:spacing w:before="220"/>
        <w:ind w:firstLine="540"/>
        <w:jc w:val="both"/>
      </w:pPr>
      <w:r>
        <w:t>В 2018 году завершилась модернизация ОРУ-35 кВ на Охинской ТЭЦ. Эффект от реализации - повышение энергобезопасности и надежности "Северного энергорайона".</w:t>
      </w:r>
    </w:p>
    <w:p w:rsidR="00663C54" w:rsidRDefault="00663C54">
      <w:pPr>
        <w:pStyle w:val="ConsPlusNormal"/>
        <w:spacing w:before="220"/>
        <w:ind w:firstLine="540"/>
        <w:jc w:val="both"/>
      </w:pPr>
      <w:r>
        <w:t>В 2019 году состоялся ввод в эксплуатацию "Сахалинская ГРЭС-2" (1-я очередь) установленной мощностью 120 МВт (МО "Томаринский городской округ") взамен морально устаревшей Сахалинской ГРЭС.</w:t>
      </w:r>
    </w:p>
    <w:p w:rsidR="00663C54" w:rsidRDefault="00663C54">
      <w:pPr>
        <w:pStyle w:val="ConsPlusNormal"/>
        <w:spacing w:before="220"/>
        <w:ind w:firstLine="540"/>
        <w:jc w:val="both"/>
      </w:pPr>
      <w:r>
        <w:t>В 2019 году завершилось строительство ВЛ-35 кВ до ПС "Таранай" с целью технологического присоединения к ПС "Таранай" 35/10 кВ.</w:t>
      </w:r>
    </w:p>
    <w:p w:rsidR="00663C54" w:rsidRDefault="00663C54">
      <w:pPr>
        <w:pStyle w:val="ConsPlusNormal"/>
        <w:ind w:firstLine="540"/>
        <w:jc w:val="both"/>
      </w:pPr>
    </w:p>
    <w:p w:rsidR="00663C54" w:rsidRDefault="00663C54">
      <w:pPr>
        <w:pStyle w:val="ConsPlusTitle"/>
        <w:jc w:val="center"/>
        <w:outlineLvl w:val="4"/>
      </w:pPr>
      <w:r>
        <w:t>4.4.1.8. Инвестиции в электроэнергетику</w:t>
      </w:r>
    </w:p>
    <w:p w:rsidR="00663C54" w:rsidRDefault="00663C54">
      <w:pPr>
        <w:pStyle w:val="ConsPlusNormal"/>
        <w:ind w:firstLine="540"/>
        <w:jc w:val="both"/>
      </w:pPr>
    </w:p>
    <w:p w:rsidR="00663C54" w:rsidRDefault="00663C54">
      <w:pPr>
        <w:pStyle w:val="ConsPlusNormal"/>
        <w:ind w:firstLine="540"/>
        <w:jc w:val="both"/>
      </w:pPr>
      <w:r>
        <w:t>Электроэнергетическая отрасль Сахалинской области является одной из самых капиталоемких. По итогу 2018 года объем инвестиций в основной капитал в отрасли (производство, передача и распределение электроэнергии) составил 4,92 млрд. руб., годовой прирост составил 135%.</w:t>
      </w:r>
    </w:p>
    <w:p w:rsidR="00663C54" w:rsidRDefault="00663C54">
      <w:pPr>
        <w:pStyle w:val="ConsPlusNormal"/>
        <w:spacing w:before="220"/>
        <w:ind w:firstLine="540"/>
        <w:jc w:val="both"/>
      </w:pPr>
      <w:r>
        <w:t xml:space="preserve">В соответствии с утвержденной </w:t>
      </w:r>
      <w:hyperlink r:id="rId71" w:history="1">
        <w:r>
          <w:rPr>
            <w:color w:val="0000FF"/>
          </w:rPr>
          <w:t>схемой</w:t>
        </w:r>
      </w:hyperlink>
      <w:r>
        <w:t xml:space="preserve"> и программой развития электроэнергетики Сахалинской области на 2019 - 2023 годы, согласно первоначальному укрупненному подсчету капитальных вложений, на реализацию базового варианта мероприятий по развитию электрической сети 35 кВ и выше региону на период 2019 - 2023 гг. потребуется 17092,93 млн. руб. (без НДС); на реализацию оптимистичного варианта - 33637,36 млн. руб. (без НДС).</w:t>
      </w:r>
    </w:p>
    <w:p w:rsidR="00663C54" w:rsidRDefault="00663C54">
      <w:pPr>
        <w:pStyle w:val="ConsPlusNormal"/>
        <w:spacing w:before="220"/>
        <w:ind w:firstLine="540"/>
        <w:jc w:val="both"/>
      </w:pPr>
      <w:r>
        <w:t>Крупнейшими инвестиционными проектами являются:</w:t>
      </w:r>
    </w:p>
    <w:p w:rsidR="00663C54" w:rsidRDefault="00663C54">
      <w:pPr>
        <w:pStyle w:val="ConsPlusNormal"/>
        <w:spacing w:before="220"/>
        <w:ind w:firstLine="540"/>
        <w:jc w:val="both"/>
      </w:pPr>
      <w:r>
        <w:t>1. Строительство объектов инфраструктуры ГРЭС-2 гидроэлектростанции (инициатор проекта - ПАО "РусГидро"). Проект в общей сложности потребует инвестиций в объеме 46,3 млрд. руб. Плановый эффект от реализации проекта до 2027 года: 432 новых рабочих места, прирост налоговых поступлений на 8 млрд. руб., вклад в ВРП - 31 млрд. руб.</w:t>
      </w:r>
    </w:p>
    <w:p w:rsidR="00663C54" w:rsidRDefault="00663C54">
      <w:pPr>
        <w:pStyle w:val="ConsPlusNormal"/>
        <w:spacing w:before="220"/>
        <w:ind w:firstLine="540"/>
        <w:jc w:val="both"/>
      </w:pPr>
      <w:r>
        <w:t xml:space="preserve">2. Инвестиционные проекты, предусмотренные </w:t>
      </w:r>
      <w:hyperlink r:id="rId72" w:history="1">
        <w:r>
          <w:rPr>
            <w:color w:val="0000FF"/>
          </w:rPr>
          <w:t>программой</w:t>
        </w:r>
      </w:hyperlink>
      <w:r>
        <w:t xml:space="preserve"> обеспечения устойчивой работы электросетевого комплекса, - "ПОУРЭК" (постановление Правительства Сахалинской области от 31.12.2013 N 808 "Об утверждении государственной программы Сахалинской области "Развитие энергетики Сахалинской области"), одной из задач которой является: повышение уровня технического состояния системообразующих объектов электроэнергетики и улучшение надежности </w:t>
      </w:r>
      <w:r>
        <w:lastRenderedPageBreak/>
        <w:t>электроснабжения потребителей населенных пунктов, подключенных от одного источника электроэнергии. Первоочередные мероприятия в отношении 55 объектов согласованы Минэнерго России. На срок реализации программы 2020 - 2025 годы общий объем средств составит 22747,6 млн. рублей, включая мероприятия с перспективой реализации до 2028 года с дополнительным объемом средств 11937,2 млн. рублей. В результате выполнения программы произойдет глубокая реконструкция электросетевого комплекса с приведением прочностных характеристик к реальным климатическим условиям, существенно снизятся риски массовых отключений потребителей Сахалинской области при прохождении циклонических явлений, а также будет обеспечено перспективное функционирование энергетической инфраструктуры на обозримый период времени.</w:t>
      </w:r>
    </w:p>
    <w:p w:rsidR="00663C54" w:rsidRDefault="00663C54">
      <w:pPr>
        <w:pStyle w:val="ConsPlusNormal"/>
        <w:ind w:firstLine="540"/>
        <w:jc w:val="both"/>
      </w:pPr>
    </w:p>
    <w:p w:rsidR="00663C54" w:rsidRDefault="00663C54">
      <w:pPr>
        <w:pStyle w:val="ConsPlusTitle"/>
        <w:jc w:val="center"/>
        <w:outlineLvl w:val="4"/>
      </w:pPr>
      <w:r>
        <w:t>4.4.1.9. Ограничения, вызовы и угрозы</w:t>
      </w:r>
    </w:p>
    <w:p w:rsidR="00663C54" w:rsidRDefault="00663C54">
      <w:pPr>
        <w:pStyle w:val="ConsPlusNormal"/>
        <w:ind w:firstLine="540"/>
        <w:jc w:val="both"/>
      </w:pPr>
    </w:p>
    <w:p w:rsidR="00663C54" w:rsidRDefault="00663C54">
      <w:pPr>
        <w:pStyle w:val="ConsPlusNormal"/>
        <w:ind w:firstLine="540"/>
        <w:jc w:val="both"/>
      </w:pPr>
      <w:r>
        <w:t>Основные проблемы в сфере электроэнергетики Сахалинской области:</w:t>
      </w:r>
    </w:p>
    <w:p w:rsidR="00663C54" w:rsidRDefault="00663C54">
      <w:pPr>
        <w:pStyle w:val="ConsPlusNormal"/>
        <w:spacing w:before="220"/>
        <w:ind w:firstLine="540"/>
        <w:jc w:val="both"/>
      </w:pPr>
      <w:r>
        <w:t>1) Технологическая изолированность энергосистемы Сахалинской области приводит к необходимости содержания повышенного резерва установленной мощности для обеспечения необходимого уровня надежности энергоснабжения. Этот фактор является одной из причин более высокой стоимости электроэнергии для потребителей.</w:t>
      </w:r>
    </w:p>
    <w:p w:rsidR="00663C54" w:rsidRDefault="00663C54">
      <w:pPr>
        <w:pStyle w:val="ConsPlusNormal"/>
        <w:spacing w:before="220"/>
        <w:ind w:firstLine="540"/>
        <w:jc w:val="both"/>
      </w:pPr>
      <w:r>
        <w:t>2) Энергосистема Сахалинской области функционирует в сложных природно-климатических условиях. В год на острове Сахалин фиксируется 200 - 240 обусловленных неблагоприятными погодными условиями технологических инцидентов. Это ведет к ускоренному износу оборудования и дополнительным затратам на его ремонт и восстановление. Механические характеристики большинства воздушных линий электропередачи (ЛЭП) не соответствуют регламентируемым расчетно-климатическим требованиям к ветро- и гололедостойкости. Существующие объекты электроснабжения Сахалинской области были построены в 70 - 80 годах прошлого века по усредненным климатическим нормам и не учитывали реальных ветровых и гололедных нагрузок островного региона. Кроме того, большая часть системных воздушных ЛЭП проходит вдоль побережья и подвержена воздействию солевых отложений на конструкциях опор. Указанные факторы привели к повышенному износу несущих конструкций, а несоответствие реальным ветровым и гололедным нагрузкам - к частым обрывам проводов и падению опор.</w:t>
      </w:r>
    </w:p>
    <w:p w:rsidR="00663C54" w:rsidRDefault="00663C54">
      <w:pPr>
        <w:pStyle w:val="ConsPlusNormal"/>
        <w:spacing w:before="220"/>
        <w:ind w:firstLine="540"/>
        <w:jc w:val="both"/>
      </w:pPr>
      <w:r>
        <w:t>3) Электроэнергетический комплекс региона характеризуется высоким износом электросетевого оборудования, который оценивается значениями показателей от 48% до 83% (рисунок 80 - не приводится). По состоянию на 2018 год в эксплуатации свыше 40 лет находится 79% ВЛ 35 кВ и 55% ВЛ 110 кВ и выше. В эксплуатации свыше 25 лет находится 49% силовых трансформаторов в сети 35 кВ и 65% силовых трансформаторов сети 110 кВ и выше. Следует отметить, что по данным собственника ПАО "Сахалинэнерго" физический износ электросетевых объектов не превышает 67,7% для ВЛ и 50% для силовых трансформаторов. В связи с этим требуются усиление электрической сети и масштабная реконструкция объектов электросетевого хозяйства всех классов напряжения [83].</w:t>
      </w:r>
    </w:p>
    <w:p w:rsidR="00663C54" w:rsidRDefault="00663C54">
      <w:pPr>
        <w:pStyle w:val="ConsPlusNormal"/>
        <w:spacing w:before="220"/>
        <w:ind w:firstLine="540"/>
        <w:jc w:val="both"/>
      </w:pPr>
      <w:r>
        <w:t>Тем не менее, в сравнении с другими регионами уровень физического износа электросетевых объектов Сахалинской области имеет значение менее 0,15 ед., что соответствует оценке состояния объектов "очень хороший", однако это не исключает их несоответствие регламентируемым расчетно-климатическим требованиям к ветро- и гололедостойкости (рисунок 81 - не приводится).</w:t>
      </w:r>
    </w:p>
    <w:p w:rsidR="00663C54" w:rsidRDefault="00663C54">
      <w:pPr>
        <w:pStyle w:val="ConsPlusNormal"/>
        <w:spacing w:before="220"/>
        <w:ind w:firstLine="540"/>
        <w:jc w:val="both"/>
      </w:pPr>
      <w:r>
        <w:t>4) Схемы присоединения ряда подстанций 110 - 35 кВ Сахалинской области не соответствуют руководящим указаниям по проектированию энергосистем, так как присоединены к одноцепной линии с односторонним питанием (38%). Подстанции 35 кВ с одним трансформатором составляют 37% от общего количества подстанций 35 кВ Сахалинской области. В сети 35 кВ эксплуатируются 55% подстанций, на трансформаторах которых отсутствуют средства регулирования напряжения под нагрузкой.</w:t>
      </w:r>
    </w:p>
    <w:p w:rsidR="00663C54" w:rsidRDefault="00663C54">
      <w:pPr>
        <w:pStyle w:val="ConsPlusNormal"/>
        <w:spacing w:before="220"/>
        <w:ind w:firstLine="540"/>
        <w:jc w:val="both"/>
      </w:pPr>
      <w:r>
        <w:lastRenderedPageBreak/>
        <w:t>5) На Сахалинской ГРЭС и Ногликской газовой электростанции превышен парковый ресурс турбоагрегатов в 1,5 - 2 раза. Для дальнейшей надежной и экономически эффективной работы электростанций требуется реконструкция с заменой и увеличением установленной мощности генерирующего оборудования.</w:t>
      </w:r>
    </w:p>
    <w:p w:rsidR="00663C54" w:rsidRDefault="00663C54">
      <w:pPr>
        <w:pStyle w:val="ConsPlusNormal"/>
        <w:spacing w:before="220"/>
        <w:ind w:firstLine="540"/>
        <w:jc w:val="both"/>
      </w:pPr>
      <w:r>
        <w:t>6) ПАО "Сахалинэнерго" входит в ТОП-5 энергосбытовых компаний в антирейтинге по частоте возникновения аварий, приведших к отключению потребителей в 2018 году (рисунок 82 - не приводится).</w:t>
      </w:r>
    </w:p>
    <w:p w:rsidR="00663C54" w:rsidRDefault="00663C54">
      <w:pPr>
        <w:pStyle w:val="ConsPlusNormal"/>
        <w:spacing w:before="220"/>
        <w:ind w:firstLine="540"/>
        <w:jc w:val="both"/>
      </w:pPr>
      <w:r>
        <w:t>По данным Министерства энергетики Российской Федерации, показатель SAIFI (частота перерывов электроснабжения на точку поставки) составляет 2,83 раза.</w:t>
      </w:r>
    </w:p>
    <w:p w:rsidR="00663C54" w:rsidRDefault="00663C54">
      <w:pPr>
        <w:pStyle w:val="ConsPlusNormal"/>
        <w:spacing w:before="220"/>
        <w:ind w:firstLine="540"/>
        <w:jc w:val="both"/>
      </w:pPr>
      <w:r>
        <w:t>По данным онлайн-опроса жителей Сахалинской области по организации электроснабжения, за период с 1 января 2018 года по 1 января 2019 года в качестве основных проблем респонденты отметили частые перебои в электроснабжении, низкое напряжение, скачки напряжения (рисунок 83 - не приводится).</w:t>
      </w:r>
    </w:p>
    <w:p w:rsidR="00663C54" w:rsidRDefault="00663C54">
      <w:pPr>
        <w:pStyle w:val="ConsPlusNormal"/>
        <w:spacing w:before="220"/>
        <w:ind w:firstLine="540"/>
        <w:jc w:val="both"/>
      </w:pPr>
      <w:r>
        <w:t>7) Технологическое присоединение к инженерным сетям осуществляется после получения юридическими лицами и индивидуальными предпринимателями земельных участков без подготовленной инфраструктуры, что дополнительно увеличивает сроки реализации инвестиционных проектов и финансовую нагрузку на бизнес. Муниципалитетам в рамках адресной инвестиционной программы необходимо учитывать выделение земельных участков с опережающим обеспечением всей инфраструктуры, в том числе электроэнергии.</w:t>
      </w:r>
    </w:p>
    <w:p w:rsidR="00663C54" w:rsidRDefault="00663C54">
      <w:pPr>
        <w:pStyle w:val="ConsPlusNormal"/>
        <w:spacing w:before="220"/>
        <w:ind w:firstLine="540"/>
        <w:jc w:val="both"/>
      </w:pPr>
      <w:r>
        <w:t>Без дальнейшего последовательного развития энергетической инфраструктуры и создания новых генерирующих объектов экономический рост на территории Сахалинской области не представляется возможным.</w:t>
      </w:r>
    </w:p>
    <w:p w:rsidR="00663C54" w:rsidRDefault="00663C54">
      <w:pPr>
        <w:pStyle w:val="ConsPlusNormal"/>
        <w:ind w:firstLine="540"/>
        <w:jc w:val="both"/>
      </w:pPr>
    </w:p>
    <w:p w:rsidR="00663C54" w:rsidRDefault="00663C54">
      <w:pPr>
        <w:pStyle w:val="ConsPlusTitle"/>
        <w:jc w:val="center"/>
        <w:outlineLvl w:val="3"/>
      </w:pPr>
      <w:r>
        <w:t>4.4.2. Отраслевые стратегии,</w:t>
      </w:r>
    </w:p>
    <w:p w:rsidR="00663C54" w:rsidRDefault="00663C54">
      <w:pPr>
        <w:pStyle w:val="ConsPlusTitle"/>
        <w:jc w:val="center"/>
      </w:pPr>
      <w:r>
        <w:t>стратегии государственных корпораций</w:t>
      </w:r>
    </w:p>
    <w:p w:rsidR="00663C54" w:rsidRDefault="00663C54">
      <w:pPr>
        <w:pStyle w:val="ConsPlusTitle"/>
        <w:jc w:val="center"/>
      </w:pPr>
      <w:r>
        <w:t>и крупных промышленных предприятий, осуществляющих</w:t>
      </w:r>
    </w:p>
    <w:p w:rsidR="00663C54" w:rsidRDefault="00663C54">
      <w:pPr>
        <w:pStyle w:val="ConsPlusTitle"/>
        <w:jc w:val="center"/>
      </w:pPr>
      <w:r>
        <w:t>деятельность на территории Сахалинской области</w:t>
      </w:r>
    </w:p>
    <w:p w:rsidR="00663C54" w:rsidRDefault="00663C54">
      <w:pPr>
        <w:pStyle w:val="ConsPlusNormal"/>
        <w:ind w:firstLine="540"/>
        <w:jc w:val="both"/>
      </w:pPr>
    </w:p>
    <w:p w:rsidR="00663C54" w:rsidRDefault="00663C54">
      <w:pPr>
        <w:pStyle w:val="ConsPlusNormal"/>
        <w:ind w:firstLine="540"/>
        <w:jc w:val="both"/>
      </w:pPr>
      <w:r>
        <w:t xml:space="preserve">На федеральном уровне в настоящее время стратегические приоритеты развития электроэнергетики определяются в рамках упоминавшейся выше Энергетической </w:t>
      </w:r>
      <w:hyperlink r:id="rId73" w:history="1">
        <w:r>
          <w:rPr>
            <w:color w:val="0000FF"/>
          </w:rPr>
          <w:t>стратегии</w:t>
        </w:r>
      </w:hyperlink>
      <w:r>
        <w:t xml:space="preserve"> России на период до 2030 года (утвержденной распоряжением Правительства Российской Федерации от 13.11.2009 N 1715-р "Об Энергетической стратегии России на период до 2030 года").</w:t>
      </w:r>
    </w:p>
    <w:p w:rsidR="00663C54" w:rsidRDefault="00663C54">
      <w:pPr>
        <w:pStyle w:val="ConsPlusNormal"/>
        <w:spacing w:before="220"/>
        <w:ind w:firstLine="540"/>
        <w:jc w:val="both"/>
      </w:pPr>
      <w:r>
        <w:t xml:space="preserve">На уровне региона реализуется </w:t>
      </w:r>
      <w:hyperlink r:id="rId74" w:history="1">
        <w:r>
          <w:rPr>
            <w:color w:val="0000FF"/>
          </w:rPr>
          <w:t>подпрограмма</w:t>
        </w:r>
      </w:hyperlink>
      <w:r>
        <w:t xml:space="preserve"> "Развитие электроэнергетики Сахалинской области" в составе госпрограммы "Развитие энергетики Сахалинской области" (утверждена постановлением Правительства Сахалинской области от 31.12.2013 N 808) (далее - Госпрограмма), нацеленная на сокращение инфраструктурных ограничений в электроэнергетике, обеспечение бесперебойным и надежным электроснабжением региональных потребителей.</w:t>
      </w:r>
    </w:p>
    <w:p w:rsidR="00663C54" w:rsidRDefault="00663C54">
      <w:pPr>
        <w:pStyle w:val="ConsPlusNormal"/>
        <w:spacing w:before="220"/>
        <w:ind w:firstLine="540"/>
        <w:jc w:val="both"/>
      </w:pPr>
      <w:r>
        <w:t>Как было сказано выше, крупнейшими производителями электрической энергии и, соответственно, одной из ключевых заинтересованных сторон, определяющих стратегические направления развития регионального электроэнергетического комплекса в Сахалинской области, являются ПАО "Сахалинэнерго" и ПАО "РусГидро". Цель и задачи в данной области, заявляемые ПАО "Сахалинэнерго", в основном совпадают с целью и задачами региона:</w:t>
      </w:r>
    </w:p>
    <w:p w:rsidR="00663C54" w:rsidRDefault="00663C54">
      <w:pPr>
        <w:pStyle w:val="ConsPlusNormal"/>
        <w:spacing w:before="220"/>
        <w:ind w:firstLine="540"/>
        <w:jc w:val="both"/>
      </w:pPr>
      <w:r>
        <w:t>- строительство и реконструкция объектов генерации электрической энергии, линий электропередачи подстанций;</w:t>
      </w:r>
    </w:p>
    <w:p w:rsidR="00663C54" w:rsidRDefault="00663C54">
      <w:pPr>
        <w:pStyle w:val="ConsPlusNormal"/>
        <w:spacing w:before="220"/>
        <w:ind w:firstLine="540"/>
        <w:jc w:val="both"/>
      </w:pPr>
      <w:r>
        <w:t>- повышение надежности существующих объектов электросетевого комплекса, в том числе путем замены радиальных электрических схем на кольцевые;</w:t>
      </w:r>
    </w:p>
    <w:p w:rsidR="00663C54" w:rsidRDefault="00663C54">
      <w:pPr>
        <w:pStyle w:val="ConsPlusNormal"/>
        <w:spacing w:before="220"/>
        <w:ind w:firstLine="540"/>
        <w:jc w:val="both"/>
      </w:pPr>
      <w:r>
        <w:lastRenderedPageBreak/>
        <w:t>- реконструкция и техническое перевооружение электросетевых объектов, исчерпавших нормативный срок службы, состояние которых не соответствует нормативным требованиям;</w:t>
      </w:r>
    </w:p>
    <w:p w:rsidR="00663C54" w:rsidRDefault="00663C54">
      <w:pPr>
        <w:pStyle w:val="ConsPlusNormal"/>
        <w:spacing w:before="220"/>
        <w:ind w:firstLine="540"/>
        <w:jc w:val="both"/>
      </w:pPr>
      <w:r>
        <w:t>- повышение пропускной способности и надежности схемы сети южной части энергорайона;</w:t>
      </w:r>
    </w:p>
    <w:p w:rsidR="00663C54" w:rsidRDefault="00663C54">
      <w:pPr>
        <w:pStyle w:val="ConsPlusNormal"/>
        <w:spacing w:before="220"/>
        <w:ind w:firstLine="540"/>
        <w:jc w:val="both"/>
      </w:pPr>
      <w:r>
        <w:t>- развитие нетрадиционной электроэнергетики.</w:t>
      </w:r>
    </w:p>
    <w:p w:rsidR="00663C54" w:rsidRDefault="00663C54">
      <w:pPr>
        <w:pStyle w:val="ConsPlusNormal"/>
        <w:ind w:firstLine="540"/>
        <w:jc w:val="both"/>
      </w:pPr>
    </w:p>
    <w:p w:rsidR="00663C54" w:rsidRDefault="00663C54">
      <w:pPr>
        <w:pStyle w:val="ConsPlusTitle"/>
        <w:jc w:val="center"/>
        <w:outlineLvl w:val="3"/>
      </w:pPr>
      <w:r>
        <w:t>4.4.3. Меры по развитию отрасли</w:t>
      </w:r>
    </w:p>
    <w:p w:rsidR="00663C54" w:rsidRDefault="00663C54">
      <w:pPr>
        <w:pStyle w:val="ConsPlusTitle"/>
        <w:jc w:val="center"/>
      </w:pPr>
      <w:r>
        <w:t>и приоритетные инвестиционные проекты, в т.ч. сроки,</w:t>
      </w:r>
    </w:p>
    <w:p w:rsidR="00663C54" w:rsidRDefault="00663C54">
      <w:pPr>
        <w:pStyle w:val="ConsPlusTitle"/>
        <w:jc w:val="center"/>
      </w:pPr>
      <w:r>
        <w:t>этапы и финансовое обеспечение развития</w:t>
      </w:r>
    </w:p>
    <w:p w:rsidR="00663C54" w:rsidRDefault="00663C54">
      <w:pPr>
        <w:pStyle w:val="ConsPlusNormal"/>
        <w:ind w:firstLine="540"/>
        <w:jc w:val="both"/>
      </w:pPr>
    </w:p>
    <w:p w:rsidR="00663C54" w:rsidRDefault="00663C54">
      <w:pPr>
        <w:pStyle w:val="ConsPlusNormal"/>
        <w:ind w:firstLine="540"/>
        <w:jc w:val="both"/>
      </w:pPr>
      <w:r>
        <w:t>Основная цель развития электроэнергетики Сахалинской области - создание устойчивой инфраструктуры, которая позволит обеспечить бесперебойное и надежное электроснабжение, а также снижение тарифной нагрузки на потребителей и создание возможности подключения к централизованному электроснабжению новых потребителей.</w:t>
      </w:r>
    </w:p>
    <w:p w:rsidR="00663C54" w:rsidRDefault="00663C54">
      <w:pPr>
        <w:pStyle w:val="ConsPlusNormal"/>
        <w:spacing w:before="220"/>
        <w:ind w:firstLine="540"/>
        <w:jc w:val="both"/>
      </w:pPr>
      <w:r>
        <w:t>Реализация приоритетных мероприятий и стратегических проектов в сфере развития электроэнергетики региона в ходе первого этапа реализации Стратегии будет вестись в рамках Госпрограммы.</w:t>
      </w:r>
    </w:p>
    <w:p w:rsidR="00663C54" w:rsidRDefault="00663C54">
      <w:pPr>
        <w:pStyle w:val="ConsPlusNormal"/>
        <w:spacing w:before="220"/>
        <w:ind w:firstLine="540"/>
        <w:jc w:val="both"/>
      </w:pPr>
      <w:r>
        <w:t>Приоритетные мероприятия в рамках развития электроэнергетического комплекса Сахалинской области в среднесрочной перспективе включают:</w:t>
      </w:r>
    </w:p>
    <w:p w:rsidR="00663C54" w:rsidRDefault="00663C54">
      <w:pPr>
        <w:pStyle w:val="ConsPlusNormal"/>
        <w:spacing w:before="220"/>
        <w:ind w:firstLine="540"/>
        <w:jc w:val="both"/>
      </w:pPr>
      <w:r>
        <w:t>- строительство новых электросетевых объектов и реконструкция существующих морально и физически устаревших электросетевых объектов, в том числе повышение пропускной способности ЛЭП, приведение механических характеристик ВЛ в соответствие с фактическими расчетно-климатическими требованиями по ветро- и гололедостойкости, а также увеличение трансформаторной мощности центров питания для создания возможности подключения новых потребителей;</w:t>
      </w:r>
    </w:p>
    <w:p w:rsidR="00663C54" w:rsidRDefault="00663C54">
      <w:pPr>
        <w:pStyle w:val="ConsPlusNormal"/>
        <w:spacing w:before="220"/>
        <w:ind w:firstLine="540"/>
        <w:jc w:val="both"/>
      </w:pPr>
      <w:r>
        <w:t>- совершенствование систем мониторинга гололедообразования, схем и режимов плавки гололеда для ЛЭП 220-110-35 кВ;</w:t>
      </w:r>
    </w:p>
    <w:p w:rsidR="00663C54" w:rsidRDefault="00663C54">
      <w:pPr>
        <w:pStyle w:val="ConsPlusNormal"/>
        <w:spacing w:before="220"/>
        <w:ind w:firstLine="540"/>
        <w:jc w:val="both"/>
      </w:pPr>
      <w:r>
        <w:t>- приведение схем электроснабжения муниципальных образований в соответствие действующим требованиям, критериям надежности и категорийности;</w:t>
      </w:r>
    </w:p>
    <w:p w:rsidR="00663C54" w:rsidRDefault="00663C54">
      <w:pPr>
        <w:pStyle w:val="ConsPlusNormal"/>
        <w:spacing w:before="220"/>
        <w:ind w:firstLine="540"/>
        <w:jc w:val="both"/>
      </w:pPr>
      <w:r>
        <w:t>- создание условий для энергообеспечения резидентов на территориях опережающего развития "Южная", "Горный воздух" и "Курилы";</w:t>
      </w:r>
    </w:p>
    <w:p w:rsidR="00663C54" w:rsidRDefault="00663C54">
      <w:pPr>
        <w:pStyle w:val="ConsPlusNormal"/>
        <w:spacing w:before="220"/>
        <w:ind w:firstLine="540"/>
        <w:jc w:val="both"/>
      </w:pPr>
      <w:r>
        <w:t>- реконструкция Ногликской ГЭС с заменой основного генерирующего оборудования для повышения надежности электроснабжения потребителей (67,5 МВт, III квартал 2021 г.);</w:t>
      </w:r>
    </w:p>
    <w:p w:rsidR="00663C54" w:rsidRDefault="00663C54">
      <w:pPr>
        <w:pStyle w:val="ConsPlusNormal"/>
        <w:spacing w:before="220"/>
        <w:ind w:firstLine="540"/>
        <w:jc w:val="both"/>
      </w:pPr>
      <w:r>
        <w:t>- включение на параллельную работу с электрической сетью 35 кВ Ногликского района Энергокомплекса месторождения Катангли (12 МВт, 2021 г., ООО "РН-Сахалинморнефтегаз");</w:t>
      </w:r>
    </w:p>
    <w:p w:rsidR="00663C54" w:rsidRDefault="00663C54">
      <w:pPr>
        <w:pStyle w:val="ConsPlusNormal"/>
        <w:spacing w:before="220"/>
        <w:ind w:firstLine="540"/>
        <w:jc w:val="both"/>
      </w:pPr>
      <w:r>
        <w:t>- в отношении Курильских островов будет продолжена практика замещения изношенного и морально устаревшего оборудования дизельных электростанций на современное. В 2019 - 2025 годах предусмотрена работа по обследованию энергопотенциала островов Шикотан, Кунашир, Итуруп, Парамушир с проектированием электростанций и схемы выдачи мощности, а также ввод в эксплуатацию дизельной электростанции в с. Крабозаводское на о. Шикотан (7,2 МВт).</w:t>
      </w:r>
    </w:p>
    <w:p w:rsidR="00663C54" w:rsidRDefault="00663C54">
      <w:pPr>
        <w:pStyle w:val="ConsPlusNormal"/>
        <w:spacing w:before="220"/>
        <w:ind w:firstLine="540"/>
        <w:jc w:val="both"/>
      </w:pPr>
      <w:r>
        <w:t xml:space="preserve">Для определения первоочередных объектов, а также затрат на их реализацию Правительством Сахалинской области разработана Программа обеспечения устойчивой работы электросетевого комплекса Сахалинской области. В марте 2019 года протоколом совещания у Министра энергетики Российской Федерации А.В.Новака от 02.04.2019 N АН-114пр одобрен Перечень мероприятий по обеспечению устойчивой работы электросетевого комплекса </w:t>
      </w:r>
      <w:r>
        <w:lastRenderedPageBreak/>
        <w:t>Сахалинской области на 2019 - 2029 гг. Мероприятия программы будут реализованы при участии ПАО "РусГидро", Правительства Сахалинской области и Министерства энергетики Российской Федерации.</w:t>
      </w:r>
    </w:p>
    <w:p w:rsidR="00663C54" w:rsidRDefault="00663C54">
      <w:pPr>
        <w:pStyle w:val="ConsPlusNormal"/>
        <w:spacing w:before="220"/>
        <w:ind w:firstLine="540"/>
        <w:jc w:val="both"/>
      </w:pPr>
      <w:r>
        <w:t>Перспективными стратегическими инициативами в области развития энергетики региона являются:</w:t>
      </w:r>
    </w:p>
    <w:p w:rsidR="00663C54" w:rsidRDefault="00663C54">
      <w:pPr>
        <w:pStyle w:val="ConsPlusNormal"/>
        <w:spacing w:before="220"/>
        <w:ind w:firstLine="540"/>
        <w:jc w:val="both"/>
      </w:pPr>
      <w:r>
        <w:t>- реализация проектов микросетей на основе автономных гибридных энергосистем (АГЭС). В рамках модернизации распределенной энергетики технологическая ставка будет сделана на технологии, использующие возобновляемые источники энергии (ветер, вода, термальная энергия) и на иные виды топлива, в числе которых водородное топливо;</w:t>
      </w:r>
    </w:p>
    <w:p w:rsidR="00663C54" w:rsidRDefault="00663C54">
      <w:pPr>
        <w:pStyle w:val="ConsPlusNormal"/>
        <w:spacing w:before="220"/>
        <w:ind w:firstLine="540"/>
        <w:jc w:val="both"/>
      </w:pPr>
      <w:r>
        <w:t>- внедрение передовых цифровых технологий и стандартов умных сетей (Smart Grid, Microgrid) для мониторинга и учета потребления и перераспределения мощностей, снижения потребления энергетических и водных ресурсов за счет сокращения потерь и простоев, в целях снижения стоимости энергоснабжения. При реализации данной задачи потребуется привлечение экспертизы и поставщиков решений в области управления данными, цифровыми платформами, цифрового моделирования, планирования и управления ресурсами, системного инжиниринга и пр.;</w:t>
      </w:r>
    </w:p>
    <w:p w:rsidR="00663C54" w:rsidRDefault="00663C54">
      <w:pPr>
        <w:pStyle w:val="ConsPlusNormal"/>
        <w:spacing w:before="220"/>
        <w:ind w:firstLine="540"/>
        <w:jc w:val="both"/>
      </w:pPr>
      <w:r>
        <w:t>- создание тестового полигона на территории Курильских островов для апробации и внедрения технологий в области распределенной энергетики на основе возобновляемых источников энергии и новых видов топлива (газ, водород) для децентрализованных энергорайонов (энергоузлов) (рисунок 84 - не приводится).</w:t>
      </w:r>
    </w:p>
    <w:p w:rsidR="00663C54" w:rsidRDefault="00663C54">
      <w:pPr>
        <w:pStyle w:val="ConsPlusNormal"/>
        <w:ind w:firstLine="540"/>
        <w:jc w:val="both"/>
      </w:pPr>
    </w:p>
    <w:p w:rsidR="00663C54" w:rsidRDefault="00663C54">
      <w:pPr>
        <w:pStyle w:val="ConsPlusTitle"/>
        <w:jc w:val="center"/>
        <w:outlineLvl w:val="2"/>
      </w:pPr>
      <w:r>
        <w:t>4.5. Развитие внешнеэкономической деятельности</w:t>
      </w:r>
    </w:p>
    <w:p w:rsidR="00663C54" w:rsidRDefault="00663C54">
      <w:pPr>
        <w:pStyle w:val="ConsPlusNormal"/>
        <w:ind w:firstLine="540"/>
        <w:jc w:val="both"/>
      </w:pPr>
    </w:p>
    <w:p w:rsidR="00663C54" w:rsidRDefault="00663C54">
      <w:pPr>
        <w:pStyle w:val="ConsPlusTitle"/>
        <w:jc w:val="center"/>
        <w:outlineLvl w:val="3"/>
      </w:pPr>
      <w:r>
        <w:t>4.5.1. Состояние и перспективы развития сферы,</w:t>
      </w:r>
    </w:p>
    <w:p w:rsidR="00663C54" w:rsidRDefault="00663C54">
      <w:pPr>
        <w:pStyle w:val="ConsPlusTitle"/>
        <w:jc w:val="center"/>
      </w:pPr>
      <w:r>
        <w:t>в т.ч. риски и возможности</w:t>
      </w:r>
    </w:p>
    <w:p w:rsidR="00663C54" w:rsidRDefault="00663C54">
      <w:pPr>
        <w:pStyle w:val="ConsPlusNormal"/>
        <w:jc w:val="center"/>
      </w:pPr>
    </w:p>
    <w:p w:rsidR="00663C54" w:rsidRDefault="00663C54">
      <w:pPr>
        <w:pStyle w:val="ConsPlusNormal"/>
        <w:ind w:firstLine="540"/>
        <w:jc w:val="both"/>
      </w:pPr>
      <w:r>
        <w:t>Внешнеторговый оборот Сахалинской области по итогам 2018 года увеличился на треть по сравнению с показателем 2017 г. и составил 16,0 млрд. долларов США, из которых экспорт - 15,3 млрд. долл. (таблица 29). Регион занял 6 место в рейтинге экспортеров среди субъектов РФ. Основными торговыми партнерами Сахалинской области являются страны Азиатско-Тихоокеанского региона, чья доля во внешнеторговом обороте области составила 93% на 2018 г.</w:t>
      </w:r>
    </w:p>
    <w:p w:rsidR="00663C54" w:rsidRDefault="00663C54">
      <w:pPr>
        <w:pStyle w:val="ConsPlusNormal"/>
        <w:ind w:firstLine="540"/>
        <w:jc w:val="both"/>
      </w:pPr>
    </w:p>
    <w:p w:rsidR="00663C54" w:rsidRDefault="00663C54">
      <w:pPr>
        <w:pStyle w:val="ConsPlusTitle"/>
        <w:ind w:firstLine="540"/>
        <w:jc w:val="both"/>
        <w:outlineLvl w:val="4"/>
      </w:pPr>
      <w:r>
        <w:t>Таблица 29 - Динамика внешнеторгового оборота Сахалинской области (по данным министерства экономического развития Сахалинской области)</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4309"/>
        <w:gridCol w:w="825"/>
        <w:gridCol w:w="850"/>
        <w:gridCol w:w="851"/>
        <w:gridCol w:w="850"/>
        <w:gridCol w:w="850"/>
      </w:tblGrid>
      <w:tr w:rsidR="00663C54">
        <w:tc>
          <w:tcPr>
            <w:tcW w:w="534" w:type="dxa"/>
          </w:tcPr>
          <w:p w:rsidR="00663C54" w:rsidRDefault="00663C54">
            <w:pPr>
              <w:pStyle w:val="ConsPlusNormal"/>
              <w:jc w:val="center"/>
            </w:pPr>
            <w:r>
              <w:t>N</w:t>
            </w:r>
          </w:p>
        </w:tc>
        <w:tc>
          <w:tcPr>
            <w:tcW w:w="4309" w:type="dxa"/>
          </w:tcPr>
          <w:p w:rsidR="00663C54" w:rsidRDefault="00663C54">
            <w:pPr>
              <w:pStyle w:val="ConsPlusNormal"/>
              <w:jc w:val="center"/>
            </w:pPr>
            <w:r>
              <w:t>Показатель внешнеторгового оборота</w:t>
            </w:r>
          </w:p>
        </w:tc>
        <w:tc>
          <w:tcPr>
            <w:tcW w:w="825" w:type="dxa"/>
          </w:tcPr>
          <w:p w:rsidR="00663C54" w:rsidRDefault="00663C54">
            <w:pPr>
              <w:pStyle w:val="ConsPlusNormal"/>
              <w:jc w:val="center"/>
            </w:pPr>
            <w:r>
              <w:t>2014</w:t>
            </w:r>
          </w:p>
        </w:tc>
        <w:tc>
          <w:tcPr>
            <w:tcW w:w="850" w:type="dxa"/>
          </w:tcPr>
          <w:p w:rsidR="00663C54" w:rsidRDefault="00663C54">
            <w:pPr>
              <w:pStyle w:val="ConsPlusNormal"/>
              <w:jc w:val="center"/>
            </w:pPr>
            <w:r>
              <w:t>2015</w:t>
            </w:r>
          </w:p>
        </w:tc>
        <w:tc>
          <w:tcPr>
            <w:tcW w:w="851" w:type="dxa"/>
          </w:tcPr>
          <w:p w:rsidR="00663C54" w:rsidRDefault="00663C54">
            <w:pPr>
              <w:pStyle w:val="ConsPlusNormal"/>
              <w:jc w:val="center"/>
            </w:pPr>
            <w:r>
              <w:t>2016</w:t>
            </w:r>
          </w:p>
        </w:tc>
        <w:tc>
          <w:tcPr>
            <w:tcW w:w="850" w:type="dxa"/>
          </w:tcPr>
          <w:p w:rsidR="00663C54" w:rsidRDefault="00663C54">
            <w:pPr>
              <w:pStyle w:val="ConsPlusNormal"/>
              <w:jc w:val="center"/>
            </w:pPr>
            <w:r>
              <w:t>2017</w:t>
            </w:r>
          </w:p>
        </w:tc>
        <w:tc>
          <w:tcPr>
            <w:tcW w:w="850" w:type="dxa"/>
          </w:tcPr>
          <w:p w:rsidR="00663C54" w:rsidRDefault="00663C54">
            <w:pPr>
              <w:pStyle w:val="ConsPlusNormal"/>
              <w:jc w:val="center"/>
            </w:pPr>
            <w:r>
              <w:t>2018</w:t>
            </w:r>
          </w:p>
        </w:tc>
      </w:tr>
      <w:tr w:rsidR="00663C54">
        <w:tc>
          <w:tcPr>
            <w:tcW w:w="534" w:type="dxa"/>
          </w:tcPr>
          <w:p w:rsidR="00663C54" w:rsidRDefault="00663C54">
            <w:pPr>
              <w:pStyle w:val="ConsPlusNormal"/>
            </w:pPr>
            <w:r>
              <w:t>1.</w:t>
            </w:r>
          </w:p>
        </w:tc>
        <w:tc>
          <w:tcPr>
            <w:tcW w:w="4309" w:type="dxa"/>
          </w:tcPr>
          <w:p w:rsidR="00663C54" w:rsidRDefault="00663C54">
            <w:pPr>
              <w:pStyle w:val="ConsPlusNormal"/>
            </w:pPr>
            <w:r>
              <w:t>Объем внешнеторгового оборота (млрд. долларов США), в том числе:</w:t>
            </w:r>
          </w:p>
        </w:tc>
        <w:tc>
          <w:tcPr>
            <w:tcW w:w="825" w:type="dxa"/>
          </w:tcPr>
          <w:p w:rsidR="00663C54" w:rsidRDefault="00663C54">
            <w:pPr>
              <w:pStyle w:val="ConsPlusNormal"/>
              <w:jc w:val="center"/>
            </w:pPr>
            <w:r>
              <w:t>18,0</w:t>
            </w:r>
          </w:p>
        </w:tc>
        <w:tc>
          <w:tcPr>
            <w:tcW w:w="850" w:type="dxa"/>
          </w:tcPr>
          <w:p w:rsidR="00663C54" w:rsidRDefault="00663C54">
            <w:pPr>
              <w:pStyle w:val="ConsPlusNormal"/>
              <w:jc w:val="center"/>
            </w:pPr>
            <w:r>
              <w:t>12,7</w:t>
            </w:r>
          </w:p>
        </w:tc>
        <w:tc>
          <w:tcPr>
            <w:tcW w:w="851" w:type="dxa"/>
          </w:tcPr>
          <w:p w:rsidR="00663C54" w:rsidRDefault="00663C54">
            <w:pPr>
              <w:pStyle w:val="ConsPlusNormal"/>
              <w:jc w:val="center"/>
            </w:pPr>
            <w:r>
              <w:t>10,7</w:t>
            </w:r>
          </w:p>
        </w:tc>
        <w:tc>
          <w:tcPr>
            <w:tcW w:w="850" w:type="dxa"/>
          </w:tcPr>
          <w:p w:rsidR="00663C54" w:rsidRDefault="00663C54">
            <w:pPr>
              <w:pStyle w:val="ConsPlusNormal"/>
              <w:jc w:val="center"/>
            </w:pPr>
            <w:r>
              <w:t>12,0</w:t>
            </w:r>
          </w:p>
        </w:tc>
        <w:tc>
          <w:tcPr>
            <w:tcW w:w="850" w:type="dxa"/>
          </w:tcPr>
          <w:p w:rsidR="00663C54" w:rsidRDefault="00663C54">
            <w:pPr>
              <w:pStyle w:val="ConsPlusNormal"/>
              <w:jc w:val="center"/>
            </w:pPr>
            <w:r>
              <w:t>16,0</w:t>
            </w:r>
          </w:p>
        </w:tc>
      </w:tr>
      <w:tr w:rsidR="00663C54">
        <w:tc>
          <w:tcPr>
            <w:tcW w:w="534" w:type="dxa"/>
          </w:tcPr>
          <w:p w:rsidR="00663C54" w:rsidRDefault="00663C54">
            <w:pPr>
              <w:pStyle w:val="ConsPlusNormal"/>
            </w:pPr>
            <w:r>
              <w:t>1.1.</w:t>
            </w:r>
          </w:p>
        </w:tc>
        <w:tc>
          <w:tcPr>
            <w:tcW w:w="4309" w:type="dxa"/>
          </w:tcPr>
          <w:p w:rsidR="00663C54" w:rsidRDefault="00663C54">
            <w:pPr>
              <w:pStyle w:val="ConsPlusNormal"/>
            </w:pPr>
            <w:r>
              <w:t>Экспорт товаров, (млрд. долларов США)</w:t>
            </w:r>
          </w:p>
        </w:tc>
        <w:tc>
          <w:tcPr>
            <w:tcW w:w="825" w:type="dxa"/>
          </w:tcPr>
          <w:p w:rsidR="00663C54" w:rsidRDefault="00663C54">
            <w:pPr>
              <w:pStyle w:val="ConsPlusNormal"/>
              <w:jc w:val="center"/>
            </w:pPr>
            <w:r>
              <w:t>16,7</w:t>
            </w:r>
          </w:p>
        </w:tc>
        <w:tc>
          <w:tcPr>
            <w:tcW w:w="850" w:type="dxa"/>
          </w:tcPr>
          <w:p w:rsidR="00663C54" w:rsidRDefault="00663C54">
            <w:pPr>
              <w:pStyle w:val="ConsPlusNormal"/>
              <w:jc w:val="center"/>
            </w:pPr>
            <w:r>
              <w:t>11,6</w:t>
            </w:r>
          </w:p>
        </w:tc>
        <w:tc>
          <w:tcPr>
            <w:tcW w:w="851" w:type="dxa"/>
          </w:tcPr>
          <w:p w:rsidR="00663C54" w:rsidRDefault="00663C54">
            <w:pPr>
              <w:pStyle w:val="ConsPlusNormal"/>
              <w:jc w:val="center"/>
            </w:pPr>
            <w:r>
              <w:t>9,0</w:t>
            </w:r>
          </w:p>
        </w:tc>
        <w:tc>
          <w:tcPr>
            <w:tcW w:w="850" w:type="dxa"/>
          </w:tcPr>
          <w:p w:rsidR="00663C54" w:rsidRDefault="00663C54">
            <w:pPr>
              <w:pStyle w:val="ConsPlusNormal"/>
              <w:jc w:val="center"/>
            </w:pPr>
            <w:r>
              <w:t>10,6</w:t>
            </w:r>
          </w:p>
        </w:tc>
        <w:tc>
          <w:tcPr>
            <w:tcW w:w="850" w:type="dxa"/>
          </w:tcPr>
          <w:p w:rsidR="00663C54" w:rsidRDefault="00663C54">
            <w:pPr>
              <w:pStyle w:val="ConsPlusNormal"/>
              <w:jc w:val="center"/>
            </w:pPr>
            <w:r>
              <w:t>15,3</w:t>
            </w:r>
          </w:p>
        </w:tc>
      </w:tr>
      <w:tr w:rsidR="00663C54">
        <w:tc>
          <w:tcPr>
            <w:tcW w:w="534" w:type="dxa"/>
          </w:tcPr>
          <w:p w:rsidR="00663C54" w:rsidRDefault="00663C54">
            <w:pPr>
              <w:pStyle w:val="ConsPlusNormal"/>
            </w:pPr>
            <w:r>
              <w:t>1.2.</w:t>
            </w:r>
          </w:p>
        </w:tc>
        <w:tc>
          <w:tcPr>
            <w:tcW w:w="4309" w:type="dxa"/>
          </w:tcPr>
          <w:p w:rsidR="00663C54" w:rsidRDefault="00663C54">
            <w:pPr>
              <w:pStyle w:val="ConsPlusNormal"/>
            </w:pPr>
            <w:r>
              <w:t>Импорт товаров, (млрд. долларов США)</w:t>
            </w:r>
          </w:p>
        </w:tc>
        <w:tc>
          <w:tcPr>
            <w:tcW w:w="825" w:type="dxa"/>
          </w:tcPr>
          <w:p w:rsidR="00663C54" w:rsidRDefault="00663C54">
            <w:pPr>
              <w:pStyle w:val="ConsPlusNormal"/>
              <w:jc w:val="center"/>
            </w:pPr>
            <w:r>
              <w:t>1,3</w:t>
            </w:r>
          </w:p>
        </w:tc>
        <w:tc>
          <w:tcPr>
            <w:tcW w:w="850" w:type="dxa"/>
          </w:tcPr>
          <w:p w:rsidR="00663C54" w:rsidRDefault="00663C54">
            <w:pPr>
              <w:pStyle w:val="ConsPlusNormal"/>
              <w:jc w:val="center"/>
            </w:pPr>
            <w:r>
              <w:t>1,1</w:t>
            </w:r>
          </w:p>
        </w:tc>
        <w:tc>
          <w:tcPr>
            <w:tcW w:w="851" w:type="dxa"/>
          </w:tcPr>
          <w:p w:rsidR="00663C54" w:rsidRDefault="00663C54">
            <w:pPr>
              <w:pStyle w:val="ConsPlusNormal"/>
              <w:jc w:val="center"/>
            </w:pPr>
            <w:r>
              <w:t>1,7</w:t>
            </w:r>
          </w:p>
        </w:tc>
        <w:tc>
          <w:tcPr>
            <w:tcW w:w="850" w:type="dxa"/>
          </w:tcPr>
          <w:p w:rsidR="00663C54" w:rsidRDefault="00663C54">
            <w:pPr>
              <w:pStyle w:val="ConsPlusNormal"/>
              <w:jc w:val="center"/>
            </w:pPr>
            <w:r>
              <w:t>1,4</w:t>
            </w:r>
          </w:p>
        </w:tc>
        <w:tc>
          <w:tcPr>
            <w:tcW w:w="850" w:type="dxa"/>
          </w:tcPr>
          <w:p w:rsidR="00663C54" w:rsidRDefault="00663C54">
            <w:pPr>
              <w:pStyle w:val="ConsPlusNormal"/>
              <w:jc w:val="center"/>
            </w:pPr>
            <w:r>
              <w:t>0,7</w:t>
            </w:r>
          </w:p>
        </w:tc>
      </w:tr>
    </w:tbl>
    <w:p w:rsidR="00663C54" w:rsidRDefault="00663C54">
      <w:pPr>
        <w:pStyle w:val="ConsPlusNormal"/>
        <w:jc w:val="both"/>
      </w:pPr>
    </w:p>
    <w:p w:rsidR="00663C54" w:rsidRDefault="00663C54">
      <w:pPr>
        <w:pStyle w:val="ConsPlusNormal"/>
        <w:ind w:firstLine="540"/>
        <w:jc w:val="both"/>
      </w:pPr>
      <w:r>
        <w:t xml:space="preserve">Основными статьями в товарной структуре экспорта Сахалинской области являются: сырая нефть, сжиженный природный газ, бурый и каменный уголь, рыба и морепродукты. Региональный импорт имеет инвестиционный характер, что связано с реализацией крупных нефтегазовых проектов. В поступлениях из-за рубежа традиционно доминируют машиностроительная продукция (52,5% стоимостного объема импорта в 2018 г.), металлы и изделия из них (21,9%). Такая специфика сахалинского импорта приводит к значительным колебаниям его показателей. В структуре импорта </w:t>
      </w:r>
      <w:r>
        <w:lastRenderedPageBreak/>
        <w:t>потребительские товары занимают незначительную долю, порядка 2 - 3%.</w:t>
      </w:r>
    </w:p>
    <w:p w:rsidR="00663C54" w:rsidRDefault="00663C54">
      <w:pPr>
        <w:pStyle w:val="ConsPlusNormal"/>
        <w:spacing w:before="220"/>
        <w:ind w:firstLine="540"/>
        <w:jc w:val="both"/>
      </w:pPr>
      <w:r>
        <w:t>В целом внешнеторговый оборот Сахалинской области характеризуется следующими сложившимися многолетними тенденциями:</w:t>
      </w:r>
    </w:p>
    <w:p w:rsidR="00663C54" w:rsidRDefault="00663C54">
      <w:pPr>
        <w:pStyle w:val="ConsPlusNormal"/>
        <w:spacing w:before="220"/>
        <w:ind w:firstLine="540"/>
        <w:jc w:val="both"/>
      </w:pPr>
      <w:r>
        <w:t>- Значительное положительное сальдо;</w:t>
      </w:r>
    </w:p>
    <w:p w:rsidR="00663C54" w:rsidRDefault="00663C54">
      <w:pPr>
        <w:pStyle w:val="ConsPlusNormal"/>
        <w:spacing w:before="220"/>
        <w:ind w:firstLine="540"/>
        <w:jc w:val="both"/>
      </w:pPr>
      <w:r>
        <w:t>- Слабая диверсификация экспорта - ярко выраженная сырьевая направленность при низкой доле экспортной продукции с высокой добавленной стоимостью;</w:t>
      </w:r>
    </w:p>
    <w:p w:rsidR="00663C54" w:rsidRDefault="00663C54">
      <w:pPr>
        <w:pStyle w:val="ConsPlusNormal"/>
        <w:spacing w:before="220"/>
        <w:ind w:firstLine="540"/>
        <w:jc w:val="both"/>
      </w:pPr>
      <w:r>
        <w:t>- Преобладающая доля стран АТР во внешнеторговом обороте с учетом географической близости к их рынкам и устойчивым спросом на топливно-энергетические ресурсы;</w:t>
      </w:r>
    </w:p>
    <w:p w:rsidR="00663C54" w:rsidRDefault="00663C54">
      <w:pPr>
        <w:pStyle w:val="ConsPlusNormal"/>
        <w:spacing w:before="220"/>
        <w:ind w:firstLine="540"/>
        <w:jc w:val="both"/>
      </w:pPr>
      <w:r>
        <w:t>- Реэкспорт оборудования и материалов, временно завезенных на таможенную территорию Сахалинской области.</w:t>
      </w:r>
    </w:p>
    <w:p w:rsidR="00663C54" w:rsidRDefault="00663C54">
      <w:pPr>
        <w:pStyle w:val="ConsPlusNormal"/>
        <w:spacing w:before="220"/>
        <w:ind w:firstLine="540"/>
        <w:jc w:val="both"/>
      </w:pPr>
      <w:r>
        <w:t>Перспективы развития внешнеэкономической деятельности во многом связаны с диверсификацией экономики и ставкой на инновационное развитие в долгосрочном периоде. Приоритетные направления развития включают:</w:t>
      </w:r>
    </w:p>
    <w:p w:rsidR="00663C54" w:rsidRDefault="00663C54">
      <w:pPr>
        <w:pStyle w:val="ConsPlusNormal"/>
        <w:spacing w:before="220"/>
        <w:ind w:firstLine="540"/>
        <w:jc w:val="both"/>
      </w:pPr>
      <w:r>
        <w:t>- Дальнейшая интеграция в рынки АТР с увеличением объемов экспортных поставок продукции топливно-энергетического и рыбохозяйственных секторов. При этом требуется постепенное наращивание экспорта продукции с более глубокой степенью переработки (нефтегазохимическая продукция, продукция глубокой рыбопереработки) и услуг в сфере нефтегазосервисов;</w:t>
      </w:r>
    </w:p>
    <w:p w:rsidR="00663C54" w:rsidRDefault="00663C54">
      <w:pPr>
        <w:pStyle w:val="ConsPlusNormal"/>
        <w:spacing w:before="220"/>
        <w:ind w:firstLine="540"/>
        <w:jc w:val="both"/>
      </w:pPr>
      <w:r>
        <w:t>- Расширение структуры регионального экспорта за счет формирования новых производственных кластеров (лесопереработка, марикультура, агропромышленный комплекс, экспорт транспортных услуг);</w:t>
      </w:r>
    </w:p>
    <w:p w:rsidR="00663C54" w:rsidRDefault="00663C54">
      <w:pPr>
        <w:pStyle w:val="ConsPlusNormal"/>
        <w:spacing w:before="220"/>
        <w:ind w:firstLine="540"/>
        <w:jc w:val="both"/>
      </w:pPr>
      <w:r>
        <w:t>- Модернизация и развитие портовой и транспортной инфраструктуры, в том числе за счет привлечения иностранных инвесторов, для увеличения поставок по основным статьям экспорта и формирования транзитного коридора "Европа - Азия";</w:t>
      </w:r>
    </w:p>
    <w:p w:rsidR="00663C54" w:rsidRDefault="00663C54">
      <w:pPr>
        <w:pStyle w:val="ConsPlusNormal"/>
        <w:spacing w:before="220"/>
        <w:ind w:firstLine="540"/>
        <w:jc w:val="both"/>
      </w:pPr>
      <w:r>
        <w:t>- Повышение конкурентоспособности экспортно ориентированных товаров и услуг региональных предприятий, в том числе за счет повышения квалификации сотрудников компаний и формирования отраслевых маркетинговых стратегий, разработки и продвижения региональных брендов.</w:t>
      </w:r>
    </w:p>
    <w:p w:rsidR="00663C54" w:rsidRDefault="00663C54">
      <w:pPr>
        <w:pStyle w:val="ConsPlusNormal"/>
        <w:ind w:firstLine="540"/>
        <w:jc w:val="both"/>
      </w:pPr>
    </w:p>
    <w:p w:rsidR="00663C54" w:rsidRDefault="00663C54">
      <w:pPr>
        <w:pStyle w:val="ConsPlusTitle"/>
        <w:jc w:val="center"/>
        <w:outlineLvl w:val="3"/>
      </w:pPr>
      <w:r>
        <w:t>4.5.2. Ограничения, вызовы и угрозы</w:t>
      </w:r>
    </w:p>
    <w:p w:rsidR="00663C54" w:rsidRDefault="00663C54">
      <w:pPr>
        <w:pStyle w:val="ConsPlusNormal"/>
        <w:ind w:firstLine="540"/>
        <w:jc w:val="both"/>
      </w:pPr>
    </w:p>
    <w:p w:rsidR="00663C54" w:rsidRDefault="00663C54">
      <w:pPr>
        <w:pStyle w:val="ConsPlusNormal"/>
        <w:ind w:firstLine="540"/>
        <w:jc w:val="both"/>
      </w:pPr>
      <w:r>
        <w:t>Региональный экспорт зависит от объемов спроса и уровня мировых цен на нефтегазовое сырье. Такая зависимость формирует внешние риски устойчивости социально-экономического развития Сахалинской области при сильных колебаниях мировых цен на энергетическое сырье. Риски возрастают с учетом отсутствия предприятий по глубокой переработке углеводородов (за исключением базы по производству и экспорту СПГ). Также значительным фактором является появление в АТР новых поставщиков энергоресурсов, в частности природного газа: Канада, США, Бразилия, Австралия.</w:t>
      </w:r>
    </w:p>
    <w:p w:rsidR="00663C54" w:rsidRDefault="00663C54">
      <w:pPr>
        <w:pStyle w:val="ConsPlusNormal"/>
        <w:spacing w:before="220"/>
        <w:ind w:firstLine="540"/>
        <w:jc w:val="both"/>
      </w:pPr>
      <w:r>
        <w:t>Несмотря на большие разведанные запасы углеводородов Сахалинского шельфа и значительный достигнутый объем ежегодной добычи, удерживание объемов на имеющемся уровне и тем более их наращивание в долгосрочной перспективе (от 7 и более лет) могут оказаться нереализуемыми в виду целого комплекса институциональных факторов - от проблем уровня геологической изученности территорий до законодательных ограничений. Эти факторы могут не только стать препятствием для развития новых индустрий с высокой добавленной стоимостью, но и негативно повлиять на объемы самой добывающей отрасли.</w:t>
      </w:r>
    </w:p>
    <w:p w:rsidR="00663C54" w:rsidRDefault="00663C54">
      <w:pPr>
        <w:pStyle w:val="ConsPlusNormal"/>
        <w:spacing w:before="220"/>
        <w:ind w:firstLine="540"/>
        <w:jc w:val="both"/>
      </w:pPr>
      <w:r>
        <w:lastRenderedPageBreak/>
        <w:t>Также имеются технологические риски, которые связаны, прежде всего, с тем, что основным источником знаний и технологий, необходимых для развития базового нефтегазового сектора экономики Сахалинской области, являются иностранные компании, взаимодействие с которыми, в свою очередь, ограничено режимом санкций. Это является серьезным препятствием для более интенсивной разработки нефтегазовых месторождений (как в части удерживания уровня добычи на Сахалине-1 и Сахалине-2, так и в части масштабирования добычи на месторождениях Сахалина-3 и тем более в части перехода к разработке Сахалина-4, 5 и далее).</w:t>
      </w:r>
    </w:p>
    <w:p w:rsidR="00663C54" w:rsidRDefault="00663C54">
      <w:pPr>
        <w:pStyle w:val="ConsPlusNormal"/>
        <w:spacing w:before="220"/>
        <w:ind w:firstLine="540"/>
        <w:jc w:val="both"/>
      </w:pPr>
      <w:r>
        <w:t>Несмотря на то, что на мировом рынке СПГ ситуация для Сахалинской области благоприятна, конкуренция в мире будет возрастать. Ожидается рост мирового производства СПГ - существующие мощности по производству СПГ в мире находятся на уровне 354 млн. т в год, мощности в объеме 104 млн. т в год - на стадии строительства, а на стадии проектирования - 855 млн. т в год. Поэтому существует риск превышения предложения над спросом с 2023 г. в случае преодоления дефицита транспорта и ввода заявленных мощностей. Также существует вероятность снижения стоимости СПГ вследствие роста предложения и одновременного снижения цен на нефть, в том числе в АТР. Кроме того, в течение 2020-х годов прогнозируется сокращение потребления газа в развитых странах - в Японии формируется постепенное замещение газа атомной энергией.</w:t>
      </w:r>
    </w:p>
    <w:p w:rsidR="00663C54" w:rsidRDefault="00663C54">
      <w:pPr>
        <w:pStyle w:val="ConsPlusNormal"/>
        <w:spacing w:before="220"/>
        <w:ind w:firstLine="540"/>
        <w:jc w:val="both"/>
      </w:pPr>
      <w:r>
        <w:t>На экспортные поставки угля Сахалинской области отрицательно могут повлиять следующие факторы: ограничения импорта низкокалорийного (&gt;5000 ккал/кг) угля в Китае и Индии в связи со сложной экологической ситуацией, ограничениями эмиссии парниковых газов, увеличение сбора на использование угля в Индии (с 2 до 6 долл. США за тонну); переход на использование газа для отопления и генерации в Китае в силу высокого уровня загрязнения воздуха в наиболее крупных городах.</w:t>
      </w:r>
    </w:p>
    <w:p w:rsidR="00663C54" w:rsidRDefault="00663C54">
      <w:pPr>
        <w:pStyle w:val="ConsPlusNormal"/>
        <w:spacing w:before="220"/>
        <w:ind w:firstLine="540"/>
        <w:jc w:val="both"/>
      </w:pPr>
      <w:r>
        <w:t>К существенным внутренним ограничениям развития экспорта следует отнести отсутствие глубоководных морских портов, несоответствие инфраструктуры пунктов пропуска через государственную границу Российской Федерации, расположенных на территории Сахалинской области, требованиям нормативных правовых актов для обслуживания большого объема потоков.</w:t>
      </w:r>
    </w:p>
    <w:p w:rsidR="00663C54" w:rsidRDefault="00663C54">
      <w:pPr>
        <w:pStyle w:val="ConsPlusNormal"/>
        <w:spacing w:before="220"/>
        <w:ind w:firstLine="540"/>
        <w:jc w:val="both"/>
      </w:pPr>
      <w:r>
        <w:t>Также появления и развития экспортно ориентированных предприятий ограничивает отсутствие компетенций у региональных производителей в сферах маркетинга, поиска и привлечения зарубежных инвесторов и партнеров, соответствия международным стандартам для выхода на внешние рынки в новых производственных кластерах в достаточно крупных объемах.</w:t>
      </w:r>
    </w:p>
    <w:p w:rsidR="00663C54" w:rsidRDefault="00663C54">
      <w:pPr>
        <w:pStyle w:val="ConsPlusNormal"/>
        <w:spacing w:before="220"/>
        <w:ind w:firstLine="540"/>
        <w:jc w:val="both"/>
      </w:pPr>
      <w:r>
        <w:t>Развитие экспорта и повышение конкурентоспособности продукции сдерживается традиционно высокими издержками, связанными с изолированностью территории региона: высокие транспортные затраты и расходы на оплату труда в структуре себестоимости продукции.</w:t>
      </w:r>
    </w:p>
    <w:p w:rsidR="00663C54" w:rsidRDefault="00663C54">
      <w:pPr>
        <w:pStyle w:val="ConsPlusNormal"/>
        <w:spacing w:before="220"/>
        <w:ind w:firstLine="540"/>
        <w:jc w:val="both"/>
      </w:pPr>
      <w:r>
        <w:t>Формирование новых экспортно ориентированных производств затруднено в связи с существующими нормативно-правовыми ограничениями на федеральном уровне. В частности, в сфере лесопереработки (помимо внутриотраслевых ограничений) - высокие пошлины на вывоз круглого леса, в области марикультуры - запрет на развод аквакультуры (марикультуры) в границах рыбопромысловых участков.</w:t>
      </w:r>
    </w:p>
    <w:p w:rsidR="00663C54" w:rsidRDefault="00663C54">
      <w:pPr>
        <w:pStyle w:val="ConsPlusNormal"/>
        <w:ind w:firstLine="540"/>
        <w:jc w:val="both"/>
      </w:pPr>
    </w:p>
    <w:p w:rsidR="00663C54" w:rsidRDefault="00663C54">
      <w:pPr>
        <w:pStyle w:val="ConsPlusTitle"/>
        <w:jc w:val="center"/>
        <w:outlineLvl w:val="3"/>
      </w:pPr>
      <w:r>
        <w:t>4.5.3. Отраслевые стратегии,</w:t>
      </w:r>
    </w:p>
    <w:p w:rsidR="00663C54" w:rsidRDefault="00663C54">
      <w:pPr>
        <w:pStyle w:val="ConsPlusTitle"/>
        <w:jc w:val="center"/>
      </w:pPr>
      <w:r>
        <w:t>стратегии государственных корпораций</w:t>
      </w:r>
    </w:p>
    <w:p w:rsidR="00663C54" w:rsidRDefault="00663C54">
      <w:pPr>
        <w:pStyle w:val="ConsPlusTitle"/>
        <w:jc w:val="center"/>
      </w:pPr>
      <w:r>
        <w:t>и крупных промышленных предприятий, осуществляющих</w:t>
      </w:r>
    </w:p>
    <w:p w:rsidR="00663C54" w:rsidRDefault="00663C54">
      <w:pPr>
        <w:pStyle w:val="ConsPlusTitle"/>
        <w:jc w:val="center"/>
      </w:pPr>
      <w:r>
        <w:t>деятельность на территории Сахалинской области</w:t>
      </w:r>
    </w:p>
    <w:p w:rsidR="00663C54" w:rsidRDefault="00663C54">
      <w:pPr>
        <w:pStyle w:val="ConsPlusNormal"/>
        <w:ind w:firstLine="540"/>
        <w:jc w:val="both"/>
      </w:pPr>
    </w:p>
    <w:p w:rsidR="00663C54" w:rsidRDefault="00663C54">
      <w:pPr>
        <w:pStyle w:val="ConsPlusNormal"/>
        <w:ind w:firstLine="540"/>
        <w:jc w:val="both"/>
      </w:pPr>
      <w:r>
        <w:t>Крупнейшими предприятиями, ведущими экспортную деятельность на территории Сахалинской области, являются:</w:t>
      </w:r>
    </w:p>
    <w:p w:rsidR="00663C54" w:rsidRDefault="00663C54">
      <w:pPr>
        <w:pStyle w:val="ConsPlusNormal"/>
        <w:spacing w:before="220"/>
        <w:ind w:firstLine="540"/>
        <w:jc w:val="both"/>
      </w:pPr>
      <w:r>
        <w:t>1) В сфере нефтегазодобычи:</w:t>
      </w:r>
    </w:p>
    <w:p w:rsidR="00663C54" w:rsidRDefault="00663C54">
      <w:pPr>
        <w:pStyle w:val="ConsPlusNormal"/>
        <w:spacing w:before="220"/>
        <w:ind w:firstLine="540"/>
        <w:jc w:val="both"/>
      </w:pPr>
      <w:r>
        <w:lastRenderedPageBreak/>
        <w:t>- "Сахалин Энерджи Инвестмент Компани Лтд" - с 2008 г. реализует круглогодичные экспортные поставки нефти и с 2009 г. СПГ. Основными рынками сбыта нефтяной смеси проекта "Сахалин-2" исторически являются Япония, Республика Корея и Китай. Доля нефтяной смеси, отгружаемой компанией в АТР, составляет 0,34% от суммарного объема нефти, потребляемого в Азиатско-Тихоокеанском регионе.</w:t>
      </w:r>
    </w:p>
    <w:p w:rsidR="00663C54" w:rsidRDefault="00663C54">
      <w:pPr>
        <w:pStyle w:val="ConsPlusNormal"/>
        <w:spacing w:before="220"/>
        <w:ind w:firstLine="540"/>
        <w:jc w:val="both"/>
      </w:pPr>
      <w:r>
        <w:t>Компания имеет долгосрочные договоры купли-продажи со всеми крупными покупателями СПГ в Японии и Южной Корее, а также рамочный договор купли-продажи и среднесрочный контракт с тайваньской компанией "СиПиСи". В 2018 г. "Сахалин Энерджи" продолжала отгружать СПГ в Японию, Южную Корею, Китай. Компанией ведется работа над расширением портфеля потенциальных покупателей в АТР, в ходе которой впервые были инициированы переговоры о заключении прямых рамочных договоров купли-продажи СПГ с китайскими компаниями. Промежуточным результатом в 2018 г. стало заключение договора с компанией PetroChina. В 2018 г. доля сахалинского СПГ составила 4,8% от общего спроса на СПГ в АТР и около 3,6% от общемирового спроса на СПГ.</w:t>
      </w:r>
    </w:p>
    <w:p w:rsidR="00663C54" w:rsidRDefault="00663C54">
      <w:pPr>
        <w:pStyle w:val="ConsPlusNormal"/>
        <w:spacing w:before="220"/>
        <w:ind w:firstLine="540"/>
        <w:jc w:val="both"/>
      </w:pPr>
      <w:r>
        <w:t>В планах компании как оператора проекта "Сахалин-2" завершить строительство третьей очереди завода по производству СПГ "Пригородное" с проектной мощностью - 4,8 млн. т/г с возможностью увеличения производительности до 5,4 млн. т/г;</w:t>
      </w:r>
    </w:p>
    <w:p w:rsidR="00663C54" w:rsidRDefault="00663C54">
      <w:pPr>
        <w:pStyle w:val="ConsPlusNormal"/>
        <w:spacing w:before="220"/>
        <w:ind w:firstLine="540"/>
        <w:jc w:val="both"/>
      </w:pPr>
      <w:r>
        <w:t>- "Эксон Нефтегаз Лимитед" - осуществляет экспортную деятельность с 2006 г. Добываемые в рамках проекта "Сахалин-1" нефть и конденсат по магистральному нефтепроводу поступают на терминал в Де-Кастри и отгружаются на экспорт. В 2019 г. консорциумом проекта "Сахалин-1" было принято решение о реализации проекта по строительству завода "Дальневосточный СПГ" в Де-Кастри мощностью 6,2 млн. т с фокусом на поставку СПГ в Японию. При реализации компании задействуют свои добычные активы в Сахалинской области, существующие (платформа "Орлан", береговой комплекс подготовки Чайво) и строящиеся инфраструктурные мощности;</w:t>
      </w:r>
    </w:p>
    <w:p w:rsidR="00663C54" w:rsidRDefault="00663C54">
      <w:pPr>
        <w:pStyle w:val="ConsPlusNormal"/>
        <w:spacing w:before="220"/>
        <w:ind w:firstLine="540"/>
        <w:jc w:val="both"/>
      </w:pPr>
      <w:r>
        <w:t>- Региональные предприятия, ведущие международные проекты в сфере услуг геологоразведки - ООО "Геофизтех", ОАО "Дальморнефтегеофизика", ЗАО "Российская морская навигационно-геодезическая компания "РОМОНА".</w:t>
      </w:r>
    </w:p>
    <w:p w:rsidR="00663C54" w:rsidRDefault="00663C54">
      <w:pPr>
        <w:pStyle w:val="ConsPlusNormal"/>
        <w:spacing w:before="220"/>
        <w:ind w:firstLine="540"/>
        <w:jc w:val="both"/>
      </w:pPr>
      <w:r>
        <w:t>2) В угледобывающей промышленности:</w:t>
      </w:r>
    </w:p>
    <w:p w:rsidR="00663C54" w:rsidRDefault="00663C54">
      <w:pPr>
        <w:pStyle w:val="ConsPlusNormal"/>
        <w:spacing w:before="220"/>
        <w:ind w:firstLine="540"/>
        <w:jc w:val="both"/>
      </w:pPr>
      <w:r>
        <w:t>- ООО "Восточная горнорудная компания" - компания осуществляет экспорт в Южную Корею, Китай и страны Юго-Восточной Азии. В планах компании расширение возможностей по отгрузке угля и экспорта за счет развития технологий рейдовой перегрузки в порту Шахтерска, снижение транспортных издержек за счет перевода карьерного транспорта и маломерных судов на газомоторное топливо;</w:t>
      </w:r>
    </w:p>
    <w:p w:rsidR="00663C54" w:rsidRDefault="00663C54">
      <w:pPr>
        <w:pStyle w:val="ConsPlusNormal"/>
        <w:spacing w:before="220"/>
        <w:ind w:firstLine="540"/>
        <w:jc w:val="both"/>
      </w:pPr>
      <w:r>
        <w:t>- ООО "Горняк-1" - компания осуществляет экспорт в Японию, Китай, Индию. В планах компании увеличение отгрузочных мощностей порта Невельск, в том числе для увеличения отгрузки для потребителей в Юго-Восточной Азии.</w:t>
      </w:r>
    </w:p>
    <w:p w:rsidR="00663C54" w:rsidRDefault="00663C54">
      <w:pPr>
        <w:pStyle w:val="ConsPlusNormal"/>
        <w:spacing w:before="220"/>
        <w:ind w:firstLine="540"/>
        <w:jc w:val="both"/>
      </w:pPr>
      <w:r>
        <w:t>3) В рыбохозяйственном секторе:</w:t>
      </w:r>
    </w:p>
    <w:p w:rsidR="00663C54" w:rsidRDefault="00663C54">
      <w:pPr>
        <w:pStyle w:val="ConsPlusNormal"/>
        <w:spacing w:before="220"/>
        <w:ind w:firstLine="540"/>
        <w:jc w:val="both"/>
      </w:pPr>
      <w:r>
        <w:t>- Группа компаний "Гидрострой" (ЗАО "Курильский рыбак" и др.) - основную долю экспорта составляет сбыт мороженой рыбы (горбуша, кета, минтай, треска, терпуг, сайра, камбала). Стратегическим направлением холдинга является развитие 4 рыбоперерабатывающих предприятий (производство рыбы-сырца, икры, кормовой муки и др.) на территории Курильских островов;</w:t>
      </w:r>
    </w:p>
    <w:p w:rsidR="00663C54" w:rsidRDefault="00663C54">
      <w:pPr>
        <w:pStyle w:val="ConsPlusNormal"/>
        <w:spacing w:before="220"/>
        <w:ind w:firstLine="540"/>
        <w:jc w:val="both"/>
      </w:pPr>
      <w:r>
        <w:t>- ООО "Курильский Универсальный Комплекс" - в объеме общих поставок 40% продукции отправляется на экспорт (минтай, треска, навага, камбала и др.). Приоритетным направлением компании является развитие современного берегового перерабатывающего комплекса на о. Кунашир мощностью до 200 т готовой продукции в сутки.</w:t>
      </w:r>
    </w:p>
    <w:p w:rsidR="00663C54" w:rsidRDefault="00663C54">
      <w:pPr>
        <w:pStyle w:val="ConsPlusNormal"/>
        <w:ind w:firstLine="540"/>
        <w:jc w:val="both"/>
      </w:pPr>
    </w:p>
    <w:p w:rsidR="00663C54" w:rsidRDefault="00663C54">
      <w:pPr>
        <w:pStyle w:val="ConsPlusTitle"/>
        <w:jc w:val="center"/>
        <w:outlineLvl w:val="3"/>
      </w:pPr>
      <w:r>
        <w:t>4.5.4. Меры по развитию отрасли</w:t>
      </w:r>
    </w:p>
    <w:p w:rsidR="00663C54" w:rsidRDefault="00663C54">
      <w:pPr>
        <w:pStyle w:val="ConsPlusTitle"/>
        <w:jc w:val="center"/>
      </w:pPr>
      <w:r>
        <w:t>и приоритетные инвестиционные проекты</w:t>
      </w:r>
    </w:p>
    <w:p w:rsidR="00663C54" w:rsidRDefault="00663C54">
      <w:pPr>
        <w:pStyle w:val="ConsPlusNormal"/>
        <w:ind w:firstLine="540"/>
        <w:jc w:val="both"/>
      </w:pPr>
    </w:p>
    <w:p w:rsidR="00663C54" w:rsidRDefault="00663C54">
      <w:pPr>
        <w:pStyle w:val="ConsPlusNormal"/>
        <w:ind w:firstLine="540"/>
        <w:jc w:val="both"/>
      </w:pPr>
      <w:r>
        <w:t>Ключевыми мерами по развитию внешнеэкономической деятельности региона должны стать:</w:t>
      </w:r>
    </w:p>
    <w:p w:rsidR="00663C54" w:rsidRDefault="00663C54">
      <w:pPr>
        <w:pStyle w:val="ConsPlusNormal"/>
        <w:spacing w:before="220"/>
        <w:ind w:firstLine="540"/>
        <w:jc w:val="both"/>
      </w:pPr>
      <w:r>
        <w:t>- Создание условий по переработке сырьевых ресурсов на территории Сахалинской области и продвижение на внешние рынки готовой продукции с высокой степенью передела. Наличие сырьевой базы и крупных международных компаний дает возможность формирования ускоренными темпами новых отраслей в нефтегазовом секторе с продукцией с высокой добавленной стоимостью: малотоннажного СПГ для транспорта, широкого ассортимента нефтегазохимической продукции;</w:t>
      </w:r>
    </w:p>
    <w:p w:rsidR="00663C54" w:rsidRDefault="00663C54">
      <w:pPr>
        <w:pStyle w:val="ConsPlusNormal"/>
        <w:spacing w:before="220"/>
        <w:ind w:firstLine="540"/>
        <w:jc w:val="both"/>
      </w:pPr>
      <w:r>
        <w:t>- Наращивание экспорта угледобывающих предприятий за счет освоения новых месторождений. Для этого региону потребуется реализация крупных инфраструктурных проектов по модернизации морских портов и обеспечению транспортной и социальной инфраструктурой районы нового освоения;</w:t>
      </w:r>
    </w:p>
    <w:p w:rsidR="00663C54" w:rsidRDefault="00663C54">
      <w:pPr>
        <w:pStyle w:val="ConsPlusNormal"/>
        <w:spacing w:before="220"/>
        <w:ind w:firstLine="540"/>
        <w:jc w:val="both"/>
      </w:pPr>
      <w:r>
        <w:t>- Реанимация экспортных возможностей лесопромышленного комплекса за счет реализации инвестиционных проектов по производству современной продукции с высокой добавленной стоимостью, в том числе на условиях государственно-частного партнерства;</w:t>
      </w:r>
    </w:p>
    <w:p w:rsidR="00663C54" w:rsidRDefault="00663C54">
      <w:pPr>
        <w:pStyle w:val="ConsPlusNormal"/>
        <w:spacing w:before="220"/>
        <w:ind w:firstLine="540"/>
        <w:jc w:val="both"/>
      </w:pPr>
      <w:r>
        <w:t>- Стимулирование глубокой рыбопереработки за счет вложений в береговую инфраструктуру; формирование кластера марикультуры с высоким экспортным потенциалом высокомаржинальной продукции в страны АТР за счет создания льготных режимов, активизирующих инновационную деятельность и создание производственной инфраструктуры;</w:t>
      </w:r>
    </w:p>
    <w:p w:rsidR="00663C54" w:rsidRDefault="00663C54">
      <w:pPr>
        <w:pStyle w:val="ConsPlusNormal"/>
        <w:spacing w:before="220"/>
        <w:ind w:firstLine="540"/>
        <w:jc w:val="both"/>
      </w:pPr>
      <w:r>
        <w:t>- Экспорт водорода;</w:t>
      </w:r>
    </w:p>
    <w:p w:rsidR="00663C54" w:rsidRDefault="00663C54">
      <w:pPr>
        <w:pStyle w:val="ConsPlusNormal"/>
        <w:jc w:val="both"/>
      </w:pPr>
      <w:r>
        <w:t xml:space="preserve">(абзац введен </w:t>
      </w:r>
      <w:hyperlink r:id="rId75" w:history="1">
        <w:r>
          <w:rPr>
            <w:color w:val="0000FF"/>
          </w:rPr>
          <w:t>Постановлением</w:t>
        </w:r>
      </w:hyperlink>
      <w:r>
        <w:t xml:space="preserve"> Правительства Сахалинской области от 24.06.2021 N 248)</w:t>
      </w:r>
    </w:p>
    <w:p w:rsidR="00663C54" w:rsidRDefault="00663C54">
      <w:pPr>
        <w:pStyle w:val="ConsPlusNormal"/>
        <w:spacing w:before="220"/>
        <w:ind w:firstLine="540"/>
        <w:jc w:val="both"/>
      </w:pPr>
      <w:r>
        <w:t>- Экспорт продукции с низким углеродным следом;</w:t>
      </w:r>
    </w:p>
    <w:p w:rsidR="00663C54" w:rsidRDefault="00663C54">
      <w:pPr>
        <w:pStyle w:val="ConsPlusNormal"/>
        <w:jc w:val="both"/>
      </w:pPr>
      <w:r>
        <w:t xml:space="preserve">(абзац введен </w:t>
      </w:r>
      <w:hyperlink r:id="rId76" w:history="1">
        <w:r>
          <w:rPr>
            <w:color w:val="0000FF"/>
          </w:rPr>
          <w:t>Постановлением</w:t>
        </w:r>
      </w:hyperlink>
      <w:r>
        <w:t xml:space="preserve"> Правительства Сахалинской области от 24.06.2021 N 248)</w:t>
      </w:r>
    </w:p>
    <w:p w:rsidR="00663C54" w:rsidRDefault="00663C54">
      <w:pPr>
        <w:pStyle w:val="ConsPlusNormal"/>
        <w:spacing w:before="220"/>
        <w:ind w:firstLine="540"/>
        <w:jc w:val="both"/>
      </w:pPr>
      <w:r>
        <w:t>- Создание и дальнейшее развитие существующих институтов поддержки внешнеэкономической деятельности регионального бизнеса. В настоящее время создан Центр поддержки экспортной деятельности Сахалинской области. Данная структура занимается развитием несырьевого экспорта таких отраслей, как сельское хозяйство, строительство, рыбная промышленность. Также в регионе действует Сахалинская торгово-промышленная палата, которая осуществляет мероприятия по продвижению местных производителей и организации коммуникации с зарубежными инвесторами (бизнес-миссии, делегации и др.).</w:t>
      </w:r>
    </w:p>
    <w:p w:rsidR="00663C54" w:rsidRDefault="00663C54">
      <w:pPr>
        <w:pStyle w:val="ConsPlusNormal"/>
        <w:spacing w:before="220"/>
        <w:ind w:firstLine="540"/>
        <w:jc w:val="both"/>
      </w:pPr>
      <w:r>
        <w:t>Ряд стратегических приоритетов в области внешнеэкономической деятельности, в том числе по показателям роста несырьевого неэнергетического экспорта товаров и услуг, закреплен в Национальном проекте "Международная кооперация и экспорт" (в соответствии с Федеральными проектами), которые в высокой степени соответствуют приоритетам развития Сахалинской области:</w:t>
      </w:r>
    </w:p>
    <w:p w:rsidR="00663C54" w:rsidRDefault="00663C54">
      <w:pPr>
        <w:pStyle w:val="ConsPlusNormal"/>
        <w:spacing w:before="220"/>
        <w:ind w:firstLine="540"/>
        <w:jc w:val="both"/>
      </w:pPr>
      <w:r>
        <w:t>- Развитие конкурентоспособности компаний АПК, создание экспортно ориентированной товаропроводящей инфраструктуры;</w:t>
      </w:r>
    </w:p>
    <w:p w:rsidR="00663C54" w:rsidRDefault="00663C54">
      <w:pPr>
        <w:pStyle w:val="ConsPlusNormal"/>
        <w:spacing w:before="220"/>
        <w:ind w:firstLine="540"/>
        <w:jc w:val="both"/>
      </w:pPr>
      <w:r>
        <w:t>- Повышение конкурентоспособности российских товаров на международном рынке путем снижения логистических издержек, ускорения прохождения границ и создание товаропроводящей системы высокого качества (в частности, модернизация пунктов пропуска через государственную границу);</w:t>
      </w:r>
    </w:p>
    <w:p w:rsidR="00663C54" w:rsidRDefault="00663C54">
      <w:pPr>
        <w:pStyle w:val="ConsPlusNormal"/>
        <w:spacing w:before="220"/>
        <w:ind w:firstLine="540"/>
        <w:jc w:val="both"/>
      </w:pPr>
      <w:r>
        <w:t>- Увеличение объема экспорта транспортных услуг, поддержка экспорта туристических услуг, IT, образовательных, лизинговых, страховых, строительных и инжиниринговых услуг;</w:t>
      </w:r>
    </w:p>
    <w:p w:rsidR="00663C54" w:rsidRDefault="00663C54">
      <w:pPr>
        <w:pStyle w:val="ConsPlusNormal"/>
        <w:spacing w:before="220"/>
        <w:ind w:firstLine="540"/>
        <w:jc w:val="both"/>
      </w:pPr>
      <w:r>
        <w:lastRenderedPageBreak/>
        <w:t xml:space="preserve">Показатели регионального проекта "Экспорт услуг" национального проекта "Международная кооперация и экспорт" приведены в </w:t>
      </w:r>
      <w:hyperlink w:anchor="P7001" w:history="1">
        <w:r>
          <w:rPr>
            <w:color w:val="0000FF"/>
          </w:rPr>
          <w:t>таблице В2</w:t>
        </w:r>
      </w:hyperlink>
      <w:r>
        <w:t xml:space="preserve"> "Показатели региональных проектов, установленные для Сахалинской области в рамках федеральных проектов по соглашениям".</w:t>
      </w:r>
    </w:p>
    <w:p w:rsidR="00663C54" w:rsidRDefault="00663C54">
      <w:pPr>
        <w:pStyle w:val="ConsPlusNormal"/>
        <w:spacing w:before="220"/>
        <w:ind w:firstLine="540"/>
        <w:jc w:val="both"/>
      </w:pPr>
      <w:r>
        <w:t>Кроме того, с 2021 года в Сахалинской области запланировано внедрение Регионального экспортного стандарта 2.0 (согласно плану реализации федерального проекта "Системные меры развития международной кооперации и экспорта"), в рамках которого будут проведены следующие мероприятия:</w:t>
      </w:r>
    </w:p>
    <w:p w:rsidR="00663C54" w:rsidRDefault="00663C54">
      <w:pPr>
        <w:pStyle w:val="ConsPlusNormal"/>
        <w:spacing w:before="220"/>
        <w:ind w:firstLine="540"/>
        <w:jc w:val="both"/>
      </w:pPr>
      <w:r>
        <w:t>- разработка и утверждение регионального проекта "Развитие экспорта в субъекте РФ", установив в нем целевые показатели региональных проектов Сахалинской области по направлению национального проекта "Международная кооперация и экспорт";</w:t>
      </w:r>
    </w:p>
    <w:p w:rsidR="00663C54" w:rsidRDefault="00663C54">
      <w:pPr>
        <w:pStyle w:val="ConsPlusNormal"/>
        <w:spacing w:before="220"/>
        <w:ind w:firstLine="540"/>
        <w:jc w:val="both"/>
      </w:pPr>
      <w:r>
        <w:t>- формирование и обучение управленческой команды;</w:t>
      </w:r>
    </w:p>
    <w:p w:rsidR="00663C54" w:rsidRDefault="00663C54">
      <w:pPr>
        <w:pStyle w:val="ConsPlusNormal"/>
        <w:spacing w:before="220"/>
        <w:ind w:firstLine="540"/>
        <w:jc w:val="both"/>
      </w:pPr>
      <w:r>
        <w:t>- определение органа исполнительной власти, ответственного за координацию мер поддержки экспорта;</w:t>
      </w:r>
    </w:p>
    <w:p w:rsidR="00663C54" w:rsidRDefault="00663C54">
      <w:pPr>
        <w:pStyle w:val="ConsPlusNormal"/>
        <w:spacing w:before="220"/>
        <w:ind w:firstLine="540"/>
        <w:jc w:val="both"/>
      </w:pPr>
      <w:r>
        <w:t>- создание Экспортного совета при Губернаторе Сахалинской области;</w:t>
      </w:r>
    </w:p>
    <w:p w:rsidR="00663C54" w:rsidRDefault="00663C54">
      <w:pPr>
        <w:pStyle w:val="ConsPlusNormal"/>
        <w:spacing w:before="220"/>
        <w:ind w:firstLine="540"/>
        <w:jc w:val="both"/>
      </w:pPr>
      <w:r>
        <w:t>- создание и ведение базы экспортеров;</w:t>
      </w:r>
    </w:p>
    <w:p w:rsidR="00663C54" w:rsidRDefault="00663C54">
      <w:pPr>
        <w:pStyle w:val="ConsPlusNormal"/>
        <w:spacing w:before="220"/>
        <w:ind w:firstLine="540"/>
        <w:jc w:val="both"/>
      </w:pPr>
      <w:r>
        <w:t>- проведение экспортного аудита субъектов предпринимательства, обладающих экспортным потенциалом;</w:t>
      </w:r>
    </w:p>
    <w:p w:rsidR="00663C54" w:rsidRDefault="00663C54">
      <w:pPr>
        <w:pStyle w:val="ConsPlusNormal"/>
        <w:spacing w:before="220"/>
        <w:ind w:firstLine="540"/>
        <w:jc w:val="both"/>
      </w:pPr>
      <w:r>
        <w:t>- обеспечение участия субъектов предпринимательства в акселерационных программах для экспортеров;</w:t>
      </w:r>
    </w:p>
    <w:p w:rsidR="00663C54" w:rsidRDefault="00663C54">
      <w:pPr>
        <w:pStyle w:val="ConsPlusNormal"/>
        <w:spacing w:before="220"/>
        <w:ind w:firstLine="540"/>
        <w:jc w:val="both"/>
      </w:pPr>
      <w:r>
        <w:t>- обеспечение участия бизнес-делегаций в визитах руководства Сахалинской области за рубеж;</w:t>
      </w:r>
    </w:p>
    <w:p w:rsidR="00663C54" w:rsidRDefault="00663C54">
      <w:pPr>
        <w:pStyle w:val="ConsPlusNormal"/>
        <w:spacing w:before="220"/>
        <w:ind w:firstLine="540"/>
        <w:jc w:val="both"/>
      </w:pPr>
      <w:r>
        <w:t>- обеспечение участия субъектов предпринимательства в международных выставочно-ярмарочных мероприятиях;</w:t>
      </w:r>
    </w:p>
    <w:p w:rsidR="00663C54" w:rsidRDefault="00663C54">
      <w:pPr>
        <w:pStyle w:val="ConsPlusNormal"/>
        <w:spacing w:before="220"/>
        <w:ind w:firstLine="540"/>
        <w:jc w:val="both"/>
      </w:pPr>
      <w:r>
        <w:t>- создание и развитие бренда Сахалинской области;</w:t>
      </w:r>
    </w:p>
    <w:p w:rsidR="00663C54" w:rsidRDefault="00663C54">
      <w:pPr>
        <w:pStyle w:val="ConsPlusNormal"/>
        <w:spacing w:before="220"/>
        <w:ind w:firstLine="540"/>
        <w:jc w:val="both"/>
      </w:pPr>
      <w:r>
        <w:t>- проведение ежегодного конкурса "Лучший экспортер года Сахалинской области".</w:t>
      </w:r>
    </w:p>
    <w:p w:rsidR="00663C54" w:rsidRDefault="00663C54">
      <w:pPr>
        <w:pStyle w:val="ConsPlusNormal"/>
        <w:ind w:firstLine="540"/>
        <w:jc w:val="both"/>
      </w:pPr>
    </w:p>
    <w:p w:rsidR="00663C54" w:rsidRDefault="00663C54">
      <w:pPr>
        <w:pStyle w:val="ConsPlusTitle"/>
        <w:jc w:val="center"/>
        <w:outlineLvl w:val="1"/>
      </w:pPr>
      <w:r>
        <w:t>5. НАПРАВЛЕНИЯ РАЗВИТИЯ СОЦИАЛЬНОЙ СФЕРЫ САХАЛИНСКОЙ ОБЛАСТИ</w:t>
      </w:r>
    </w:p>
    <w:p w:rsidR="00663C54" w:rsidRDefault="00663C54">
      <w:pPr>
        <w:pStyle w:val="ConsPlusNormal"/>
        <w:ind w:firstLine="540"/>
        <w:jc w:val="both"/>
      </w:pPr>
    </w:p>
    <w:p w:rsidR="00663C54" w:rsidRDefault="00663C54">
      <w:pPr>
        <w:pStyle w:val="ConsPlusTitle"/>
        <w:jc w:val="center"/>
        <w:outlineLvl w:val="2"/>
      </w:pPr>
      <w:r>
        <w:t>5.1. Основные направления повышения уровня</w:t>
      </w:r>
    </w:p>
    <w:p w:rsidR="00663C54" w:rsidRDefault="00663C54">
      <w:pPr>
        <w:pStyle w:val="ConsPlusTitle"/>
        <w:jc w:val="center"/>
      </w:pPr>
      <w:r>
        <w:t>и качества жизни населения</w:t>
      </w:r>
    </w:p>
    <w:p w:rsidR="00663C54" w:rsidRDefault="00663C54">
      <w:pPr>
        <w:pStyle w:val="ConsPlusNormal"/>
        <w:ind w:firstLine="540"/>
        <w:jc w:val="both"/>
      </w:pPr>
    </w:p>
    <w:p w:rsidR="00663C54" w:rsidRDefault="00663C54">
      <w:pPr>
        <w:pStyle w:val="ConsPlusNormal"/>
        <w:ind w:firstLine="540"/>
        <w:jc w:val="both"/>
      </w:pPr>
      <w:r>
        <w:t>Уровень жизни населения региона обусловлен рядом факторов, обладающих стратегическим значением для долгосрочного развития:</w:t>
      </w:r>
    </w:p>
    <w:p w:rsidR="00663C54" w:rsidRDefault="00663C54">
      <w:pPr>
        <w:pStyle w:val="ConsPlusNormal"/>
        <w:spacing w:before="220"/>
        <w:ind w:firstLine="540"/>
        <w:jc w:val="both"/>
      </w:pPr>
      <w:r>
        <w:t>- диверсифицированный и гибкий рынок труда - наличие высококвалифицированных и высокопроизводительных рабочих мест; различные формы занятости для разных групп населения;</w:t>
      </w:r>
    </w:p>
    <w:p w:rsidR="00663C54" w:rsidRDefault="00663C54">
      <w:pPr>
        <w:pStyle w:val="ConsPlusNormal"/>
        <w:spacing w:before="220"/>
        <w:ind w:firstLine="540"/>
        <w:jc w:val="both"/>
      </w:pPr>
      <w:r>
        <w:t>- современная система образования, способная реагировать на изменения регионального и глобального рынка труда, сочетающая возможности подготовки и обучения жителей в течение всей жизни;</w:t>
      </w:r>
    </w:p>
    <w:p w:rsidR="00663C54" w:rsidRDefault="00663C54">
      <w:pPr>
        <w:pStyle w:val="ConsPlusNormal"/>
        <w:spacing w:before="220"/>
        <w:ind w:firstLine="540"/>
        <w:jc w:val="both"/>
      </w:pPr>
      <w:r>
        <w:t>- высокое качество и доступность на всей территории региона медицинской помощи по мировым стандартам;</w:t>
      </w:r>
    </w:p>
    <w:p w:rsidR="00663C54" w:rsidRDefault="00663C54">
      <w:pPr>
        <w:pStyle w:val="ConsPlusNormal"/>
        <w:spacing w:before="220"/>
        <w:ind w:firstLine="540"/>
        <w:jc w:val="both"/>
      </w:pPr>
      <w:r>
        <w:t xml:space="preserve">- доступность и высокое разнообразие социальных сервисов и государственных услуг, в том </w:t>
      </w:r>
      <w:r>
        <w:lastRenderedPageBreak/>
        <w:t>числе на базе цифровых решений и платформ;</w:t>
      </w:r>
    </w:p>
    <w:p w:rsidR="00663C54" w:rsidRDefault="00663C54">
      <w:pPr>
        <w:pStyle w:val="ConsPlusNormal"/>
        <w:spacing w:before="220"/>
        <w:ind w:firstLine="540"/>
        <w:jc w:val="both"/>
      </w:pPr>
      <w:r>
        <w:t>- современная, комфортная, экологически безопасная для проживания городская среда и активно развивающаяся диверсифицированная экономика города, предоставляющая широкие возможности для ведения бизнеса, привлекательная для молодежи;</w:t>
      </w:r>
    </w:p>
    <w:p w:rsidR="00663C54" w:rsidRDefault="00663C54">
      <w:pPr>
        <w:pStyle w:val="ConsPlusNormal"/>
        <w:spacing w:before="220"/>
        <w:ind w:firstLine="540"/>
        <w:jc w:val="both"/>
      </w:pPr>
      <w:r>
        <w:t>- доступное современное и безопасное жилье;</w:t>
      </w:r>
    </w:p>
    <w:p w:rsidR="00663C54" w:rsidRDefault="00663C54">
      <w:pPr>
        <w:pStyle w:val="ConsPlusNormal"/>
        <w:spacing w:before="220"/>
        <w:ind w:firstLine="540"/>
        <w:jc w:val="both"/>
      </w:pPr>
      <w:r>
        <w:t>- инфраструктура, обеспечивающая высокую транспортную доступность и мобильность жителей, доступность к мировым экономическим центрам, возможности для активных межрегиональных и международных коммуникаций;</w:t>
      </w:r>
    </w:p>
    <w:p w:rsidR="00663C54" w:rsidRDefault="00663C54">
      <w:pPr>
        <w:pStyle w:val="ConsPlusNormal"/>
        <w:spacing w:before="220"/>
        <w:ind w:firstLine="540"/>
        <w:jc w:val="both"/>
      </w:pPr>
      <w:r>
        <w:t>- наличие условий, инфраструктуры и пространств для спорта и ведения здорового образа жизни, культурного и творческого развития жителей всех возрастных групп.</w:t>
      </w:r>
    </w:p>
    <w:p w:rsidR="00663C54" w:rsidRDefault="00663C54">
      <w:pPr>
        <w:pStyle w:val="ConsPlusNormal"/>
        <w:spacing w:before="220"/>
        <w:ind w:firstLine="540"/>
        <w:jc w:val="both"/>
      </w:pPr>
      <w:r>
        <w:t>Высокообразованные люди, живущие и работающие в качественной среде, благополучные в социальном и культурном плане, должны стать главной силой развития Сахалинской области на следующем этапе. Поэтому необходимо осуществить связанную реформу трех областей:</w:t>
      </w:r>
    </w:p>
    <w:p w:rsidR="00663C54" w:rsidRDefault="00663C54">
      <w:pPr>
        <w:pStyle w:val="ConsPlusNormal"/>
        <w:spacing w:before="220"/>
        <w:ind w:firstLine="540"/>
        <w:jc w:val="both"/>
      </w:pPr>
      <w:r>
        <w:t>1) Модернизация рынка труда: обеспечить переход к новой структуре занятости, высокопроизводительной и высококвалифицированной. В сфере услуг, госуправлении и производственном секторе необходим переход к системам управления качеством, программы роста производительности труда: уровень организации деятельности, используемые навыки и инструменты должны позволить делать работу вдвое продуктивнее;</w:t>
      </w:r>
    </w:p>
    <w:p w:rsidR="00663C54" w:rsidRDefault="00663C54">
      <w:pPr>
        <w:pStyle w:val="ConsPlusNormal"/>
        <w:spacing w:before="220"/>
        <w:ind w:firstLine="540"/>
        <w:jc w:val="both"/>
      </w:pPr>
      <w:r>
        <w:t>2) Создание рынка знаний и технологий: обеспечить локальную доступность знаний в развивающихся технологических платформах (цифровые технологии, биотехнологии, новые технологии управления). В регионе должны появиться собственные инновационные компании, ориентированные на внешние рынки - т.н. "газели бизнеса". Должны появляться новые рабочие места в сфере высоких технологий и инноваций. Необходимы программы технологического трансфера, локализации разработок и технологических рабочих мест со всего мира в Сахалинскую область;</w:t>
      </w:r>
    </w:p>
    <w:p w:rsidR="00663C54" w:rsidRDefault="00663C54">
      <w:pPr>
        <w:pStyle w:val="ConsPlusNormal"/>
        <w:spacing w:before="220"/>
        <w:ind w:firstLine="540"/>
        <w:jc w:val="both"/>
      </w:pPr>
      <w:r>
        <w:t>3) Модернизация профессионального образования: создание гибкой системы профподготовки, реагирующей на потребности бизнеса, являющейся источником появления инноваций. В Сахалинской области должен появиться сильный университет, входящий в первую сотню среди российских вузов. Реализация программ тотального переобучения навыкам и профессиям будущего. Нужны программы массовой адаптации жителей всех возрастов к новой экономике.</w:t>
      </w:r>
    </w:p>
    <w:p w:rsidR="00663C54" w:rsidRDefault="00663C54">
      <w:pPr>
        <w:pStyle w:val="ConsPlusNormal"/>
        <w:spacing w:before="220"/>
        <w:ind w:firstLine="540"/>
        <w:jc w:val="both"/>
      </w:pPr>
      <w:r>
        <w:t>Также потребуется опережающее развитие инфраструктуры, соответствующей передовым мировым стандартам:</w:t>
      </w:r>
    </w:p>
    <w:p w:rsidR="00663C54" w:rsidRDefault="00663C54">
      <w:pPr>
        <w:pStyle w:val="ConsPlusNormal"/>
        <w:spacing w:before="220"/>
        <w:ind w:firstLine="540"/>
        <w:jc w:val="both"/>
      </w:pPr>
      <w:r>
        <w:t>1) Перевод социальной инфраструктуры в формат сервисных платформ - 100% услуг для населения и бизнеса должны быть снабжены удобным цифровым сервисом. При этом системы управления социальными сервисами необходимо формировать на основе аналитики данных;</w:t>
      </w:r>
    </w:p>
    <w:p w:rsidR="00663C54" w:rsidRDefault="00663C54">
      <w:pPr>
        <w:pStyle w:val="ConsPlusNormal"/>
        <w:spacing w:before="220"/>
        <w:ind w:firstLine="540"/>
        <w:jc w:val="both"/>
      </w:pPr>
      <w:r>
        <w:t>2) Создание нового качества городской среды, в том числе развитие сети "третьих мест" - пространств за пределами работы и жилья, обеспечивающих продуктивную коммуникацию и кооперацию ("Точки кипения");</w:t>
      </w:r>
    </w:p>
    <w:p w:rsidR="00663C54" w:rsidRDefault="00663C54">
      <w:pPr>
        <w:pStyle w:val="ConsPlusNormal"/>
        <w:spacing w:before="220"/>
        <w:ind w:firstLine="540"/>
        <w:jc w:val="both"/>
      </w:pPr>
      <w:r>
        <w:t>3) Развитие массовой спортивной инфраструктуры, в том числе на базе формирования полноценной курортной зоны "Горный воздух";</w:t>
      </w:r>
    </w:p>
    <w:p w:rsidR="00663C54" w:rsidRDefault="00663C54">
      <w:pPr>
        <w:pStyle w:val="ConsPlusNormal"/>
        <w:spacing w:before="220"/>
        <w:ind w:firstLine="540"/>
        <w:jc w:val="both"/>
      </w:pPr>
      <w:r>
        <w:t>4) Переход на стандарты умных городов в сферах: проектирование, строительство, эксплуатация зданий, сооружений и ключевых инфраструктурных объектов;</w:t>
      </w:r>
    </w:p>
    <w:p w:rsidR="00663C54" w:rsidRDefault="00663C54">
      <w:pPr>
        <w:pStyle w:val="ConsPlusNormal"/>
        <w:spacing w:before="220"/>
        <w:ind w:firstLine="540"/>
        <w:jc w:val="both"/>
      </w:pPr>
      <w:r>
        <w:lastRenderedPageBreak/>
        <w:t>5) Модернизация инженерных систем городов - ревизия и замена основного и вспомогательного оборудования инженерных систем региональной инфраструктуры. Обеспечение датчиковым и сенсорным оборудованием, элементами регулирования и приборами учета;</w:t>
      </w:r>
    </w:p>
    <w:p w:rsidR="00663C54" w:rsidRDefault="00663C54">
      <w:pPr>
        <w:pStyle w:val="ConsPlusNormal"/>
        <w:spacing w:before="220"/>
        <w:ind w:firstLine="540"/>
        <w:jc w:val="both"/>
      </w:pPr>
      <w:r>
        <w:t>6) Централизованный оперативный контроль объектов инфраструктуры - развертывание SCADA систем (программного пакета для работы в реальном времени) и инфраструктурных геоинформсистем, интеграция технологических систем в существующие бизнес процессы, разработка аналитических и мониторинговых модулей на базе отечественных программируемых логистических контроллеров;</w:t>
      </w:r>
    </w:p>
    <w:p w:rsidR="00663C54" w:rsidRDefault="00663C54">
      <w:pPr>
        <w:pStyle w:val="ConsPlusNormal"/>
        <w:spacing w:before="220"/>
        <w:ind w:firstLine="540"/>
        <w:jc w:val="both"/>
      </w:pPr>
      <w:r>
        <w:t>7) Автоматизация технологических процессов - создание автоматизированных систем управления городской инфраструктурой на базе отечественных производственно-технических комплексов. Оптимизация;</w:t>
      </w:r>
    </w:p>
    <w:p w:rsidR="00663C54" w:rsidRDefault="00663C54">
      <w:pPr>
        <w:pStyle w:val="ConsPlusNormal"/>
        <w:spacing w:before="220"/>
        <w:ind w:firstLine="540"/>
        <w:jc w:val="both"/>
      </w:pPr>
      <w:r>
        <w:t>8) Региональная ГИС пространственного развития инженерного обеспечения - внедрение единой диспетчерской службы, обладающей электронной базой актуальных сведений о параметрах функционирования, работа которой синхронизирована со всеми экстренными службами и организациями, отвечающими за работу региональной инфраструктуры. Внедрение электронного сервиса автоматизированного контроля времени и качества исполнения заявок потребителей и устранения аварийных ситуаций, фиксации перерывов в оказании коммунальных услуг или фактов предоставления услуг ненадлежащего качества с возможностью потребителей оценить выполнение работы по рассмотрению обращения;</w:t>
      </w:r>
    </w:p>
    <w:p w:rsidR="00663C54" w:rsidRDefault="00663C54">
      <w:pPr>
        <w:pStyle w:val="ConsPlusNormal"/>
        <w:spacing w:before="220"/>
        <w:ind w:firstLine="540"/>
        <w:jc w:val="both"/>
      </w:pPr>
      <w:r>
        <w:t>9) Интеграция - интеграция информационных систем и разработка новых систем и сервисов для повышения качества жизни жителей региона. Формирование общей цифровой платформы для реализации различных проектов "Цифровой экономики";</w:t>
      </w:r>
    </w:p>
    <w:p w:rsidR="00663C54" w:rsidRDefault="00663C54">
      <w:pPr>
        <w:pStyle w:val="ConsPlusNormal"/>
        <w:spacing w:before="220"/>
        <w:ind w:firstLine="540"/>
        <w:jc w:val="both"/>
      </w:pPr>
      <w:r>
        <w:t>10) Цифровой регион, IQ "Умных городов" - разработка высокоинтеллектуальных информационных систем на базе технологий "Digital Twin". Создание регионального ЦОД на технологиях: "Big Data" и "Blockchain";</w:t>
      </w:r>
    </w:p>
    <w:p w:rsidR="00663C54" w:rsidRDefault="00663C54">
      <w:pPr>
        <w:pStyle w:val="ConsPlusNormal"/>
        <w:spacing w:before="220"/>
        <w:ind w:firstLine="540"/>
        <w:jc w:val="both"/>
      </w:pPr>
      <w:r>
        <w:t>11) Переход на цифровые платформы критически важных инфраструктур логистики, энергетики коммунальных сетей, системы управления капитальным строительством, системы утилизации ТБО.</w:t>
      </w:r>
    </w:p>
    <w:p w:rsidR="00663C54" w:rsidRDefault="00663C54">
      <w:pPr>
        <w:pStyle w:val="ConsPlusNormal"/>
        <w:ind w:firstLine="540"/>
        <w:jc w:val="both"/>
      </w:pPr>
    </w:p>
    <w:p w:rsidR="00663C54" w:rsidRDefault="00663C54">
      <w:pPr>
        <w:pStyle w:val="ConsPlusTitle"/>
        <w:jc w:val="center"/>
        <w:outlineLvl w:val="2"/>
      </w:pPr>
      <w:r>
        <w:t>5.2. Здравоохранение</w:t>
      </w:r>
    </w:p>
    <w:p w:rsidR="00663C54" w:rsidRDefault="00663C54">
      <w:pPr>
        <w:pStyle w:val="ConsPlusNormal"/>
        <w:ind w:firstLine="540"/>
        <w:jc w:val="both"/>
      </w:pPr>
    </w:p>
    <w:p w:rsidR="00663C54" w:rsidRDefault="00663C54">
      <w:pPr>
        <w:pStyle w:val="ConsPlusTitle"/>
        <w:jc w:val="center"/>
        <w:outlineLvl w:val="3"/>
      </w:pPr>
      <w:r>
        <w:t>5.2.1. Характеристика текущего состояния сферы</w:t>
      </w:r>
    </w:p>
    <w:p w:rsidR="00663C54" w:rsidRDefault="00663C54">
      <w:pPr>
        <w:pStyle w:val="ConsPlusNormal"/>
        <w:ind w:firstLine="540"/>
        <w:jc w:val="both"/>
      </w:pPr>
    </w:p>
    <w:p w:rsidR="00663C54" w:rsidRDefault="00663C54">
      <w:pPr>
        <w:pStyle w:val="ConsPlusNormal"/>
        <w:ind w:firstLine="540"/>
        <w:jc w:val="both"/>
      </w:pPr>
      <w:r>
        <w:t>Среднедушевые расходы бюджета Сахалинской области на здравоохранение в 2018 г. составили 29,9 тыс. руб., что в 4,6 раза выше среднего значения по России (6,5 тыс. руб.). По объему инвестиций в основной капитал организаций здравоохранения на душу населения регион обгоняет Россию в целом в 1,7 раза (2,9 тыс. руб. по сравнению с 1,9 тыс. руб. в 2018 г.). В системе здравоохранения Сахалинской области занято более 14 тыс. чел., из них врачей - 2297, средних медработников - 5459 (рисунок 85 - не приводится).</w:t>
      </w:r>
    </w:p>
    <w:p w:rsidR="00663C54" w:rsidRDefault="00663C54">
      <w:pPr>
        <w:pStyle w:val="ConsPlusNormal"/>
        <w:spacing w:before="220"/>
        <w:ind w:firstLine="540"/>
        <w:jc w:val="both"/>
      </w:pPr>
      <w:r>
        <w:t>Необходимо отметить, что в настоящее время в регионе отмечены одни из самых высоких по Российской Федерации показателей по обеспеченности врачами (рисунок 86 - не приводится) и койками (рисунок 87 - не приводится).</w:t>
      </w:r>
    </w:p>
    <w:p w:rsidR="00663C54" w:rsidRDefault="00663C54">
      <w:pPr>
        <w:pStyle w:val="ConsPlusNormal"/>
        <w:spacing w:before="220"/>
        <w:ind w:firstLine="540"/>
        <w:jc w:val="both"/>
      </w:pPr>
      <w:r>
        <w:t xml:space="preserve">С 2014 по 2025 гг. в Сахалинской области действует государственная </w:t>
      </w:r>
      <w:hyperlink r:id="rId77" w:history="1">
        <w:r>
          <w:rPr>
            <w:color w:val="0000FF"/>
          </w:rPr>
          <w:t>программа</w:t>
        </w:r>
      </w:hyperlink>
      <w:r>
        <w:t xml:space="preserve"> "Развитие здравоохранения в Сахалинской области" [66]. Реализация государственной программы направлена на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Сахалинской области, передовым достижениям </w:t>
      </w:r>
      <w:r>
        <w:lastRenderedPageBreak/>
        <w:t>медицинской науки и техники.</w:t>
      </w:r>
    </w:p>
    <w:p w:rsidR="00663C54" w:rsidRDefault="00663C54">
      <w:pPr>
        <w:pStyle w:val="ConsPlusNormal"/>
        <w:spacing w:before="220"/>
        <w:ind w:firstLine="540"/>
        <w:jc w:val="both"/>
      </w:pPr>
      <w:r>
        <w:t>В среднесрочной перспективе решаются задачи, связанные с повышением эффективности и доступности медицинской помощи. В качестве ключевых целевых индикаторов программы при этом выделены показатели, преимущественно свидетельствующие об общей ресурсной обеспеченности: обеспеченность врачами и койками, доля медицинских организаций, внедривших медицинские информационные системы и т.д. Кроме того, в число целевых индикаторов входит ряд обобщающих показателей эффективности системы здравоохранения, по большинству из которых фактические значения превосходят плановые (таблица 30).</w:t>
      </w:r>
    </w:p>
    <w:p w:rsidR="00663C54" w:rsidRDefault="00663C54">
      <w:pPr>
        <w:pStyle w:val="ConsPlusNormal"/>
        <w:ind w:firstLine="540"/>
        <w:jc w:val="both"/>
      </w:pPr>
    </w:p>
    <w:p w:rsidR="00663C54" w:rsidRDefault="00663C54">
      <w:pPr>
        <w:pStyle w:val="ConsPlusTitle"/>
        <w:ind w:firstLine="540"/>
        <w:jc w:val="both"/>
        <w:outlineLvl w:val="4"/>
      </w:pPr>
      <w:r>
        <w:t xml:space="preserve">Таблица 30 - Ключевые индикаторы государственной </w:t>
      </w:r>
      <w:hyperlink r:id="rId78" w:history="1">
        <w:r>
          <w:rPr>
            <w:color w:val="0000FF"/>
          </w:rPr>
          <w:t>программы</w:t>
        </w:r>
      </w:hyperlink>
      <w:r>
        <w:t xml:space="preserve"> "Развитие здравоохранения в Сахалинской области" [66]</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850"/>
        <w:gridCol w:w="850"/>
        <w:gridCol w:w="851"/>
        <w:gridCol w:w="850"/>
        <w:gridCol w:w="851"/>
        <w:gridCol w:w="850"/>
        <w:gridCol w:w="850"/>
      </w:tblGrid>
      <w:tr w:rsidR="00663C54">
        <w:tc>
          <w:tcPr>
            <w:tcW w:w="3118" w:type="dxa"/>
            <w:vMerge w:val="restart"/>
          </w:tcPr>
          <w:p w:rsidR="00663C54" w:rsidRDefault="00663C54">
            <w:pPr>
              <w:pStyle w:val="ConsPlusNormal"/>
              <w:jc w:val="center"/>
            </w:pPr>
            <w:r>
              <w:t>Показатель</w:t>
            </w:r>
          </w:p>
        </w:tc>
        <w:tc>
          <w:tcPr>
            <w:tcW w:w="5952" w:type="dxa"/>
            <w:gridSpan w:val="7"/>
          </w:tcPr>
          <w:p w:rsidR="00663C54" w:rsidRDefault="00663C54">
            <w:pPr>
              <w:pStyle w:val="ConsPlusNormal"/>
              <w:jc w:val="center"/>
            </w:pPr>
            <w:r>
              <w:t>Значение</w:t>
            </w:r>
          </w:p>
        </w:tc>
      </w:tr>
      <w:tr w:rsidR="00663C54">
        <w:tc>
          <w:tcPr>
            <w:tcW w:w="3118" w:type="dxa"/>
            <w:vMerge/>
          </w:tcPr>
          <w:p w:rsidR="00663C54" w:rsidRDefault="00663C54">
            <w:pPr>
              <w:spacing w:after="1" w:line="0" w:lineRule="atLeast"/>
            </w:pPr>
          </w:p>
        </w:tc>
        <w:tc>
          <w:tcPr>
            <w:tcW w:w="1700" w:type="dxa"/>
            <w:gridSpan w:val="2"/>
          </w:tcPr>
          <w:p w:rsidR="00663C54" w:rsidRDefault="00663C54">
            <w:pPr>
              <w:pStyle w:val="ConsPlusNormal"/>
              <w:jc w:val="center"/>
            </w:pPr>
            <w:r>
              <w:t>2016</w:t>
            </w:r>
          </w:p>
        </w:tc>
        <w:tc>
          <w:tcPr>
            <w:tcW w:w="1701" w:type="dxa"/>
            <w:gridSpan w:val="2"/>
          </w:tcPr>
          <w:p w:rsidR="00663C54" w:rsidRDefault="00663C54">
            <w:pPr>
              <w:pStyle w:val="ConsPlusNormal"/>
              <w:jc w:val="center"/>
            </w:pPr>
            <w:r>
              <w:t>2017</w:t>
            </w:r>
          </w:p>
        </w:tc>
        <w:tc>
          <w:tcPr>
            <w:tcW w:w="1701" w:type="dxa"/>
            <w:gridSpan w:val="2"/>
          </w:tcPr>
          <w:p w:rsidR="00663C54" w:rsidRDefault="00663C54">
            <w:pPr>
              <w:pStyle w:val="ConsPlusNormal"/>
              <w:jc w:val="center"/>
            </w:pPr>
            <w:r>
              <w:t>2018</w:t>
            </w:r>
          </w:p>
        </w:tc>
        <w:tc>
          <w:tcPr>
            <w:tcW w:w="850" w:type="dxa"/>
          </w:tcPr>
          <w:p w:rsidR="00663C54" w:rsidRDefault="00663C54">
            <w:pPr>
              <w:pStyle w:val="ConsPlusNormal"/>
              <w:jc w:val="center"/>
            </w:pPr>
            <w:r>
              <w:t>2025</w:t>
            </w:r>
          </w:p>
        </w:tc>
      </w:tr>
      <w:tr w:rsidR="00663C54">
        <w:tc>
          <w:tcPr>
            <w:tcW w:w="3118" w:type="dxa"/>
            <w:vMerge/>
          </w:tcPr>
          <w:p w:rsidR="00663C54" w:rsidRDefault="00663C54">
            <w:pPr>
              <w:spacing w:after="1" w:line="0" w:lineRule="atLeast"/>
            </w:pPr>
          </w:p>
        </w:tc>
        <w:tc>
          <w:tcPr>
            <w:tcW w:w="850" w:type="dxa"/>
          </w:tcPr>
          <w:p w:rsidR="00663C54" w:rsidRDefault="00663C54">
            <w:pPr>
              <w:pStyle w:val="ConsPlusNormal"/>
              <w:jc w:val="center"/>
            </w:pPr>
            <w:r>
              <w:t>План</w:t>
            </w:r>
          </w:p>
        </w:tc>
        <w:tc>
          <w:tcPr>
            <w:tcW w:w="850" w:type="dxa"/>
          </w:tcPr>
          <w:p w:rsidR="00663C54" w:rsidRDefault="00663C54">
            <w:pPr>
              <w:pStyle w:val="ConsPlusNormal"/>
              <w:jc w:val="center"/>
            </w:pPr>
            <w:r>
              <w:t>Факт</w:t>
            </w:r>
          </w:p>
        </w:tc>
        <w:tc>
          <w:tcPr>
            <w:tcW w:w="851" w:type="dxa"/>
          </w:tcPr>
          <w:p w:rsidR="00663C54" w:rsidRDefault="00663C54">
            <w:pPr>
              <w:pStyle w:val="ConsPlusNormal"/>
              <w:jc w:val="center"/>
            </w:pPr>
            <w:r>
              <w:t>План</w:t>
            </w:r>
          </w:p>
        </w:tc>
        <w:tc>
          <w:tcPr>
            <w:tcW w:w="850" w:type="dxa"/>
          </w:tcPr>
          <w:p w:rsidR="00663C54" w:rsidRDefault="00663C54">
            <w:pPr>
              <w:pStyle w:val="ConsPlusNormal"/>
              <w:jc w:val="center"/>
            </w:pPr>
            <w:r>
              <w:t>Факт</w:t>
            </w:r>
          </w:p>
        </w:tc>
        <w:tc>
          <w:tcPr>
            <w:tcW w:w="851" w:type="dxa"/>
          </w:tcPr>
          <w:p w:rsidR="00663C54" w:rsidRDefault="00663C54">
            <w:pPr>
              <w:pStyle w:val="ConsPlusNormal"/>
              <w:jc w:val="center"/>
            </w:pPr>
            <w:r>
              <w:t>План</w:t>
            </w:r>
          </w:p>
        </w:tc>
        <w:tc>
          <w:tcPr>
            <w:tcW w:w="850" w:type="dxa"/>
          </w:tcPr>
          <w:p w:rsidR="00663C54" w:rsidRDefault="00663C54">
            <w:pPr>
              <w:pStyle w:val="ConsPlusNormal"/>
              <w:jc w:val="center"/>
            </w:pPr>
            <w:r>
              <w:t>Факт</w:t>
            </w:r>
          </w:p>
        </w:tc>
        <w:tc>
          <w:tcPr>
            <w:tcW w:w="850" w:type="dxa"/>
          </w:tcPr>
          <w:p w:rsidR="00663C54" w:rsidRDefault="00663C54">
            <w:pPr>
              <w:pStyle w:val="ConsPlusNormal"/>
              <w:jc w:val="center"/>
            </w:pPr>
            <w:r>
              <w:t>План</w:t>
            </w:r>
          </w:p>
        </w:tc>
      </w:tr>
      <w:tr w:rsidR="00663C54">
        <w:tc>
          <w:tcPr>
            <w:tcW w:w="3118" w:type="dxa"/>
          </w:tcPr>
          <w:p w:rsidR="00663C54" w:rsidRDefault="00663C54">
            <w:pPr>
              <w:pStyle w:val="ConsPlusNormal"/>
            </w:pPr>
            <w:r>
              <w:t>Ожидаемая продолжительность жизни при рождении, лет</w:t>
            </w:r>
          </w:p>
        </w:tc>
        <w:tc>
          <w:tcPr>
            <w:tcW w:w="850" w:type="dxa"/>
          </w:tcPr>
          <w:p w:rsidR="00663C54" w:rsidRDefault="00663C54">
            <w:pPr>
              <w:pStyle w:val="ConsPlusNormal"/>
              <w:jc w:val="center"/>
            </w:pPr>
            <w:r>
              <w:t>68,2 &lt;*&gt;</w:t>
            </w:r>
          </w:p>
        </w:tc>
        <w:tc>
          <w:tcPr>
            <w:tcW w:w="850" w:type="dxa"/>
          </w:tcPr>
          <w:p w:rsidR="00663C54" w:rsidRDefault="00663C54">
            <w:pPr>
              <w:pStyle w:val="ConsPlusNormal"/>
              <w:jc w:val="center"/>
            </w:pPr>
            <w:r>
              <w:t>68,66 &lt;*&gt;</w:t>
            </w:r>
          </w:p>
        </w:tc>
        <w:tc>
          <w:tcPr>
            <w:tcW w:w="851" w:type="dxa"/>
          </w:tcPr>
          <w:p w:rsidR="00663C54" w:rsidRDefault="00663C54">
            <w:pPr>
              <w:pStyle w:val="ConsPlusNormal"/>
              <w:jc w:val="center"/>
            </w:pPr>
            <w:r>
              <w:t>69,2 &lt;*&gt;</w:t>
            </w:r>
          </w:p>
        </w:tc>
        <w:tc>
          <w:tcPr>
            <w:tcW w:w="850" w:type="dxa"/>
          </w:tcPr>
          <w:p w:rsidR="00663C54" w:rsidRDefault="00663C54">
            <w:pPr>
              <w:pStyle w:val="ConsPlusNormal"/>
              <w:jc w:val="center"/>
            </w:pPr>
            <w:r>
              <w:t>70,19 &lt;*&gt;</w:t>
            </w:r>
          </w:p>
        </w:tc>
        <w:tc>
          <w:tcPr>
            <w:tcW w:w="851" w:type="dxa"/>
          </w:tcPr>
          <w:p w:rsidR="00663C54" w:rsidRDefault="00663C54">
            <w:pPr>
              <w:pStyle w:val="ConsPlusNormal"/>
              <w:jc w:val="center"/>
            </w:pPr>
            <w:r>
              <w:t>70,2 &lt;*&gt;</w:t>
            </w:r>
          </w:p>
        </w:tc>
        <w:tc>
          <w:tcPr>
            <w:tcW w:w="850" w:type="dxa"/>
          </w:tcPr>
          <w:p w:rsidR="00663C54" w:rsidRDefault="00663C54">
            <w:pPr>
              <w:pStyle w:val="ConsPlusNormal"/>
              <w:jc w:val="center"/>
            </w:pPr>
            <w:r>
              <w:t>69,9 &lt;**&gt;</w:t>
            </w:r>
          </w:p>
        </w:tc>
        <w:tc>
          <w:tcPr>
            <w:tcW w:w="850" w:type="dxa"/>
          </w:tcPr>
          <w:p w:rsidR="00663C54" w:rsidRDefault="00663C54">
            <w:pPr>
              <w:pStyle w:val="ConsPlusNormal"/>
              <w:jc w:val="center"/>
            </w:pPr>
            <w:r>
              <w:t>78,1</w:t>
            </w:r>
          </w:p>
        </w:tc>
      </w:tr>
      <w:tr w:rsidR="00663C54">
        <w:tc>
          <w:tcPr>
            <w:tcW w:w="3118" w:type="dxa"/>
          </w:tcPr>
          <w:p w:rsidR="00663C54" w:rsidRDefault="00663C54">
            <w:pPr>
              <w:pStyle w:val="ConsPlusNormal"/>
            </w:pPr>
            <w:r>
              <w:t>Смертность от всех причин (на 1000 населения), человек</w:t>
            </w:r>
          </w:p>
        </w:tc>
        <w:tc>
          <w:tcPr>
            <w:tcW w:w="850" w:type="dxa"/>
          </w:tcPr>
          <w:p w:rsidR="00663C54" w:rsidRDefault="00663C54">
            <w:pPr>
              <w:pStyle w:val="ConsPlusNormal"/>
              <w:jc w:val="center"/>
            </w:pPr>
            <w:r>
              <w:t>12,5 &lt;**&gt;</w:t>
            </w:r>
          </w:p>
        </w:tc>
        <w:tc>
          <w:tcPr>
            <w:tcW w:w="850" w:type="dxa"/>
          </w:tcPr>
          <w:p w:rsidR="00663C54" w:rsidRDefault="00663C54">
            <w:pPr>
              <w:pStyle w:val="ConsPlusNormal"/>
              <w:jc w:val="center"/>
            </w:pPr>
            <w:r>
              <w:t>13,1 &lt;**&gt;</w:t>
            </w:r>
          </w:p>
        </w:tc>
        <w:tc>
          <w:tcPr>
            <w:tcW w:w="851" w:type="dxa"/>
          </w:tcPr>
          <w:p w:rsidR="00663C54" w:rsidRDefault="00663C54">
            <w:pPr>
              <w:pStyle w:val="ConsPlusNormal"/>
              <w:jc w:val="center"/>
            </w:pPr>
            <w:r>
              <w:t>12,7 &lt;*&gt;</w:t>
            </w:r>
          </w:p>
        </w:tc>
        <w:tc>
          <w:tcPr>
            <w:tcW w:w="850" w:type="dxa"/>
          </w:tcPr>
          <w:p w:rsidR="00663C54" w:rsidRDefault="00663C54">
            <w:pPr>
              <w:pStyle w:val="ConsPlusNormal"/>
              <w:jc w:val="center"/>
            </w:pPr>
            <w:r>
              <w:t>12,0 &lt;*&gt;</w:t>
            </w:r>
          </w:p>
        </w:tc>
        <w:tc>
          <w:tcPr>
            <w:tcW w:w="851" w:type="dxa"/>
          </w:tcPr>
          <w:p w:rsidR="00663C54" w:rsidRDefault="00663C54">
            <w:pPr>
              <w:pStyle w:val="ConsPlusNormal"/>
              <w:jc w:val="center"/>
            </w:pPr>
            <w:r>
              <w:t>12,1 &lt;**&gt;</w:t>
            </w:r>
          </w:p>
        </w:tc>
        <w:tc>
          <w:tcPr>
            <w:tcW w:w="850" w:type="dxa"/>
          </w:tcPr>
          <w:p w:rsidR="00663C54" w:rsidRDefault="00663C54">
            <w:pPr>
              <w:pStyle w:val="ConsPlusNormal"/>
              <w:jc w:val="center"/>
            </w:pPr>
            <w:r>
              <w:t>12,6 &lt;**&gt;</w:t>
            </w:r>
          </w:p>
        </w:tc>
        <w:tc>
          <w:tcPr>
            <w:tcW w:w="850" w:type="dxa"/>
          </w:tcPr>
          <w:p w:rsidR="00663C54" w:rsidRDefault="00663C54">
            <w:pPr>
              <w:pStyle w:val="ConsPlusNormal"/>
              <w:jc w:val="center"/>
            </w:pPr>
            <w:r>
              <w:t>9,5</w:t>
            </w:r>
          </w:p>
        </w:tc>
      </w:tr>
      <w:tr w:rsidR="00663C54">
        <w:tc>
          <w:tcPr>
            <w:tcW w:w="3118" w:type="dxa"/>
          </w:tcPr>
          <w:p w:rsidR="00663C54" w:rsidRDefault="00663C54">
            <w:pPr>
              <w:pStyle w:val="ConsPlusNormal"/>
            </w:pPr>
            <w:r>
              <w:t>Младенческая смертность (на 1000 родившихся живыми), человек</w:t>
            </w:r>
          </w:p>
        </w:tc>
        <w:tc>
          <w:tcPr>
            <w:tcW w:w="850" w:type="dxa"/>
          </w:tcPr>
          <w:p w:rsidR="00663C54" w:rsidRDefault="00663C54">
            <w:pPr>
              <w:pStyle w:val="ConsPlusNormal"/>
              <w:jc w:val="center"/>
            </w:pPr>
            <w:r>
              <w:t>5,9 &lt;*&gt;</w:t>
            </w:r>
          </w:p>
        </w:tc>
        <w:tc>
          <w:tcPr>
            <w:tcW w:w="850" w:type="dxa"/>
          </w:tcPr>
          <w:p w:rsidR="00663C54" w:rsidRDefault="00663C54">
            <w:pPr>
              <w:pStyle w:val="ConsPlusNormal"/>
              <w:jc w:val="center"/>
            </w:pPr>
            <w:r>
              <w:t>3,7 &lt;*&gt;</w:t>
            </w:r>
          </w:p>
        </w:tc>
        <w:tc>
          <w:tcPr>
            <w:tcW w:w="851" w:type="dxa"/>
          </w:tcPr>
          <w:p w:rsidR="00663C54" w:rsidRDefault="00663C54">
            <w:pPr>
              <w:pStyle w:val="ConsPlusNormal"/>
              <w:jc w:val="center"/>
            </w:pPr>
            <w:r>
              <w:t>5,7 &lt;*&gt;</w:t>
            </w:r>
          </w:p>
        </w:tc>
        <w:tc>
          <w:tcPr>
            <w:tcW w:w="850" w:type="dxa"/>
          </w:tcPr>
          <w:p w:rsidR="00663C54" w:rsidRDefault="00663C54">
            <w:pPr>
              <w:pStyle w:val="ConsPlusNormal"/>
              <w:jc w:val="center"/>
            </w:pPr>
            <w:r>
              <w:t>4,7 &lt;*&gt;</w:t>
            </w:r>
          </w:p>
        </w:tc>
        <w:tc>
          <w:tcPr>
            <w:tcW w:w="851" w:type="dxa"/>
          </w:tcPr>
          <w:p w:rsidR="00663C54" w:rsidRDefault="00663C54">
            <w:pPr>
              <w:pStyle w:val="ConsPlusNormal"/>
              <w:jc w:val="center"/>
            </w:pPr>
            <w:r>
              <w:t>4,7 &lt;*&gt;</w:t>
            </w:r>
          </w:p>
        </w:tc>
        <w:tc>
          <w:tcPr>
            <w:tcW w:w="850" w:type="dxa"/>
          </w:tcPr>
          <w:p w:rsidR="00663C54" w:rsidRDefault="00663C54">
            <w:pPr>
              <w:pStyle w:val="ConsPlusNormal"/>
              <w:jc w:val="center"/>
            </w:pPr>
            <w:r>
              <w:t>2,8 &lt;*&gt;</w:t>
            </w:r>
          </w:p>
        </w:tc>
        <w:tc>
          <w:tcPr>
            <w:tcW w:w="850" w:type="dxa"/>
          </w:tcPr>
          <w:p w:rsidR="00663C54" w:rsidRDefault="00663C54">
            <w:pPr>
              <w:pStyle w:val="ConsPlusNormal"/>
              <w:jc w:val="center"/>
            </w:pPr>
            <w:r>
              <w:t>3,9</w:t>
            </w:r>
          </w:p>
        </w:tc>
      </w:tr>
      <w:tr w:rsidR="00663C54">
        <w:tc>
          <w:tcPr>
            <w:tcW w:w="3118" w:type="dxa"/>
          </w:tcPr>
          <w:p w:rsidR="00663C54" w:rsidRDefault="00663C54">
            <w:pPr>
              <w:pStyle w:val="ConsPlusNormal"/>
            </w:pPr>
            <w:r>
              <w:t>Охват медицинской реабилитацией пациентов от числа нуждающихся после оказания специализированной медицинской помощи, %</w:t>
            </w:r>
          </w:p>
        </w:tc>
        <w:tc>
          <w:tcPr>
            <w:tcW w:w="850" w:type="dxa"/>
          </w:tcPr>
          <w:p w:rsidR="00663C54" w:rsidRDefault="00663C54">
            <w:pPr>
              <w:pStyle w:val="ConsPlusNormal"/>
              <w:jc w:val="center"/>
            </w:pPr>
            <w:r>
              <w:t>12,0 &lt;*&gt;</w:t>
            </w:r>
          </w:p>
        </w:tc>
        <w:tc>
          <w:tcPr>
            <w:tcW w:w="850" w:type="dxa"/>
          </w:tcPr>
          <w:p w:rsidR="00663C54" w:rsidRDefault="00663C54">
            <w:pPr>
              <w:pStyle w:val="ConsPlusNormal"/>
              <w:jc w:val="center"/>
            </w:pPr>
            <w:r>
              <w:t>12,0 &lt;*&gt;</w:t>
            </w:r>
          </w:p>
        </w:tc>
        <w:tc>
          <w:tcPr>
            <w:tcW w:w="851" w:type="dxa"/>
          </w:tcPr>
          <w:p w:rsidR="00663C54" w:rsidRDefault="00663C54">
            <w:pPr>
              <w:pStyle w:val="ConsPlusNormal"/>
              <w:jc w:val="center"/>
            </w:pPr>
            <w:r>
              <w:t>17,0 &lt;*&gt;</w:t>
            </w:r>
          </w:p>
        </w:tc>
        <w:tc>
          <w:tcPr>
            <w:tcW w:w="850" w:type="dxa"/>
          </w:tcPr>
          <w:p w:rsidR="00663C54" w:rsidRDefault="00663C54">
            <w:pPr>
              <w:pStyle w:val="ConsPlusNormal"/>
              <w:jc w:val="center"/>
            </w:pPr>
            <w:r>
              <w:t>17,0 &lt;*&gt;</w:t>
            </w:r>
          </w:p>
        </w:tc>
        <w:tc>
          <w:tcPr>
            <w:tcW w:w="851" w:type="dxa"/>
          </w:tcPr>
          <w:p w:rsidR="00663C54" w:rsidRDefault="00663C54">
            <w:pPr>
              <w:pStyle w:val="ConsPlusNormal"/>
              <w:jc w:val="center"/>
            </w:pPr>
            <w:r>
              <w:t>25,0 &lt;*&gt;</w:t>
            </w:r>
          </w:p>
        </w:tc>
        <w:tc>
          <w:tcPr>
            <w:tcW w:w="850" w:type="dxa"/>
          </w:tcPr>
          <w:p w:rsidR="00663C54" w:rsidRDefault="00663C54">
            <w:pPr>
              <w:pStyle w:val="ConsPlusNormal"/>
              <w:jc w:val="center"/>
            </w:pPr>
            <w:r>
              <w:t>25,1 &lt;*&gt;</w:t>
            </w:r>
          </w:p>
        </w:tc>
        <w:tc>
          <w:tcPr>
            <w:tcW w:w="850" w:type="dxa"/>
          </w:tcPr>
          <w:p w:rsidR="00663C54" w:rsidRDefault="00663C54">
            <w:pPr>
              <w:pStyle w:val="ConsPlusNormal"/>
              <w:jc w:val="center"/>
            </w:pPr>
            <w:r>
              <w:t>25,1</w:t>
            </w:r>
          </w:p>
        </w:tc>
      </w:tr>
      <w:tr w:rsidR="00663C54">
        <w:tc>
          <w:tcPr>
            <w:tcW w:w="3118" w:type="dxa"/>
          </w:tcPr>
          <w:p w:rsidR="00663C54" w:rsidRDefault="00663C54">
            <w:pPr>
              <w:pStyle w:val="ConsPlusNormal"/>
            </w:pPr>
            <w:r>
              <w:t>Доля женщин с преждевременными родами, родоразрешенных в перинатальных центрах, в общем числе женщин с преждевременными родами, %</w:t>
            </w:r>
          </w:p>
        </w:tc>
        <w:tc>
          <w:tcPr>
            <w:tcW w:w="850" w:type="dxa"/>
          </w:tcPr>
          <w:p w:rsidR="00663C54" w:rsidRDefault="00663C54">
            <w:pPr>
              <w:pStyle w:val="ConsPlusNormal"/>
              <w:jc w:val="center"/>
            </w:pPr>
            <w:r>
              <w:t>72,0 &lt;**&gt;</w:t>
            </w:r>
          </w:p>
        </w:tc>
        <w:tc>
          <w:tcPr>
            <w:tcW w:w="850" w:type="dxa"/>
          </w:tcPr>
          <w:p w:rsidR="00663C54" w:rsidRDefault="00663C54">
            <w:pPr>
              <w:pStyle w:val="ConsPlusNormal"/>
              <w:jc w:val="center"/>
            </w:pPr>
            <w:r>
              <w:t>65,3 &lt;**&gt;</w:t>
            </w:r>
          </w:p>
        </w:tc>
        <w:tc>
          <w:tcPr>
            <w:tcW w:w="851" w:type="dxa"/>
          </w:tcPr>
          <w:p w:rsidR="00663C54" w:rsidRDefault="00663C54">
            <w:pPr>
              <w:pStyle w:val="ConsPlusNormal"/>
              <w:jc w:val="center"/>
            </w:pPr>
            <w:r>
              <w:t>72,0 &lt;***&gt;</w:t>
            </w:r>
          </w:p>
        </w:tc>
        <w:tc>
          <w:tcPr>
            <w:tcW w:w="850" w:type="dxa"/>
          </w:tcPr>
          <w:p w:rsidR="00663C54" w:rsidRDefault="00663C54">
            <w:pPr>
              <w:pStyle w:val="ConsPlusNormal"/>
              <w:jc w:val="center"/>
            </w:pPr>
            <w:r>
              <w:t>64,0 &lt;***&gt;</w:t>
            </w:r>
          </w:p>
        </w:tc>
        <w:tc>
          <w:tcPr>
            <w:tcW w:w="851" w:type="dxa"/>
          </w:tcPr>
          <w:p w:rsidR="00663C54" w:rsidRDefault="00663C54">
            <w:pPr>
              <w:pStyle w:val="ConsPlusNormal"/>
              <w:jc w:val="center"/>
            </w:pPr>
            <w:r>
              <w:t>66,0 &lt;**&gt;</w:t>
            </w:r>
          </w:p>
        </w:tc>
        <w:tc>
          <w:tcPr>
            <w:tcW w:w="850" w:type="dxa"/>
          </w:tcPr>
          <w:p w:rsidR="00663C54" w:rsidRDefault="00663C54">
            <w:pPr>
              <w:pStyle w:val="ConsPlusNormal"/>
              <w:jc w:val="center"/>
            </w:pPr>
            <w:r>
              <w:t>63,0 &lt;**&gt;</w:t>
            </w:r>
          </w:p>
        </w:tc>
        <w:tc>
          <w:tcPr>
            <w:tcW w:w="850" w:type="dxa"/>
          </w:tcPr>
          <w:p w:rsidR="00663C54" w:rsidRDefault="00663C54">
            <w:pPr>
              <w:pStyle w:val="ConsPlusNormal"/>
              <w:jc w:val="center"/>
            </w:pPr>
            <w:r>
              <w:t>-</w:t>
            </w:r>
          </w:p>
        </w:tc>
      </w:tr>
    </w:tbl>
    <w:p w:rsidR="00663C54" w:rsidRDefault="00663C54">
      <w:pPr>
        <w:pStyle w:val="ConsPlusNormal"/>
        <w:jc w:val="both"/>
      </w:pPr>
    </w:p>
    <w:p w:rsidR="00663C54" w:rsidRDefault="00663C54">
      <w:pPr>
        <w:pStyle w:val="ConsPlusNormal"/>
        <w:ind w:firstLine="540"/>
        <w:jc w:val="both"/>
      </w:pPr>
      <w:r>
        <w:t>Зеленым цветом &lt;*&gt; обозначены показатели, фактические значения которых соответствуют плановым или лучше плановых, оранжевым &lt;**&gt; - значения которых уступают плановым на 10% и менее, красным &lt;***&gt; - значения которых уступают плановым более чем на 10%.</w:t>
      </w:r>
    </w:p>
    <w:p w:rsidR="00663C54" w:rsidRDefault="00663C54">
      <w:pPr>
        <w:pStyle w:val="ConsPlusNormal"/>
        <w:ind w:firstLine="540"/>
        <w:jc w:val="both"/>
      </w:pPr>
    </w:p>
    <w:p w:rsidR="00663C54" w:rsidRDefault="00663C54">
      <w:pPr>
        <w:pStyle w:val="ConsPlusTitle"/>
        <w:jc w:val="center"/>
        <w:outlineLvl w:val="3"/>
      </w:pPr>
      <w:r>
        <w:t>5.2.2. Проблемы развития</w:t>
      </w:r>
    </w:p>
    <w:p w:rsidR="00663C54" w:rsidRDefault="00663C54">
      <w:pPr>
        <w:pStyle w:val="ConsPlusNormal"/>
        <w:ind w:firstLine="540"/>
        <w:jc w:val="both"/>
      </w:pPr>
    </w:p>
    <w:p w:rsidR="00663C54" w:rsidRDefault="00663C54">
      <w:pPr>
        <w:pStyle w:val="ConsPlusNormal"/>
        <w:ind w:firstLine="540"/>
        <w:jc w:val="both"/>
      </w:pPr>
      <w:r>
        <w:t>При высоких количественных показателях общей ресурсной обеспеченности здравоохранения, регион продолжает отставать от России в целом и Дальневосточного федерального округа по ряду показателей эффективности. Так мощность медицинских учреждений (на 10000 человек населения, посещений в смену) Сахалинской области в 2017 г. уступает значению аналогичного показателя по России в целом на 7% (рисунок 88 - не приводится).</w:t>
      </w:r>
    </w:p>
    <w:p w:rsidR="00663C54" w:rsidRDefault="00663C54">
      <w:pPr>
        <w:pStyle w:val="ConsPlusNormal"/>
        <w:spacing w:before="220"/>
        <w:ind w:firstLine="540"/>
        <w:jc w:val="both"/>
      </w:pPr>
      <w:r>
        <w:lastRenderedPageBreak/>
        <w:t>Значение общего коэффициента смертности (число умерших на 1000 чел. населения) в Сахалинской области в 2018 г. превышает значение аналогичного показателя по России на 2%, по ДФО - на 5% (рисунок 89 - не приводится).</w:t>
      </w:r>
    </w:p>
    <w:p w:rsidR="00663C54" w:rsidRDefault="00663C54">
      <w:pPr>
        <w:pStyle w:val="ConsPlusNormal"/>
        <w:spacing w:before="220"/>
        <w:ind w:firstLine="540"/>
        <w:jc w:val="both"/>
      </w:pPr>
      <w:r>
        <w:t>Несмотря на 35% снижение смертности населения в трудоспособном возрасте в 2010 - 2017 гг., значение данного показателя в регионе продолжает превышать среднероссийское (рисунок 90 - не приводится).</w:t>
      </w:r>
    </w:p>
    <w:p w:rsidR="00663C54" w:rsidRDefault="00663C54">
      <w:pPr>
        <w:pStyle w:val="ConsPlusNormal"/>
        <w:spacing w:before="220"/>
        <w:ind w:firstLine="540"/>
        <w:jc w:val="both"/>
      </w:pPr>
      <w:r>
        <w:t>Смертность населения в трудоспособном возрасте в регионе в 2017 г. составила 602 чел. на 100000 чел. населения соответствующего возраста, что на 24% выше, чем в России в среднем. К 2018 г. значение данного показателя на 5% возросло и составило уже 631 чел. на 100000 чел. населения.</w:t>
      </w:r>
    </w:p>
    <w:p w:rsidR="00663C54" w:rsidRDefault="00663C54">
      <w:pPr>
        <w:pStyle w:val="ConsPlusNormal"/>
        <w:spacing w:before="220"/>
        <w:ind w:firstLine="540"/>
        <w:jc w:val="both"/>
      </w:pPr>
      <w:r>
        <w:t>Продолжительность жизни в регионе на 2018 г. (69,9 лет) ниже, чем в среднем по ДФО и на 4% меньше, чем в России в среднем (рисунок 91 - не приводится).</w:t>
      </w:r>
    </w:p>
    <w:p w:rsidR="00663C54" w:rsidRDefault="00663C54">
      <w:pPr>
        <w:pStyle w:val="ConsPlusNormal"/>
        <w:spacing w:before="220"/>
        <w:ind w:firstLine="540"/>
        <w:jc w:val="both"/>
      </w:pPr>
      <w:r>
        <w:t>Отставание по продолжительности жизни от соседнего японского о. Хоккайдо более существенно и составляет уже 16% (14 лет).</w:t>
      </w:r>
    </w:p>
    <w:p w:rsidR="00663C54" w:rsidRDefault="00663C54">
      <w:pPr>
        <w:pStyle w:val="ConsPlusNormal"/>
        <w:spacing w:before="220"/>
        <w:ind w:firstLine="540"/>
        <w:jc w:val="both"/>
      </w:pPr>
      <w:r>
        <w:t>Основные причины смертности в Сахалинской области, как и в России - болезни системы кровообращения и новообразования (рисунок 92 - не приводится).</w:t>
      </w:r>
    </w:p>
    <w:p w:rsidR="00663C54" w:rsidRDefault="00663C54">
      <w:pPr>
        <w:pStyle w:val="ConsPlusNormal"/>
        <w:spacing w:before="220"/>
        <w:ind w:firstLine="540"/>
        <w:jc w:val="both"/>
      </w:pPr>
      <w:r>
        <w:t>При этом, если в случае с болезнями системы кровообращения ситуация в регионе более благополучна, чем в России в целом, то онкология продолжает оставаться серьезной проблемой. В частности, несмотря на высокую, по сравнению с другими российским регионами, обеспеченность населения врачами-онкологами, летальность онкологии (отношение общего числа умерших в больнице к общему числу больных, выбывших из медучреждения за тот же период) в Сахалинской области превышает медианное значение по России в целом почти в 2 раза (рисунок 93 - не приводится).</w:t>
      </w:r>
    </w:p>
    <w:p w:rsidR="00663C54" w:rsidRDefault="00663C54">
      <w:pPr>
        <w:pStyle w:val="ConsPlusNormal"/>
        <w:spacing w:before="220"/>
        <w:ind w:firstLine="540"/>
        <w:jc w:val="both"/>
      </w:pPr>
      <w:r>
        <w:t>Для региона характерны также высокие показатели летальности онкологии на первом году с момента установления диагноза (рисунок 94 - не приводится) при относительно низкой доле активного выявления злокачественных новообразований (рисунок 95 - не приводится).</w:t>
      </w:r>
    </w:p>
    <w:p w:rsidR="00663C54" w:rsidRDefault="00663C54">
      <w:pPr>
        <w:pStyle w:val="ConsPlusNormal"/>
        <w:spacing w:before="220"/>
        <w:ind w:firstLine="540"/>
        <w:jc w:val="both"/>
      </w:pPr>
      <w:r>
        <w:t>Для Сахалинской области характерен высокий уровень социально значимых заболеваний - алкоголизма, наркомании, психических расстройств. В частности, число пациентов, у которых впервые в жизни установлен диагноз "алкоголизм" на 100000 чел. населения в регионе на 2017 г. в 2 раза выше, чем в России в среднем (рисунок 96 - не приводится).</w:t>
      </w:r>
    </w:p>
    <w:p w:rsidR="00663C54" w:rsidRDefault="00663C54">
      <w:pPr>
        <w:pStyle w:val="ConsPlusNormal"/>
        <w:spacing w:before="220"/>
        <w:ind w:firstLine="540"/>
        <w:jc w:val="both"/>
      </w:pPr>
      <w:r>
        <w:t>По наркомании число пациентов с впервые в жизни установленным диагнозом на 100000 чел. населения в Сахалинской области в 2017 г. превышало среднероссийское значение на 81%, по психическим расстройствам - на 25%, по туберкулезу - на 15%. Число пациентов с впервые в жизни установленным диагнозом "ВИЧ" в регионе на 11% меньше, чем в России, при этом среднегодовой прирост значения данного показателя по Сахалинской области в 2014 - 2017 гг. составил 24%.</w:t>
      </w:r>
    </w:p>
    <w:p w:rsidR="00663C54" w:rsidRDefault="00663C54">
      <w:pPr>
        <w:pStyle w:val="ConsPlusNormal"/>
        <w:spacing w:before="220"/>
        <w:ind w:firstLine="540"/>
        <w:jc w:val="both"/>
      </w:pPr>
      <w:r>
        <w:t>Основные проблемы региональной системы здравоохранения связаны с несбалансированностью ее структуры и координационными (коммуникационными) сбоями, в том числе, с недостаточностью диагностики и профилактики критически значимых заболеваний. Так, несмотря на то, что Сахалинская область входит в число регионов с самой высокой обеспеченностью врачами на душу населения, укомплектованность медицинских учреждений в ряде районов составляет менее 70%, а дефицит врачебных кадров на сегодняшний день достигает 500 чел. К этому же блоку относятся проблемы низкой мощности региональных медицинских учреждений, очереди в поликлиниках (среднее время ожидания в очереди - 1 - 1,5 часа) и трудности при записи на прием к специалистам, в т.ч. вызванные дефицитом врачей общей практики и профильных специалистов (рисунок 97 - не приводится). Среди проблем можно также отметить недостаточную квалификацию медицинских кадров (рисунок 98, 99 - не приводятся).</w:t>
      </w:r>
    </w:p>
    <w:p w:rsidR="00663C54" w:rsidRDefault="00663C54">
      <w:pPr>
        <w:pStyle w:val="ConsPlusNormal"/>
        <w:ind w:firstLine="540"/>
        <w:jc w:val="both"/>
      </w:pPr>
    </w:p>
    <w:p w:rsidR="00663C54" w:rsidRDefault="00663C54">
      <w:pPr>
        <w:pStyle w:val="ConsPlusTitle"/>
        <w:jc w:val="center"/>
        <w:outlineLvl w:val="3"/>
      </w:pPr>
      <w:r>
        <w:lastRenderedPageBreak/>
        <w:t>5.2.3. Основные направления развития</w:t>
      </w:r>
    </w:p>
    <w:p w:rsidR="00663C54" w:rsidRDefault="00663C54">
      <w:pPr>
        <w:pStyle w:val="ConsPlusNormal"/>
        <w:ind w:firstLine="540"/>
        <w:jc w:val="both"/>
      </w:pPr>
    </w:p>
    <w:p w:rsidR="00663C54" w:rsidRDefault="00663C54">
      <w:pPr>
        <w:pStyle w:val="ConsPlusNormal"/>
        <w:ind w:firstLine="540"/>
        <w:jc w:val="both"/>
      </w:pPr>
      <w:r>
        <w:t>Целью развития сферы здравоохранения на территории Сахалинской области является обеспечение доступности медицинской помощи и повышение эффективности медицинских услуг, которые должны соответствовать потребностям населения Сахалинской области и передовым достижениям медицинской науки и техники.</w:t>
      </w:r>
    </w:p>
    <w:p w:rsidR="00663C54" w:rsidRDefault="00663C54">
      <w:pPr>
        <w:pStyle w:val="ConsPlusNormal"/>
        <w:spacing w:before="220"/>
        <w:ind w:firstLine="540"/>
        <w:jc w:val="both"/>
      </w:pPr>
      <w:r>
        <w:t>Развитие сферы здравоохранения в Сахалинской области включает в себя две основных группы направлений:</w:t>
      </w:r>
    </w:p>
    <w:p w:rsidR="00663C54" w:rsidRDefault="00663C54">
      <w:pPr>
        <w:pStyle w:val="ConsPlusNormal"/>
        <w:spacing w:before="220"/>
        <w:ind w:firstLine="540"/>
        <w:jc w:val="both"/>
      </w:pPr>
      <w:r>
        <w:t xml:space="preserve">1) Развитие материально-технической и кадровой базы здравоохранения, основные направления которого уже определены в рамках государственной </w:t>
      </w:r>
      <w:hyperlink r:id="rId79" w:history="1">
        <w:r>
          <w:rPr>
            <w:color w:val="0000FF"/>
          </w:rPr>
          <w:t>программы</w:t>
        </w:r>
      </w:hyperlink>
      <w:r>
        <w:t xml:space="preserve"> "Развитие здравоохранения в Сахалинской области" до 2025 года:</w:t>
      </w:r>
    </w:p>
    <w:p w:rsidR="00663C54" w:rsidRDefault="00663C54">
      <w:pPr>
        <w:pStyle w:val="ConsPlusNormal"/>
        <w:spacing w:before="220"/>
        <w:ind w:firstLine="540"/>
        <w:jc w:val="both"/>
      </w:pPr>
      <w:r>
        <w:t>- Приведение материально-технической базы организаций здравоохранения, путем проведения капитального ремонта зданий и оснащения медицинским и технологическим оборудованием в соответствии с требованиями порядков оказания медицинской помощи (в том числе - оснащение медицинским оборудованием всех региональных сосудистых центров (РСЦ) и первичных сосудистых отделений (ПСО), дооснащение регионального сосудистого центра областной клинической больницы, переоснащение Областного онкологического диспансера и пр.);</w:t>
      </w:r>
    </w:p>
    <w:p w:rsidR="00663C54" w:rsidRDefault="00663C54">
      <w:pPr>
        <w:pStyle w:val="ConsPlusNormal"/>
        <w:spacing w:before="220"/>
        <w:ind w:firstLine="540"/>
        <w:jc w:val="both"/>
      </w:pPr>
      <w:r>
        <w:t>- Создание эффективной системы подготовки и переподготовки медицинских кадров, а также реализация мер социальной поддержки медицинских работников;</w:t>
      </w:r>
    </w:p>
    <w:p w:rsidR="00663C54" w:rsidRDefault="00663C54">
      <w:pPr>
        <w:pStyle w:val="ConsPlusNormal"/>
        <w:spacing w:before="220"/>
        <w:ind w:firstLine="540"/>
        <w:jc w:val="both"/>
      </w:pPr>
      <w:r>
        <w:t>- Развитие взаимодействия государственной и частной систем здравоохранения;</w:t>
      </w:r>
    </w:p>
    <w:p w:rsidR="00663C54" w:rsidRDefault="00663C54">
      <w:pPr>
        <w:pStyle w:val="ConsPlusNormal"/>
        <w:spacing w:before="220"/>
        <w:ind w:firstLine="540"/>
        <w:jc w:val="both"/>
      </w:pPr>
      <w:r>
        <w:t>- Развитие системы профилактики и оказания медико-санитарной помощи, в том числе: развитие системы медицинской профилактики неинфекционных заболеваний, формирования здорового образа жизни и поддержки здорового питания для детей и взрослых; развитие оказания первичной медико-санитарной помощи, в том числе сельским жителям; профилактика инфекционных заболеваний, включая иммунопрофилактику; разработка и реализация программы системной поддержки и повышения качества жизни граждан старшего поколения.</w:t>
      </w:r>
    </w:p>
    <w:p w:rsidR="00663C54" w:rsidRDefault="00663C54">
      <w:pPr>
        <w:pStyle w:val="ConsPlusNormal"/>
        <w:spacing w:before="220"/>
        <w:ind w:firstLine="540"/>
        <w:jc w:val="both"/>
      </w:pPr>
      <w:r>
        <w:t>2) Обеспечение внедрения новых методов профилактики, диагностики, лечения, реабилитации, а также управления в здравоохранении, в том числе:</w:t>
      </w:r>
    </w:p>
    <w:p w:rsidR="00663C54" w:rsidRDefault="00663C54">
      <w:pPr>
        <w:pStyle w:val="ConsPlusNormal"/>
        <w:spacing w:before="220"/>
        <w:ind w:firstLine="540"/>
        <w:jc w:val="both"/>
      </w:pPr>
      <w:r>
        <w:t>- Оперативное внедрение в государственных учреждениях здравоохранения Сахалинской области новых методов профилактики, диагностики, лечения и реабилитации, включаемых в клинические рекомендации (к концу 2024 г. в рамках национального проекта "Здравоохранение" планируется включение в клинические рекомендации не менее 60 новых методов);</w:t>
      </w:r>
    </w:p>
    <w:p w:rsidR="00663C54" w:rsidRDefault="00663C54">
      <w:pPr>
        <w:pStyle w:val="ConsPlusNormal"/>
        <w:spacing w:before="220"/>
        <w:ind w:firstLine="540"/>
        <w:jc w:val="both"/>
      </w:pPr>
      <w:r>
        <w:t>- Обеспечение оптимальной доступности для населения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продолжение реализации мероприятий по созданию и тиражированию "Новой модели медицинской организации, оказывающей первичную медико-санитарную помощь" в учреждениях здравоохранения Сахалинской области;</w:t>
      </w:r>
    </w:p>
    <w:p w:rsidR="00663C54" w:rsidRDefault="00663C54">
      <w:pPr>
        <w:pStyle w:val="ConsPlusNormal"/>
        <w:spacing w:before="220"/>
        <w:ind w:firstLine="540"/>
        <w:jc w:val="both"/>
      </w:pPr>
      <w:r>
        <w:t xml:space="preserve">- Создание единого цифрового контура здравоохранения: обеспечение оптимизации работы медицинских организаций (снижение времени ожидания приема, увеличение времени самого приема и пр.) и выстраивание взаимодействия между отдельными элементами региональной системы и преодоления структурных и территориальных диспропорций посредством реализации инвестиционного проекта по созданию платформы кросс-отраслевых суперсервисов "Здоровая жизнь" (включая внедрение систем контроля качества медицинской помощи, обеспечение межведомственного электронного взаимодействия, в первую очередь - с учреждениями </w:t>
      </w:r>
      <w:r>
        <w:lastRenderedPageBreak/>
        <w:t>социальной поддержки населения и медико-социальной экспертизы, внедрение автоматизированных рабочих мест медицинских работников, которая объединит поставщиков и потребителей медицинских услуг, а также профильные подразделения региональной и муниципальной администрации (рисунок 100 - не приводится). Ключевыми подпроектами в рамках создания платформы являются:</w:t>
      </w:r>
    </w:p>
    <w:p w:rsidR="00663C54" w:rsidRDefault="00663C54">
      <w:pPr>
        <w:pStyle w:val="ConsPlusNormal"/>
        <w:spacing w:before="220"/>
        <w:ind w:firstLine="540"/>
        <w:jc w:val="both"/>
      </w:pPr>
      <w:r>
        <w:t>Создание "цифрового госпиталя" на базе 4-й поликлиники со специализацией на онкологические, сердечно-сосудистые заболевания;</w:t>
      </w:r>
    </w:p>
    <w:p w:rsidR="00663C54" w:rsidRDefault="00663C54">
      <w:pPr>
        <w:pStyle w:val="ConsPlusNormal"/>
        <w:spacing w:before="220"/>
        <w:ind w:firstLine="540"/>
        <w:jc w:val="both"/>
      </w:pPr>
      <w:r>
        <w:t>Создание "цифрового профиля здоровья" (для всех групп населения), интегрированного с порталом министерства здравоохранения Сахалинской области и социальной картой и включающего в себя, в том числе, индивидуализированные рекомендации по ведению здорового образа жизни;</w:t>
      </w:r>
    </w:p>
    <w:p w:rsidR="00663C54" w:rsidRDefault="00663C54">
      <w:pPr>
        <w:pStyle w:val="ConsPlusNormal"/>
        <w:spacing w:before="220"/>
        <w:ind w:firstLine="540"/>
        <w:jc w:val="both"/>
      </w:pPr>
      <w:r>
        <w:t>Реализация двух пилотных проектов по цифровому мониторингу и контролю состояния для хронических больных (по нозологиям, являющимся основными причинами смертности): сердечно-сосудистые заболевания (артериальная гипертензия), онкологические заболевания;</w:t>
      </w:r>
    </w:p>
    <w:p w:rsidR="00663C54" w:rsidRDefault="00663C54">
      <w:pPr>
        <w:pStyle w:val="ConsPlusNormal"/>
        <w:spacing w:before="220"/>
        <w:ind w:firstLine="540"/>
        <w:jc w:val="both"/>
      </w:pPr>
      <w:r>
        <w:t>Развитие телемедицинских услуг (увеличение количества медицинских услуг, предоставляемых дистанционно);</w:t>
      </w:r>
    </w:p>
    <w:p w:rsidR="00663C54" w:rsidRDefault="00663C54">
      <w:pPr>
        <w:pStyle w:val="ConsPlusNormal"/>
        <w:spacing w:before="220"/>
        <w:ind w:firstLine="540"/>
        <w:jc w:val="both"/>
      </w:pPr>
      <w:r>
        <w:t>- Внедрение новых подходов в подготовке медицинских кадров (включая средних медицинских работников), в первую очередь - внедрение непрерывного медицинского образования, связанного с порядками оказания медицинской помощи, клиническими рекомендациями и принципами доказательной медицины; в том числе - с использованием дистанционных образовательных технологий и единого федерального портала непрерывного медицинского образования (планируется к модернизации в рамках национального проекта "Здравоохранение");</w:t>
      </w:r>
    </w:p>
    <w:p w:rsidR="00663C54" w:rsidRDefault="00663C54">
      <w:pPr>
        <w:pStyle w:val="ConsPlusNormal"/>
        <w:spacing w:before="220"/>
        <w:ind w:firstLine="540"/>
        <w:jc w:val="both"/>
      </w:pPr>
      <w:r>
        <w:t>- Проведение информационно-коммуникационных кампаний, направленных на ранее выявление онкологических и сердечно-сосудистых заболеваний, формирование здорового образа жизни, проведение профилактических медицинских осмотров и пр.</w:t>
      </w:r>
    </w:p>
    <w:p w:rsidR="00663C54" w:rsidRDefault="00663C54">
      <w:pPr>
        <w:pStyle w:val="ConsPlusNormal"/>
        <w:spacing w:before="220"/>
        <w:ind w:firstLine="540"/>
        <w:jc w:val="both"/>
      </w:pPr>
      <w:r>
        <w:t xml:space="preserve">Мероприятия по внедрению новых методов профилактики, диагностики, лечения, реабилитации и управления в здравоохранении должны быть включены в состав государственной </w:t>
      </w:r>
      <w:hyperlink r:id="rId80" w:history="1">
        <w:r>
          <w:rPr>
            <w:color w:val="0000FF"/>
          </w:rPr>
          <w:t>программы</w:t>
        </w:r>
      </w:hyperlink>
      <w:r>
        <w:t xml:space="preserve"> "Развитие здравоохранения в Сахалинской области" до 2025 года.</w:t>
      </w:r>
    </w:p>
    <w:p w:rsidR="00663C54" w:rsidRDefault="00663C54">
      <w:pPr>
        <w:pStyle w:val="ConsPlusNormal"/>
        <w:spacing w:before="220"/>
        <w:ind w:firstLine="540"/>
        <w:jc w:val="both"/>
      </w:pPr>
      <w:r>
        <w:t>Реализация мер по развитию региональной системы здравоохранения в целом планируется в три этапа (соответствующие этапам реализации Стратегии):</w:t>
      </w:r>
    </w:p>
    <w:p w:rsidR="00663C54" w:rsidRDefault="00663C54">
      <w:pPr>
        <w:pStyle w:val="ConsPlusNormal"/>
        <w:spacing w:before="220"/>
        <w:ind w:firstLine="540"/>
        <w:jc w:val="both"/>
      </w:pPr>
      <w:r>
        <w:t xml:space="preserve">- 2019 - 2024 гг.: формирование цифровой инфраструктуры платформы кросс-отраслевых суперсервисов "Здоровая жизнь", запуск пилотных инициатив и проектов в рамках государственной </w:t>
      </w:r>
      <w:hyperlink r:id="rId81" w:history="1">
        <w:r>
          <w:rPr>
            <w:color w:val="0000FF"/>
          </w:rPr>
          <w:t>программы</w:t>
        </w:r>
      </w:hyperlink>
      <w:r>
        <w:t xml:space="preserve"> "Развитие здравоохранения в Сахалинской области" до 2025 года, подготовка предложений по обновлению и продлению действующей государственной программы на период до 2030 г., подготовка пакета приоритетных проектов второй очереди;</w:t>
      </w:r>
    </w:p>
    <w:p w:rsidR="00663C54" w:rsidRDefault="00663C54">
      <w:pPr>
        <w:pStyle w:val="ConsPlusNormal"/>
        <w:spacing w:before="220"/>
        <w:ind w:firstLine="540"/>
        <w:jc w:val="both"/>
      </w:pPr>
      <w:r>
        <w:t>- 2024 - 2030 гг.: масштабирование пилотных инициатив и проектов, подготовка проекта новой государственной программы и пакета проектов и инициатив третьей очереди;</w:t>
      </w:r>
    </w:p>
    <w:p w:rsidR="00663C54" w:rsidRDefault="00663C54">
      <w:pPr>
        <w:pStyle w:val="ConsPlusNormal"/>
        <w:spacing w:before="220"/>
        <w:ind w:firstLine="540"/>
        <w:jc w:val="both"/>
      </w:pPr>
      <w:r>
        <w:t>- 2030 - 2035 гг.: обновление приоритетов развития сферы здравоохранения в соответствии с итогами пилотных проектов, обновление профильной государственной программы, реализация проектов и инициатив третьей очереди.</w:t>
      </w:r>
    </w:p>
    <w:p w:rsidR="00663C54" w:rsidRDefault="00663C54">
      <w:pPr>
        <w:pStyle w:val="ConsPlusNormal"/>
        <w:spacing w:before="220"/>
        <w:ind w:firstLine="540"/>
        <w:jc w:val="both"/>
      </w:pPr>
      <w:r>
        <w:t>Целевые показатели развития системы здравоохранения Сахалинской области в рамках первого этапа реализации Стратегии (к 2024 г.) приведены в таблице 31.</w:t>
      </w:r>
    </w:p>
    <w:p w:rsidR="00663C54" w:rsidRDefault="00663C54">
      <w:pPr>
        <w:pStyle w:val="ConsPlusNormal"/>
        <w:ind w:firstLine="540"/>
        <w:jc w:val="both"/>
      </w:pPr>
    </w:p>
    <w:p w:rsidR="00663C54" w:rsidRDefault="00663C54">
      <w:pPr>
        <w:pStyle w:val="ConsPlusTitle"/>
        <w:ind w:firstLine="540"/>
        <w:jc w:val="both"/>
        <w:outlineLvl w:val="4"/>
      </w:pPr>
      <w:r>
        <w:lastRenderedPageBreak/>
        <w:t>Таблица 31 - Целевые показатели в области здравоохранения к 2024 г.</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0"/>
        <w:gridCol w:w="2551"/>
      </w:tblGrid>
      <w:tr w:rsidR="00663C54">
        <w:tc>
          <w:tcPr>
            <w:tcW w:w="6520" w:type="dxa"/>
          </w:tcPr>
          <w:p w:rsidR="00663C54" w:rsidRDefault="00663C54">
            <w:pPr>
              <w:pStyle w:val="ConsPlusNormal"/>
              <w:jc w:val="center"/>
            </w:pPr>
            <w:r>
              <w:t>Показатель</w:t>
            </w:r>
          </w:p>
        </w:tc>
        <w:tc>
          <w:tcPr>
            <w:tcW w:w="2551" w:type="dxa"/>
          </w:tcPr>
          <w:p w:rsidR="00663C54" w:rsidRDefault="00663C54">
            <w:pPr>
              <w:pStyle w:val="ConsPlusNormal"/>
              <w:jc w:val="center"/>
            </w:pPr>
            <w:r>
              <w:t>2024</w:t>
            </w:r>
          </w:p>
        </w:tc>
      </w:tr>
      <w:tr w:rsidR="00663C54">
        <w:tc>
          <w:tcPr>
            <w:tcW w:w="9071" w:type="dxa"/>
            <w:gridSpan w:val="2"/>
          </w:tcPr>
          <w:p w:rsidR="00663C54" w:rsidRDefault="00663C54">
            <w:pPr>
              <w:pStyle w:val="ConsPlusNormal"/>
            </w:pPr>
            <w:r>
              <w:t>Здоровье граждан и качество медицинского обслуживания</w:t>
            </w:r>
          </w:p>
        </w:tc>
      </w:tr>
      <w:tr w:rsidR="00663C54">
        <w:tc>
          <w:tcPr>
            <w:tcW w:w="6520" w:type="dxa"/>
          </w:tcPr>
          <w:p w:rsidR="00663C54" w:rsidRDefault="00663C54">
            <w:pPr>
              <w:pStyle w:val="ConsPlusNormal"/>
            </w:pPr>
            <w:r>
              <w:t>Увеличение продолжительности жизни, лет</w:t>
            </w:r>
          </w:p>
        </w:tc>
        <w:tc>
          <w:tcPr>
            <w:tcW w:w="2551" w:type="dxa"/>
          </w:tcPr>
          <w:p w:rsidR="00663C54" w:rsidRDefault="00663C54">
            <w:pPr>
              <w:pStyle w:val="ConsPlusNormal"/>
              <w:jc w:val="center"/>
            </w:pPr>
            <w:r>
              <w:t>78</w:t>
            </w:r>
          </w:p>
        </w:tc>
      </w:tr>
      <w:tr w:rsidR="00663C54">
        <w:tc>
          <w:tcPr>
            <w:tcW w:w="6520" w:type="dxa"/>
          </w:tcPr>
          <w:p w:rsidR="00663C54" w:rsidRDefault="00663C54">
            <w:pPr>
              <w:pStyle w:val="ConsPlusNormal"/>
            </w:pPr>
            <w:r>
              <w:t>Ежегодное снижение смертности населения старше трудоспособного возраста, чел.</w:t>
            </w:r>
          </w:p>
        </w:tc>
        <w:tc>
          <w:tcPr>
            <w:tcW w:w="2551" w:type="dxa"/>
          </w:tcPr>
          <w:p w:rsidR="00663C54" w:rsidRDefault="00663C54">
            <w:pPr>
              <w:pStyle w:val="ConsPlusNormal"/>
              <w:jc w:val="center"/>
            </w:pPr>
            <w:r>
              <w:t>100</w:t>
            </w:r>
          </w:p>
        </w:tc>
      </w:tr>
      <w:tr w:rsidR="00663C54">
        <w:tc>
          <w:tcPr>
            <w:tcW w:w="6520" w:type="dxa"/>
          </w:tcPr>
          <w:p w:rsidR="00663C54" w:rsidRDefault="00663C54">
            <w:pPr>
              <w:pStyle w:val="ConsPlusNormal"/>
            </w:pPr>
            <w:r>
              <w:t>Ликвидация нехватки оборудования в медучреждениях, %</w:t>
            </w:r>
          </w:p>
        </w:tc>
        <w:tc>
          <w:tcPr>
            <w:tcW w:w="2551" w:type="dxa"/>
          </w:tcPr>
          <w:p w:rsidR="00663C54" w:rsidRDefault="00663C54">
            <w:pPr>
              <w:pStyle w:val="ConsPlusNormal"/>
              <w:jc w:val="center"/>
            </w:pPr>
            <w:r>
              <w:t>100</w:t>
            </w:r>
          </w:p>
        </w:tc>
      </w:tr>
      <w:tr w:rsidR="00663C54">
        <w:tc>
          <w:tcPr>
            <w:tcW w:w="9071" w:type="dxa"/>
            <w:gridSpan w:val="2"/>
          </w:tcPr>
          <w:p w:rsidR="00663C54" w:rsidRDefault="00663C54">
            <w:pPr>
              <w:pStyle w:val="ConsPlusNormal"/>
            </w:pPr>
            <w:r>
              <w:t>Качество предоставления медицинского обслуживания</w:t>
            </w:r>
          </w:p>
        </w:tc>
      </w:tr>
      <w:tr w:rsidR="00663C54">
        <w:tc>
          <w:tcPr>
            <w:tcW w:w="6520" w:type="dxa"/>
          </w:tcPr>
          <w:p w:rsidR="00663C54" w:rsidRDefault="00663C54">
            <w:pPr>
              <w:pStyle w:val="ConsPlusNormal"/>
            </w:pPr>
            <w:r>
              <w:t>Охват населения всеми видами медицинской помощи, %</w:t>
            </w:r>
          </w:p>
        </w:tc>
        <w:tc>
          <w:tcPr>
            <w:tcW w:w="2551" w:type="dxa"/>
          </w:tcPr>
          <w:p w:rsidR="00663C54" w:rsidRDefault="00663C54">
            <w:pPr>
              <w:pStyle w:val="ConsPlusNormal"/>
              <w:jc w:val="center"/>
            </w:pPr>
            <w:r>
              <w:t>100</w:t>
            </w:r>
          </w:p>
        </w:tc>
      </w:tr>
      <w:tr w:rsidR="00663C54">
        <w:tc>
          <w:tcPr>
            <w:tcW w:w="6520" w:type="dxa"/>
          </w:tcPr>
          <w:p w:rsidR="00663C54" w:rsidRDefault="00663C54">
            <w:pPr>
              <w:pStyle w:val="ConsPlusNormal"/>
            </w:pPr>
            <w:r>
              <w:t>Максимальный срок ожидания в поликлинике, мин.</w:t>
            </w:r>
          </w:p>
        </w:tc>
        <w:tc>
          <w:tcPr>
            <w:tcW w:w="2551" w:type="dxa"/>
          </w:tcPr>
          <w:p w:rsidR="00663C54" w:rsidRDefault="00663C54">
            <w:pPr>
              <w:pStyle w:val="ConsPlusNormal"/>
              <w:jc w:val="center"/>
            </w:pPr>
            <w:r>
              <w:t>30</w:t>
            </w:r>
          </w:p>
        </w:tc>
      </w:tr>
      <w:tr w:rsidR="00663C54">
        <w:tc>
          <w:tcPr>
            <w:tcW w:w="6520" w:type="dxa"/>
          </w:tcPr>
          <w:p w:rsidR="00663C54" w:rsidRDefault="00663C54">
            <w:pPr>
              <w:pStyle w:val="ConsPlusNormal"/>
            </w:pPr>
            <w:r>
              <w:t>Максимальный срок пребывания в стационаре, дн.</w:t>
            </w:r>
          </w:p>
        </w:tc>
        <w:tc>
          <w:tcPr>
            <w:tcW w:w="2551" w:type="dxa"/>
          </w:tcPr>
          <w:p w:rsidR="00663C54" w:rsidRDefault="00663C54">
            <w:pPr>
              <w:pStyle w:val="ConsPlusNormal"/>
              <w:jc w:val="center"/>
            </w:pPr>
            <w:r>
              <w:t>5</w:t>
            </w:r>
          </w:p>
        </w:tc>
      </w:tr>
      <w:tr w:rsidR="00663C54">
        <w:tc>
          <w:tcPr>
            <w:tcW w:w="6520" w:type="dxa"/>
          </w:tcPr>
          <w:p w:rsidR="00663C54" w:rsidRDefault="00663C54">
            <w:pPr>
              <w:pStyle w:val="ConsPlusNormal"/>
            </w:pPr>
            <w:r>
              <w:t>Максимальная пропускная способность стационара</w:t>
            </w:r>
          </w:p>
        </w:tc>
        <w:tc>
          <w:tcPr>
            <w:tcW w:w="2551" w:type="dxa"/>
          </w:tcPr>
          <w:p w:rsidR="00663C54" w:rsidRDefault="00663C54">
            <w:pPr>
              <w:pStyle w:val="ConsPlusNormal"/>
              <w:jc w:val="center"/>
            </w:pPr>
            <w:r>
              <w:t>Увеличение в 2 раза</w:t>
            </w:r>
          </w:p>
        </w:tc>
      </w:tr>
    </w:tbl>
    <w:p w:rsidR="00663C54" w:rsidRDefault="00663C54">
      <w:pPr>
        <w:pStyle w:val="ConsPlusNormal"/>
        <w:jc w:val="both"/>
      </w:pPr>
    </w:p>
    <w:p w:rsidR="00663C54" w:rsidRDefault="00663C54">
      <w:pPr>
        <w:pStyle w:val="ConsPlusNormal"/>
        <w:ind w:firstLine="540"/>
        <w:jc w:val="both"/>
      </w:pPr>
      <w:r>
        <w:t>3) Создание медицинского кластера международного уровня с целью повышения доступности и качества оказания высокотехнологичной медицинской помощи гражданам. Медицинский кластер призван вывести на высокий уровень качество медицинских услуг, сделать высокотехнологичную помощь доступной для граждан.</w:t>
      </w:r>
    </w:p>
    <w:p w:rsidR="00663C54" w:rsidRDefault="00663C54">
      <w:pPr>
        <w:pStyle w:val="ConsPlusNormal"/>
        <w:spacing w:before="220"/>
        <w:ind w:firstLine="540"/>
        <w:jc w:val="both"/>
      </w:pPr>
      <w:r>
        <w:t>Здание, в котором разместятся диагностические и лечебные блоки медицинского кластера, удобно расположено в центре города, где будут работать специалисты по различным направлениям медицинской науки, чтобы пациенты могли получить всестороннюю помощь.</w:t>
      </w:r>
    </w:p>
    <w:p w:rsidR="00663C54" w:rsidRDefault="00663C54">
      <w:pPr>
        <w:pStyle w:val="ConsPlusNormal"/>
        <w:spacing w:before="220"/>
        <w:ind w:firstLine="540"/>
        <w:jc w:val="both"/>
      </w:pPr>
      <w:r>
        <w:t>Основой создания и организации деятельности медицинского кластера является системное объединение медицинских организаций в единый инновационный территориальный кластер, обеспечивающий лидерство Сахалинской области в диагностике, лечении и реабилитации по направлениям: травматология, оториноларингология, офтальмология, малоинвазивная хирургия, сердечно-сосудистая хирургия, кардиология, челюстно-лицевая хирургия, онкология, акушерство и гинекология, бальнеология.</w:t>
      </w:r>
    </w:p>
    <w:p w:rsidR="00663C54" w:rsidRDefault="00663C54">
      <w:pPr>
        <w:pStyle w:val="ConsPlusNormal"/>
        <w:spacing w:before="220"/>
        <w:ind w:firstLine="540"/>
        <w:jc w:val="both"/>
      </w:pPr>
      <w:r>
        <w:t>Целями создания данного медицинского кластера являются:</w:t>
      </w:r>
    </w:p>
    <w:p w:rsidR="00663C54" w:rsidRDefault="00663C54">
      <w:pPr>
        <w:pStyle w:val="ConsPlusNormal"/>
        <w:spacing w:before="220"/>
        <w:ind w:firstLine="540"/>
        <w:jc w:val="both"/>
      </w:pPr>
      <w:r>
        <w:t>1) повышение продолжительности жизни на Сахалине до 80+ лет к 2025 году;</w:t>
      </w:r>
    </w:p>
    <w:p w:rsidR="00663C54" w:rsidRDefault="00663C54">
      <w:pPr>
        <w:pStyle w:val="ConsPlusNormal"/>
        <w:spacing w:before="220"/>
        <w:ind w:firstLine="540"/>
        <w:jc w:val="both"/>
      </w:pPr>
      <w:r>
        <w:t>2) повышение эффективности работы системы здравоохранения на Сахалине;</w:t>
      </w:r>
    </w:p>
    <w:p w:rsidR="00663C54" w:rsidRDefault="00663C54">
      <w:pPr>
        <w:pStyle w:val="ConsPlusNormal"/>
        <w:spacing w:before="220"/>
        <w:ind w:firstLine="540"/>
        <w:jc w:val="both"/>
      </w:pPr>
      <w:r>
        <w:t>3) разработка и внедрение новых методов работы в амбулаторном звене и стационарах, с учетом трансфера лучших зарубежных технологий;</w:t>
      </w:r>
    </w:p>
    <w:p w:rsidR="00663C54" w:rsidRDefault="00663C54">
      <w:pPr>
        <w:pStyle w:val="ConsPlusNormal"/>
        <w:spacing w:before="220"/>
        <w:ind w:firstLine="540"/>
        <w:jc w:val="both"/>
      </w:pPr>
      <w:r>
        <w:t>4) переход к персональной траектории здоровья для каждого сахалинца;</w:t>
      </w:r>
    </w:p>
    <w:p w:rsidR="00663C54" w:rsidRDefault="00663C54">
      <w:pPr>
        <w:pStyle w:val="ConsPlusNormal"/>
        <w:spacing w:before="220"/>
        <w:ind w:firstLine="540"/>
        <w:jc w:val="both"/>
      </w:pPr>
      <w:r>
        <w:t>5) обеспечение конкурентоспособности Сахалинского рынка медицинских услуг для въездного медицинского туризма.</w:t>
      </w:r>
    </w:p>
    <w:p w:rsidR="00663C54" w:rsidRDefault="00663C54">
      <w:pPr>
        <w:pStyle w:val="ConsPlusNormal"/>
        <w:spacing w:before="220"/>
        <w:ind w:firstLine="540"/>
        <w:jc w:val="both"/>
      </w:pPr>
      <w:r>
        <w:t>Задачи, на решение которых направлен межведомственный проект:</w:t>
      </w:r>
    </w:p>
    <w:p w:rsidR="00663C54" w:rsidRDefault="00663C54">
      <w:pPr>
        <w:pStyle w:val="ConsPlusNormal"/>
        <w:spacing w:before="220"/>
        <w:ind w:firstLine="540"/>
        <w:jc w:val="both"/>
      </w:pPr>
      <w:r>
        <w:t>1) реализация технологии диагностики и скрининга, в том числе геномного, международного уровня для всех граждан Сахалинской области;</w:t>
      </w:r>
    </w:p>
    <w:p w:rsidR="00663C54" w:rsidRDefault="00663C54">
      <w:pPr>
        <w:pStyle w:val="ConsPlusNormal"/>
        <w:spacing w:before="220"/>
        <w:ind w:firstLine="540"/>
        <w:jc w:val="both"/>
      </w:pPr>
      <w:r>
        <w:lastRenderedPageBreak/>
        <w:t>2) строительство и дооснащение объектов здравоохранения (консультативно-диагностического центра, второго корпуса 4 поликлиники, детской областной больницы, второго корпуса онкологического диспансера);</w:t>
      </w:r>
    </w:p>
    <w:p w:rsidR="00663C54" w:rsidRDefault="00663C54">
      <w:pPr>
        <w:pStyle w:val="ConsPlusNormal"/>
        <w:spacing w:before="220"/>
        <w:ind w:firstLine="540"/>
        <w:jc w:val="both"/>
      </w:pPr>
      <w:r>
        <w:t>3) разработка технологий медицинской реабилитации для онкологических больных, спортсменов и детей, учитывающих природную характеристику региона;</w:t>
      </w:r>
    </w:p>
    <w:p w:rsidR="00663C54" w:rsidRDefault="00663C54">
      <w:pPr>
        <w:pStyle w:val="ConsPlusNormal"/>
        <w:spacing w:before="220"/>
        <w:ind w:firstLine="540"/>
        <w:jc w:val="both"/>
      </w:pPr>
      <w:r>
        <w:t>4) получение особого территориального административно-правового статуса для привлечения иностранных врачей и обеспечения процесса трансфера технологий;</w:t>
      </w:r>
    </w:p>
    <w:p w:rsidR="00663C54" w:rsidRDefault="00663C54">
      <w:pPr>
        <w:pStyle w:val="ConsPlusNormal"/>
        <w:spacing w:before="220"/>
        <w:ind w:firstLine="540"/>
        <w:jc w:val="both"/>
      </w:pPr>
      <w:r>
        <w:t>5) разработка новой образовательной модели для подготовки среднего медицинского персонала на базе существующего медицинского колледжа;</w:t>
      </w:r>
    </w:p>
    <w:p w:rsidR="00663C54" w:rsidRDefault="00663C54">
      <w:pPr>
        <w:pStyle w:val="ConsPlusNormal"/>
        <w:spacing w:before="220"/>
        <w:ind w:firstLine="540"/>
        <w:jc w:val="both"/>
      </w:pPr>
      <w:r>
        <w:t>6) разработка подходов к общественному здоровью, трансформация системы здравоохранения к превентивному сбережению здоровья, переход к персональному управлению состоянием своего здоровья.</w:t>
      </w:r>
    </w:p>
    <w:p w:rsidR="00663C54" w:rsidRDefault="00663C54">
      <w:pPr>
        <w:pStyle w:val="ConsPlusNormal"/>
        <w:ind w:firstLine="540"/>
        <w:jc w:val="both"/>
      </w:pPr>
    </w:p>
    <w:p w:rsidR="00663C54" w:rsidRDefault="00663C54">
      <w:pPr>
        <w:pStyle w:val="ConsPlusTitle"/>
        <w:jc w:val="center"/>
        <w:outlineLvl w:val="2"/>
      </w:pPr>
      <w:bookmarkStart w:id="7" w:name="P3228"/>
      <w:bookmarkEnd w:id="7"/>
      <w:r>
        <w:t>5.3. Образование</w:t>
      </w:r>
    </w:p>
    <w:p w:rsidR="00663C54" w:rsidRDefault="00663C54">
      <w:pPr>
        <w:pStyle w:val="ConsPlusNormal"/>
        <w:ind w:firstLine="540"/>
        <w:jc w:val="both"/>
      </w:pPr>
    </w:p>
    <w:p w:rsidR="00663C54" w:rsidRDefault="00663C54">
      <w:pPr>
        <w:pStyle w:val="ConsPlusTitle"/>
        <w:jc w:val="center"/>
        <w:outlineLvl w:val="3"/>
      </w:pPr>
      <w:r>
        <w:t>5.3.1. Характеристика текущего состояния сферы</w:t>
      </w:r>
    </w:p>
    <w:p w:rsidR="00663C54" w:rsidRDefault="00663C54">
      <w:pPr>
        <w:pStyle w:val="ConsPlusNormal"/>
        <w:ind w:firstLine="540"/>
        <w:jc w:val="both"/>
      </w:pPr>
    </w:p>
    <w:p w:rsidR="00663C54" w:rsidRDefault="00663C54">
      <w:pPr>
        <w:pStyle w:val="ConsPlusNormal"/>
        <w:ind w:firstLine="540"/>
        <w:jc w:val="both"/>
      </w:pPr>
      <w:r>
        <w:t>На территории Сахалинской области образовательную деятельность осуществляет 431 образовательная организация, в том числе 10 филиалов, разной ведомственной принадлежности. Количество воспитанников, обучающихся, студентов составляет свыше 103 тыс. человек. В образовательных учреждениях отрасли работают свыше 9 тыс. педагогических работников.</w:t>
      </w:r>
    </w:p>
    <w:p w:rsidR="00663C54" w:rsidRDefault="00663C54">
      <w:pPr>
        <w:pStyle w:val="ConsPlusNormal"/>
        <w:spacing w:before="220"/>
        <w:ind w:firstLine="540"/>
        <w:jc w:val="both"/>
      </w:pPr>
      <w:r>
        <w:t>Система профессионального образования в Сахалинской области представлена 20 учреждениями профессионального образования, в том числе:</w:t>
      </w:r>
    </w:p>
    <w:p w:rsidR="00663C54" w:rsidRDefault="00663C54">
      <w:pPr>
        <w:pStyle w:val="ConsPlusNormal"/>
        <w:spacing w:before="220"/>
        <w:ind w:firstLine="540"/>
        <w:jc w:val="both"/>
      </w:pPr>
      <w:r>
        <w:t>- 5 образовательных организаций высшего образования (в том числе два вуза и 3 филиала высших учебных заведений, головные учреждения которых расположены за пределами Сахалинской области);</w:t>
      </w:r>
    </w:p>
    <w:p w:rsidR="00663C54" w:rsidRDefault="00663C54">
      <w:pPr>
        <w:pStyle w:val="ConsPlusNormal"/>
        <w:spacing w:before="220"/>
        <w:ind w:firstLine="540"/>
        <w:jc w:val="both"/>
      </w:pPr>
      <w:r>
        <w:t>- 13 профессиональных образовательных организаций (в том числе 11 профессиональных образовательных учреждений (1 филиал), находящихся в ведомственной принадлежности министерства образования Сахалинской области, медицинский колледж - в ведении министерства здравоохранения Сахалинской области, колледж искусств - в ведении министерства культуры и архивного дела Сахалинской области);</w:t>
      </w:r>
    </w:p>
    <w:p w:rsidR="00663C54" w:rsidRDefault="00663C54">
      <w:pPr>
        <w:pStyle w:val="ConsPlusNormal"/>
        <w:spacing w:before="220"/>
        <w:ind w:firstLine="540"/>
        <w:jc w:val="both"/>
      </w:pPr>
      <w:r>
        <w:t>- 2 федеральных казенных профессиональных образовательных учреждения, учредителем которых является Федеральная служба исполнения наказаний по Сахалинской области.</w:t>
      </w:r>
    </w:p>
    <w:p w:rsidR="00663C54" w:rsidRDefault="00663C54">
      <w:pPr>
        <w:pStyle w:val="ConsPlusNormal"/>
        <w:spacing w:before="220"/>
        <w:ind w:firstLine="540"/>
        <w:jc w:val="both"/>
      </w:pPr>
      <w:r>
        <w:t>Учебные заведения профессионального образования Сахалинской области готовят кадры для энергетики, нефтегазодобывающей отрасли, торговли и общественного питания, морского транспорта, строительства, выпускают банковских работников, экономистов, юристов, работников образования, здравоохранения, культуры и искусства. Общее количество специальностей и направлений подготовки составляет 245 наименований, из них 83 - направления высшего образования.</w:t>
      </w:r>
    </w:p>
    <w:p w:rsidR="00663C54" w:rsidRDefault="00663C54">
      <w:pPr>
        <w:pStyle w:val="ConsPlusNormal"/>
        <w:spacing w:before="220"/>
        <w:ind w:firstLine="540"/>
        <w:jc w:val="both"/>
      </w:pPr>
      <w:r>
        <w:t>С 2016 года в Сахалинской области открыто 28 новых направлений подготовки по программам среднего профессионального образования с учетом потребности в рабочих кадрах резидентов ТОР и инвестиционных проектов. С 2019 года реализуется обучение по профессии "Оператор станков с программным управлением", а также по специальности "Технология эстетических услуг". В 2020 году планируется начать обучение по новым специальностям: "Обеспечение информационной безопасности автоматизированных систем", "Технология металлообрабатывающего производства", "Лесное и лесопарковое хозяйство".</w:t>
      </w:r>
    </w:p>
    <w:p w:rsidR="00663C54" w:rsidRDefault="00663C54">
      <w:pPr>
        <w:pStyle w:val="ConsPlusNormal"/>
        <w:spacing w:before="220"/>
        <w:ind w:firstLine="540"/>
        <w:jc w:val="both"/>
      </w:pPr>
      <w:r>
        <w:lastRenderedPageBreak/>
        <w:t>Для повышения уровня подготовки кадров в 2019 году в Сахалинской области создан Центр опережающей профессиональной подготовки, который позволит в кратчайшие сроки провести профобучение рабочих кадров не только по востребованным, но и по новым, и перспективным компетенциям.</w:t>
      </w:r>
    </w:p>
    <w:p w:rsidR="00663C54" w:rsidRDefault="00663C54">
      <w:pPr>
        <w:pStyle w:val="ConsPlusNormal"/>
        <w:spacing w:before="220"/>
        <w:ind w:firstLine="540"/>
        <w:jc w:val="both"/>
      </w:pPr>
      <w:r>
        <w:t>Параллельно открыта новая образовательная площадка Межрегиональный центр компетенций по направлению "Сервис и гостеприимство", оснащенный современным оборудованием, соответствующим стандартам Ворлдскиллс. Площадки Центра могут использоваться и как тренировочная площадка для подготовки к участию в чемпионатах профессионального мастерства разных уровней, и для проведения демонстрационного экзамена.</w:t>
      </w:r>
    </w:p>
    <w:p w:rsidR="00663C54" w:rsidRDefault="00663C54">
      <w:pPr>
        <w:pStyle w:val="ConsPlusNormal"/>
        <w:spacing w:before="220"/>
        <w:ind w:firstLine="540"/>
        <w:jc w:val="both"/>
      </w:pPr>
      <w:r>
        <w:t>За последние два года открыто три специализированных центра компетенций по направлениям "Сварочное дело", "Столярное дело" (деревообработка) и "Сельское хозяйство".</w:t>
      </w:r>
    </w:p>
    <w:p w:rsidR="00663C54" w:rsidRDefault="00663C54">
      <w:pPr>
        <w:pStyle w:val="ConsPlusNormal"/>
        <w:spacing w:before="220"/>
        <w:ind w:firstLine="540"/>
        <w:jc w:val="both"/>
      </w:pPr>
      <w:r>
        <w:t>Создаются новые подходы для удовлетворения потребности в кадрах с высшим образованием. В ФГБОУ ВО "Сахалинский государственный университет" (далее - СахГУ) значительно увеличено число бюджетных мест. В 2019 году прием в СахГУ осуществлялся на 574 бюджетных места за счет средств федерального бюджета и 200 мест - за счет бюджета Сахалинской области.</w:t>
      </w:r>
    </w:p>
    <w:p w:rsidR="00663C54" w:rsidRDefault="00663C54">
      <w:pPr>
        <w:pStyle w:val="ConsPlusNormal"/>
        <w:spacing w:before="220"/>
        <w:ind w:firstLine="540"/>
        <w:jc w:val="both"/>
      </w:pPr>
      <w:r>
        <w:t>Расходы бюджета Сахалинской области в сфере образования в 2018 г. составили 26689 млн. руб. По доле инвестиций в основной капитал образование является одной из лидирующих отраслей в социальной сфере (1,51%). В образовательных организациях Сахалинской области занято 20,2 тыс. чел., по данному показателю образование также лидирует в сравнении с другими сферами (рисунок 101 - не приводится).</w:t>
      </w:r>
    </w:p>
    <w:p w:rsidR="00663C54" w:rsidRDefault="00663C54">
      <w:pPr>
        <w:pStyle w:val="ConsPlusNormal"/>
        <w:spacing w:before="220"/>
        <w:ind w:firstLine="540"/>
        <w:jc w:val="both"/>
      </w:pPr>
      <w:r>
        <w:t>С учетом географических условий и особенностей организации социально-экономического развития в образовательной сети выражена пространственная диспропорция. До 80% образовательных учреждений находятся в южной части острова Сахалин.</w:t>
      </w:r>
    </w:p>
    <w:p w:rsidR="00663C54" w:rsidRDefault="00663C54">
      <w:pPr>
        <w:pStyle w:val="ConsPlusNormal"/>
        <w:spacing w:before="220"/>
        <w:ind w:firstLine="540"/>
        <w:jc w:val="both"/>
      </w:pPr>
      <w:r>
        <w:t xml:space="preserve">Реализация политики в сфере образования регламентирована государственной </w:t>
      </w:r>
      <w:hyperlink r:id="rId82" w:history="1">
        <w:r>
          <w:rPr>
            <w:color w:val="0000FF"/>
          </w:rPr>
          <w:t>программой</w:t>
        </w:r>
      </w:hyperlink>
      <w:r>
        <w:t xml:space="preserve"> Сахалинской области "Развитие образования в Сахалинской области", принятой постановлением Правительства Сахалинской области от 28 июня 2013 года N 331. Государственная программа реализуется до 2025 года. Государственная программа включает в себя такие направления как повышение доступности и качества дошкольного образования, повышение доступности и качества общего образования, в том числе в сельской местности, повышение доступности и качества профессионального образования, развитие системы воспитания, дополнительного образования и социальной защиты детей-сирот и детей, оставшихся без попечения родителей, развитие кадрового потенциала, строительство и реконструкция общеобразовательных учреждений в Сахалинской области. Данные направления определяют содержание подпрограмм в разрезе уровней и сфер образования, инфраструктурного обеспечения комфортного обучения. Основными участниками в реализации образовательной политики в Сахалинской области являются: министерство образования, министерство здравоохранения, министерство культуры и архивного дела, министерство социальной защиты, министерство спорта, министерство строительства, министерство цифрового развития и связи. Целью государственной программы является обеспечение доступности качественного образования, соответствующего инновационному социально-экономическому развитию Сахалинской области и современным требованиям общества.</w:t>
      </w:r>
    </w:p>
    <w:p w:rsidR="00663C54" w:rsidRDefault="00663C54">
      <w:pPr>
        <w:pStyle w:val="ConsPlusNormal"/>
        <w:spacing w:before="220"/>
        <w:ind w:firstLine="540"/>
        <w:jc w:val="both"/>
      </w:pPr>
      <w:r>
        <w:t>Помимо государственной программы предусмотрена реализация ряда федеральных проектов, таких как: "Молодые профессионалы", "Поддержка семей, имеющих детей", "Современная школа", "Успех каждого ребенка", "Учитель будущего", "Цифровая образовательная среда", "Содействие занятости женщин - создание условий дошкольного образования для детей в возрасте до 3 лет" В таблицах ниже обозначены фактические значение реализации некоторых проектов и их плановые значения для Сахалинской области (таблица 32).</w:t>
      </w:r>
    </w:p>
    <w:p w:rsidR="00663C54" w:rsidRDefault="00663C54">
      <w:pPr>
        <w:pStyle w:val="ConsPlusNormal"/>
        <w:ind w:firstLine="540"/>
        <w:jc w:val="both"/>
      </w:pPr>
    </w:p>
    <w:p w:rsidR="00663C54" w:rsidRDefault="00663C54">
      <w:pPr>
        <w:pStyle w:val="ConsPlusTitle"/>
        <w:ind w:firstLine="540"/>
        <w:jc w:val="both"/>
        <w:outlineLvl w:val="4"/>
      </w:pPr>
      <w:r>
        <w:t>Таблица 32 - Ключевые показатели национального проекта "Образование" в Сахалинской области" с фактическим значением на 2017 г. и плановым на 2024 г.</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34"/>
        <w:gridCol w:w="2268"/>
        <w:gridCol w:w="1928"/>
      </w:tblGrid>
      <w:tr w:rsidR="00663C54">
        <w:tc>
          <w:tcPr>
            <w:tcW w:w="9030" w:type="dxa"/>
            <w:gridSpan w:val="3"/>
          </w:tcPr>
          <w:p w:rsidR="00663C54" w:rsidRDefault="00663C54">
            <w:pPr>
              <w:pStyle w:val="ConsPlusNormal"/>
              <w:jc w:val="center"/>
            </w:pPr>
            <w:r>
              <w:t>Национальный проект "Образование"</w:t>
            </w:r>
          </w:p>
        </w:tc>
      </w:tr>
      <w:tr w:rsidR="00663C54">
        <w:tc>
          <w:tcPr>
            <w:tcW w:w="4834" w:type="dxa"/>
          </w:tcPr>
          <w:p w:rsidR="00663C54" w:rsidRDefault="00663C54">
            <w:pPr>
              <w:pStyle w:val="ConsPlusNormal"/>
              <w:jc w:val="center"/>
            </w:pPr>
            <w:r>
              <w:t>Показатель</w:t>
            </w:r>
          </w:p>
        </w:tc>
        <w:tc>
          <w:tcPr>
            <w:tcW w:w="2268" w:type="dxa"/>
          </w:tcPr>
          <w:p w:rsidR="00663C54" w:rsidRDefault="00663C54">
            <w:pPr>
              <w:pStyle w:val="ConsPlusNormal"/>
              <w:jc w:val="center"/>
            </w:pPr>
            <w:r>
              <w:t>Период</w:t>
            </w:r>
          </w:p>
        </w:tc>
        <w:tc>
          <w:tcPr>
            <w:tcW w:w="1928" w:type="dxa"/>
          </w:tcPr>
          <w:p w:rsidR="00663C54" w:rsidRDefault="00663C54">
            <w:pPr>
              <w:pStyle w:val="ConsPlusNormal"/>
              <w:jc w:val="center"/>
            </w:pPr>
            <w:r>
              <w:t>Значение</w:t>
            </w:r>
          </w:p>
        </w:tc>
      </w:tr>
      <w:tr w:rsidR="00663C54">
        <w:tc>
          <w:tcPr>
            <w:tcW w:w="4834" w:type="dxa"/>
            <w:vMerge w:val="restart"/>
          </w:tcPr>
          <w:p w:rsidR="00663C54" w:rsidRDefault="00663C54">
            <w:pPr>
              <w:pStyle w:val="ConsPlusNormal"/>
            </w:pPr>
            <w:r>
              <w:t>Доля детей в возрасте от 5 до 18 лет, охваченных дополнительным образованием, %</w:t>
            </w:r>
          </w:p>
        </w:tc>
        <w:tc>
          <w:tcPr>
            <w:tcW w:w="2268" w:type="dxa"/>
          </w:tcPr>
          <w:p w:rsidR="00663C54" w:rsidRDefault="00663C54">
            <w:pPr>
              <w:pStyle w:val="ConsPlusNormal"/>
              <w:jc w:val="center"/>
            </w:pPr>
            <w:r>
              <w:t>2017</w:t>
            </w:r>
          </w:p>
        </w:tc>
        <w:tc>
          <w:tcPr>
            <w:tcW w:w="1928" w:type="dxa"/>
          </w:tcPr>
          <w:p w:rsidR="00663C54" w:rsidRDefault="00663C54">
            <w:pPr>
              <w:pStyle w:val="ConsPlusNormal"/>
              <w:jc w:val="center"/>
            </w:pPr>
            <w:r>
              <w:t>71</w:t>
            </w:r>
          </w:p>
        </w:tc>
      </w:tr>
      <w:tr w:rsidR="00663C54">
        <w:tc>
          <w:tcPr>
            <w:tcW w:w="4834" w:type="dxa"/>
            <w:vMerge/>
          </w:tcPr>
          <w:p w:rsidR="00663C54" w:rsidRDefault="00663C54">
            <w:pPr>
              <w:spacing w:after="1" w:line="0" w:lineRule="atLeast"/>
            </w:pPr>
          </w:p>
        </w:tc>
        <w:tc>
          <w:tcPr>
            <w:tcW w:w="2268" w:type="dxa"/>
          </w:tcPr>
          <w:p w:rsidR="00663C54" w:rsidRDefault="00663C54">
            <w:pPr>
              <w:pStyle w:val="ConsPlusNormal"/>
              <w:jc w:val="center"/>
            </w:pPr>
            <w:r>
              <w:t>2024</w:t>
            </w:r>
          </w:p>
        </w:tc>
        <w:tc>
          <w:tcPr>
            <w:tcW w:w="1928" w:type="dxa"/>
          </w:tcPr>
          <w:p w:rsidR="00663C54" w:rsidRDefault="00663C54">
            <w:pPr>
              <w:pStyle w:val="ConsPlusNormal"/>
              <w:jc w:val="center"/>
            </w:pPr>
            <w:r>
              <w:t>80</w:t>
            </w:r>
          </w:p>
        </w:tc>
      </w:tr>
      <w:tr w:rsidR="00663C54">
        <w:tc>
          <w:tcPr>
            <w:tcW w:w="4834" w:type="dxa"/>
            <w:vMerge w:val="restart"/>
          </w:tcPr>
          <w:p w:rsidR="00663C54" w:rsidRDefault="00663C54">
            <w:pPr>
              <w:pStyle w:val="ConsPlusNormal"/>
            </w:pPr>
            <w:r>
              <w:t>Численность обучающихся, вовлеченных в деятельность общественных объединений, в т.ч. волонтерских и добровольческих, млн. чел. накопительным итогом</w:t>
            </w:r>
          </w:p>
        </w:tc>
        <w:tc>
          <w:tcPr>
            <w:tcW w:w="2268" w:type="dxa"/>
          </w:tcPr>
          <w:p w:rsidR="00663C54" w:rsidRDefault="00663C54">
            <w:pPr>
              <w:pStyle w:val="ConsPlusNormal"/>
              <w:jc w:val="center"/>
            </w:pPr>
            <w:r>
              <w:t>2017</w:t>
            </w:r>
          </w:p>
        </w:tc>
        <w:tc>
          <w:tcPr>
            <w:tcW w:w="1928" w:type="dxa"/>
          </w:tcPr>
          <w:p w:rsidR="00663C54" w:rsidRDefault="00663C54">
            <w:pPr>
              <w:pStyle w:val="ConsPlusNormal"/>
              <w:jc w:val="center"/>
            </w:pPr>
            <w:r>
              <w:t>0,0094</w:t>
            </w:r>
          </w:p>
        </w:tc>
      </w:tr>
      <w:tr w:rsidR="00663C54">
        <w:tc>
          <w:tcPr>
            <w:tcW w:w="4834" w:type="dxa"/>
            <w:vMerge/>
          </w:tcPr>
          <w:p w:rsidR="00663C54" w:rsidRDefault="00663C54">
            <w:pPr>
              <w:spacing w:after="1" w:line="0" w:lineRule="atLeast"/>
            </w:pPr>
          </w:p>
        </w:tc>
        <w:tc>
          <w:tcPr>
            <w:tcW w:w="2268" w:type="dxa"/>
          </w:tcPr>
          <w:p w:rsidR="00663C54" w:rsidRDefault="00663C54">
            <w:pPr>
              <w:pStyle w:val="ConsPlusNormal"/>
              <w:jc w:val="center"/>
            </w:pPr>
            <w:r>
              <w:t>2024</w:t>
            </w:r>
          </w:p>
        </w:tc>
        <w:tc>
          <w:tcPr>
            <w:tcW w:w="1928" w:type="dxa"/>
          </w:tcPr>
          <w:p w:rsidR="00663C54" w:rsidRDefault="00663C54">
            <w:pPr>
              <w:pStyle w:val="ConsPlusNormal"/>
              <w:jc w:val="center"/>
            </w:pPr>
            <w:r>
              <w:t>0,0314</w:t>
            </w:r>
          </w:p>
        </w:tc>
      </w:tr>
    </w:tbl>
    <w:p w:rsidR="00663C54" w:rsidRDefault="00663C54">
      <w:pPr>
        <w:pStyle w:val="ConsPlusNormal"/>
        <w:jc w:val="both"/>
      </w:pPr>
    </w:p>
    <w:p w:rsidR="00663C54" w:rsidRDefault="00663C54">
      <w:pPr>
        <w:pStyle w:val="ConsPlusNormal"/>
        <w:ind w:firstLine="540"/>
        <w:jc w:val="both"/>
      </w:pPr>
      <w:r>
        <w:t>Дополнительное образование в области представлено шестью направлениями: техническим, естественно-научным, физкультурно-спортивным, художественным, туристско-краеведческим и социально-педагогическим.</w:t>
      </w:r>
    </w:p>
    <w:p w:rsidR="00663C54" w:rsidRDefault="00663C54">
      <w:pPr>
        <w:pStyle w:val="ConsPlusNormal"/>
        <w:ind w:firstLine="540"/>
        <w:jc w:val="both"/>
      </w:pPr>
    </w:p>
    <w:p w:rsidR="00663C54" w:rsidRDefault="00663C54">
      <w:pPr>
        <w:pStyle w:val="ConsPlusTitle"/>
        <w:jc w:val="center"/>
        <w:outlineLvl w:val="3"/>
      </w:pPr>
      <w:r>
        <w:t>5.3.2. Проблемы развития</w:t>
      </w:r>
    </w:p>
    <w:p w:rsidR="00663C54" w:rsidRDefault="00663C54">
      <w:pPr>
        <w:pStyle w:val="ConsPlusNormal"/>
        <w:ind w:firstLine="540"/>
        <w:jc w:val="both"/>
      </w:pPr>
    </w:p>
    <w:p w:rsidR="00663C54" w:rsidRDefault="00663C54">
      <w:pPr>
        <w:pStyle w:val="ConsPlusNormal"/>
        <w:ind w:firstLine="540"/>
        <w:jc w:val="both"/>
      </w:pPr>
      <w:r>
        <w:t>Проблемы в сфере образования Сахалинской области целесообразно рассматривать по уровням.</w:t>
      </w:r>
    </w:p>
    <w:p w:rsidR="00663C54" w:rsidRDefault="00663C54">
      <w:pPr>
        <w:pStyle w:val="ConsPlusNormal"/>
        <w:spacing w:before="220"/>
        <w:ind w:firstLine="540"/>
        <w:jc w:val="both"/>
      </w:pPr>
      <w:r>
        <w:t>Для уровня дошкольного образования наиболее остро стоит инфраструктурная проблема и вопрос обеспеченности граждан возможностью пребывания детей в дошкольных учреждениях. В частности, на 1 мая 2019 г. дефицит мест в учреждениях дошкольного образования для детей в возрасте от 1,5 до 3 лет составлял 509 мест. При этом данный показатель с каждым годом увеличивается (рисунок 102 - не приводится).</w:t>
      </w:r>
    </w:p>
    <w:p w:rsidR="00663C54" w:rsidRDefault="00663C54">
      <w:pPr>
        <w:pStyle w:val="ConsPlusNormal"/>
        <w:spacing w:before="220"/>
        <w:ind w:firstLine="540"/>
        <w:jc w:val="both"/>
      </w:pPr>
      <w:r>
        <w:t>Для школьного образования наиболее остро стоит вопрос износа основных фондов. Значительное число зданий общеобразовательных учреждений имеют износ более 70% (рисунок 103 - не приводится).</w:t>
      </w:r>
    </w:p>
    <w:p w:rsidR="00663C54" w:rsidRDefault="00663C54">
      <w:pPr>
        <w:pStyle w:val="ConsPlusNormal"/>
        <w:spacing w:before="220"/>
        <w:ind w:firstLine="540"/>
        <w:jc w:val="both"/>
      </w:pPr>
      <w:r>
        <w:t>Из-за недостаточной инфраструктурной обеспеченности образовательные учреждения вынуждены организовывать обучение во вторую смену. Сахалинская область в сравнении с другими регионами ДФО за последние 8 лет сократила удельный вес обучающихся во 2 смену лишь на 0,3%, когда как другие регионы показывают более динамичное сокращение данного показателя (рисунок 104 - не приводится).</w:t>
      </w:r>
    </w:p>
    <w:p w:rsidR="00663C54" w:rsidRDefault="00663C54">
      <w:pPr>
        <w:pStyle w:val="ConsPlusNormal"/>
        <w:spacing w:before="220"/>
        <w:ind w:firstLine="540"/>
        <w:jc w:val="both"/>
      </w:pPr>
      <w:r>
        <w:t>Помимо инфраструктурных проблем перед школьным образованием стоит вопрос преподавательских кадров: основную долю школьных педагогов составляют люди в возрасте старше 55 лет. При этом процент молодых учителей до 35 лет составляет всего лишь 20% (рисунок 105 - не приводится).</w:t>
      </w:r>
    </w:p>
    <w:p w:rsidR="00663C54" w:rsidRDefault="00663C54">
      <w:pPr>
        <w:pStyle w:val="ConsPlusNormal"/>
        <w:spacing w:before="220"/>
        <w:ind w:firstLine="540"/>
        <w:jc w:val="both"/>
      </w:pPr>
      <w:r>
        <w:t>На текущий момент в сфере среднего и высшего профессионального образования можно зафиксировать явный перевес количества абитуриентов в сторону учреждений средней профессиональной подготовки. Среднее профессиональное образование (СПО) предоставляют более широкий выбор образовательных программ, чем направления бакалавриата в вузах (рисунок 106, 107 - не приводятся).</w:t>
      </w:r>
    </w:p>
    <w:p w:rsidR="00663C54" w:rsidRDefault="00663C54">
      <w:pPr>
        <w:pStyle w:val="ConsPlusNormal"/>
        <w:spacing w:before="220"/>
        <w:ind w:firstLine="540"/>
        <w:jc w:val="both"/>
      </w:pPr>
      <w:r>
        <w:t>Основными проблемами системы СПО являются:</w:t>
      </w:r>
    </w:p>
    <w:p w:rsidR="00663C54" w:rsidRDefault="00663C54">
      <w:pPr>
        <w:pStyle w:val="ConsPlusNormal"/>
        <w:spacing w:before="220"/>
        <w:ind w:firstLine="540"/>
        <w:jc w:val="both"/>
      </w:pPr>
      <w:r>
        <w:lastRenderedPageBreak/>
        <w:t>- разрушение традиционных связей образовательных учреждений с предприятиями оказывает негативное влияние на подготовку кадров нужной квалификации в полном объеме, подбор баз (предприятий) для производственной практики студентов;</w:t>
      </w:r>
    </w:p>
    <w:p w:rsidR="00663C54" w:rsidRDefault="00663C54">
      <w:pPr>
        <w:pStyle w:val="ConsPlusNormal"/>
        <w:spacing w:before="220"/>
        <w:ind w:firstLine="540"/>
        <w:jc w:val="both"/>
      </w:pPr>
      <w:r>
        <w:t>- устаревание педагогических и руководящих кадров в образовательных учреждениях ввиду отсутствие пополнения штатов организаций молодыми специалистами;</w:t>
      </w:r>
    </w:p>
    <w:p w:rsidR="00663C54" w:rsidRDefault="00663C54">
      <w:pPr>
        <w:pStyle w:val="ConsPlusNormal"/>
        <w:spacing w:before="220"/>
        <w:ind w:firstLine="540"/>
        <w:jc w:val="both"/>
      </w:pPr>
      <w:r>
        <w:t>- недостаточность инфраструктуры, в части дефицита учебных площадей не позволяет создать материально-техническую базу, обеспеченную современным оборудованием в полном объеме.</w:t>
      </w:r>
    </w:p>
    <w:p w:rsidR="00663C54" w:rsidRDefault="00663C54">
      <w:pPr>
        <w:pStyle w:val="ConsPlusNormal"/>
        <w:spacing w:before="220"/>
        <w:ind w:firstLine="540"/>
        <w:jc w:val="both"/>
      </w:pPr>
      <w:r>
        <w:t>В структуре профессиональной подготовки практически отсутствуют программы магистратуры (3 образовательные программы). В целом, среди направлений подготовки в сфере среднего и высшего профессионального образования преобладает педагогика (рисунок 108 - не приводится). Другие же направления подготовки остаются не такими популярными среди абитуриентов.</w:t>
      </w:r>
    </w:p>
    <w:p w:rsidR="00663C54" w:rsidRDefault="00663C54">
      <w:pPr>
        <w:pStyle w:val="ConsPlusNormal"/>
        <w:spacing w:before="220"/>
        <w:ind w:firstLine="540"/>
        <w:jc w:val="both"/>
      </w:pPr>
      <w:r>
        <w:t>Большинство талантливых школьников предпочитают для поступления столичные вузы или вузы других регионов ДФО. Процент, поступивших в региональные вузы Сахалинской области, со средним баллом ЕГЭ больше 70 составляет чуть более 10% от общего числа абитуриентов программ бакалавриата и специалитета (рисунок 109 - не приводится).</w:t>
      </w:r>
    </w:p>
    <w:p w:rsidR="00663C54" w:rsidRDefault="00663C54">
      <w:pPr>
        <w:pStyle w:val="ConsPlusNormal"/>
        <w:spacing w:before="220"/>
        <w:ind w:firstLine="540"/>
        <w:jc w:val="both"/>
      </w:pPr>
      <w:r>
        <w:t>Область отличают одни из самых низких в стране показателей качества приема в вузы при высокой стоимости обучения (таблица 33, рисунок 110 - не приводится). Вузы Сахалинской области входят в группу отстающих университетов по среднему баллу поступления платного и бюджетного приема.</w:t>
      </w:r>
    </w:p>
    <w:p w:rsidR="00663C54" w:rsidRDefault="00663C54">
      <w:pPr>
        <w:pStyle w:val="ConsPlusNormal"/>
        <w:ind w:firstLine="540"/>
        <w:jc w:val="both"/>
      </w:pPr>
    </w:p>
    <w:p w:rsidR="00663C54" w:rsidRDefault="00663C54">
      <w:pPr>
        <w:pStyle w:val="ConsPlusTitle"/>
        <w:ind w:firstLine="540"/>
        <w:jc w:val="both"/>
        <w:outlineLvl w:val="4"/>
      </w:pPr>
      <w:r>
        <w:t>Таблица 33 - Позиции Сахалинской области в рейтинге регионов России в 2018 г. [31]</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663C54">
        <w:tc>
          <w:tcPr>
            <w:tcW w:w="6803" w:type="dxa"/>
          </w:tcPr>
          <w:p w:rsidR="00663C54" w:rsidRDefault="00663C54">
            <w:pPr>
              <w:pStyle w:val="ConsPlusNormal"/>
              <w:jc w:val="center"/>
            </w:pPr>
            <w:r>
              <w:t>Показатель</w:t>
            </w:r>
          </w:p>
        </w:tc>
        <w:tc>
          <w:tcPr>
            <w:tcW w:w="2268" w:type="dxa"/>
          </w:tcPr>
          <w:p w:rsidR="00663C54" w:rsidRDefault="00663C54">
            <w:pPr>
              <w:pStyle w:val="ConsPlusNormal"/>
              <w:jc w:val="center"/>
            </w:pPr>
            <w:r>
              <w:t>Позиция в рейтинге</w:t>
            </w:r>
          </w:p>
        </w:tc>
      </w:tr>
      <w:tr w:rsidR="00663C54">
        <w:tc>
          <w:tcPr>
            <w:tcW w:w="6803" w:type="dxa"/>
          </w:tcPr>
          <w:p w:rsidR="00663C54" w:rsidRDefault="00663C54">
            <w:pPr>
              <w:pStyle w:val="ConsPlusNormal"/>
            </w:pPr>
            <w:r>
              <w:t>Качество бюджетного приема (по ЕГЭ), 2018 (2017)</w:t>
            </w:r>
          </w:p>
        </w:tc>
        <w:tc>
          <w:tcPr>
            <w:tcW w:w="2268" w:type="dxa"/>
          </w:tcPr>
          <w:p w:rsidR="00663C54" w:rsidRDefault="00663C54">
            <w:pPr>
              <w:pStyle w:val="ConsPlusNormal"/>
            </w:pPr>
            <w:r>
              <w:t>67 из 79 (69)</w:t>
            </w:r>
          </w:p>
        </w:tc>
      </w:tr>
      <w:tr w:rsidR="00663C54">
        <w:tc>
          <w:tcPr>
            <w:tcW w:w="6803" w:type="dxa"/>
          </w:tcPr>
          <w:p w:rsidR="00663C54" w:rsidRDefault="00663C54">
            <w:pPr>
              <w:pStyle w:val="ConsPlusNormal"/>
            </w:pPr>
            <w:r>
              <w:t>Качество платного приема (по ЕГЭ), 2018 (2017)</w:t>
            </w:r>
          </w:p>
        </w:tc>
        <w:tc>
          <w:tcPr>
            <w:tcW w:w="2268" w:type="dxa"/>
          </w:tcPr>
          <w:p w:rsidR="00663C54" w:rsidRDefault="00663C54">
            <w:pPr>
              <w:pStyle w:val="ConsPlusNormal"/>
            </w:pPr>
            <w:r>
              <w:t>73 из 77 (76)</w:t>
            </w:r>
          </w:p>
        </w:tc>
      </w:tr>
      <w:tr w:rsidR="00663C54">
        <w:tc>
          <w:tcPr>
            <w:tcW w:w="6803" w:type="dxa"/>
          </w:tcPr>
          <w:p w:rsidR="00663C54" w:rsidRDefault="00663C54">
            <w:pPr>
              <w:pStyle w:val="ConsPlusNormal"/>
            </w:pPr>
            <w:r>
              <w:t>Стоимость обучения, 2018 (2017)</w:t>
            </w:r>
          </w:p>
        </w:tc>
        <w:tc>
          <w:tcPr>
            <w:tcW w:w="2268" w:type="dxa"/>
          </w:tcPr>
          <w:p w:rsidR="00663C54" w:rsidRDefault="00663C54">
            <w:pPr>
              <w:pStyle w:val="ConsPlusNormal"/>
            </w:pPr>
            <w:r>
              <w:t>5 из 76 (4)</w:t>
            </w:r>
          </w:p>
        </w:tc>
      </w:tr>
      <w:tr w:rsidR="00663C54">
        <w:tc>
          <w:tcPr>
            <w:tcW w:w="6803" w:type="dxa"/>
          </w:tcPr>
          <w:p w:rsidR="00663C54" w:rsidRDefault="00663C54">
            <w:pPr>
              <w:pStyle w:val="ConsPlusNormal"/>
            </w:pPr>
            <w:r>
              <w:t>Доступность образования (отношение средней стоимости к средней зарплате)</w:t>
            </w:r>
          </w:p>
        </w:tc>
        <w:tc>
          <w:tcPr>
            <w:tcW w:w="2268" w:type="dxa"/>
          </w:tcPr>
          <w:p w:rsidR="00663C54" w:rsidRDefault="00663C54">
            <w:pPr>
              <w:pStyle w:val="ConsPlusNormal"/>
            </w:pPr>
            <w:r>
              <w:t>4 из 74</w:t>
            </w:r>
          </w:p>
        </w:tc>
      </w:tr>
    </w:tbl>
    <w:p w:rsidR="00663C54" w:rsidRDefault="00663C54">
      <w:pPr>
        <w:pStyle w:val="ConsPlusNormal"/>
        <w:jc w:val="both"/>
      </w:pPr>
    </w:p>
    <w:p w:rsidR="00663C54" w:rsidRDefault="00663C54">
      <w:pPr>
        <w:pStyle w:val="ConsPlusNormal"/>
        <w:ind w:firstLine="540"/>
        <w:jc w:val="both"/>
      </w:pPr>
      <w:r>
        <w:t>На текущий момент прослеживается сокращение количества выпускников региональных вузов. Данная тенденция наиболее остро коснулась очной формы обучения.</w:t>
      </w:r>
    </w:p>
    <w:p w:rsidR="00663C54" w:rsidRDefault="00663C54">
      <w:pPr>
        <w:pStyle w:val="ConsPlusNormal"/>
        <w:spacing w:before="220"/>
        <w:ind w:firstLine="540"/>
        <w:jc w:val="both"/>
      </w:pPr>
      <w:r>
        <w:t>Помимо обозначенных проблем, главными участниками процесса были отмечены такие вызовы как неготовность преподавателей на всех уровнях внедрять новые технологии и подходы к обучению. Например, практика проектного обучения пока не приживается, для преподавателей она сложна в освоении. Преподаватели остаются транслятором знаний, а не становятся модератором учебного процесса. При этом для нового поколения обучающихся необходимо выстроить процесс обучения так, чтобы изучение школьной программы было интересным и увлекательным.</w:t>
      </w:r>
    </w:p>
    <w:p w:rsidR="00663C54" w:rsidRDefault="00663C54">
      <w:pPr>
        <w:pStyle w:val="ConsPlusNormal"/>
        <w:spacing w:before="220"/>
        <w:ind w:firstLine="540"/>
        <w:jc w:val="both"/>
      </w:pPr>
      <w:r>
        <w:t xml:space="preserve">На предыдущем этапе развития были вложены существенные средства в инфраструктуру, но качество подготовки существенно не повысилось. Сохраняются трудности в привлечении молодых кадров, средний возраст учителей остается относительно высоким. В отдаленных муниципальных образованиях наблюдается нехватка кадров. Проблема кадрового дефицита обусловлена тем, что высокая доля студентов образовательных учреждений Сахалинской области по направлению </w:t>
      </w:r>
      <w:r>
        <w:lastRenderedPageBreak/>
        <w:t>педагогика не заканчивают свое профессиональное обучение. В регионе отсутствует конкуренция среди преподавателей из-за постоянного дефицита подобного рода ставок на рынке труда, у занятых специалистов снижается мотивация к развитию собственных компетенций.</w:t>
      </w:r>
    </w:p>
    <w:p w:rsidR="00663C54" w:rsidRDefault="00663C54">
      <w:pPr>
        <w:pStyle w:val="ConsPlusNormal"/>
        <w:spacing w:before="220"/>
        <w:ind w:firstLine="540"/>
        <w:jc w:val="both"/>
      </w:pPr>
      <w:r>
        <w:t>Наряду с обозначенными проблемами также отмечается несоответствие материально-технической базы учреждений дополнительного образования современным требованиям к обучению, нехватка квалифицированных кадров для организации объединений, ориентированных на старший школьный возраст, например, робототехника, радиоэлектроника, техническое конструирование и моделирование, фото-, видеотехнологии.</w:t>
      </w:r>
    </w:p>
    <w:p w:rsidR="00663C54" w:rsidRDefault="00663C54">
      <w:pPr>
        <w:pStyle w:val="ConsPlusNormal"/>
        <w:ind w:firstLine="540"/>
        <w:jc w:val="both"/>
      </w:pPr>
    </w:p>
    <w:p w:rsidR="00663C54" w:rsidRDefault="00663C54">
      <w:pPr>
        <w:pStyle w:val="ConsPlusTitle"/>
        <w:jc w:val="center"/>
        <w:outlineLvl w:val="3"/>
      </w:pPr>
      <w:r>
        <w:t>5.3.3. Основные направления развития</w:t>
      </w:r>
    </w:p>
    <w:p w:rsidR="00663C54" w:rsidRDefault="00663C54">
      <w:pPr>
        <w:pStyle w:val="ConsPlusNormal"/>
        <w:ind w:firstLine="540"/>
        <w:jc w:val="both"/>
      </w:pPr>
    </w:p>
    <w:p w:rsidR="00663C54" w:rsidRDefault="00663C54">
      <w:pPr>
        <w:pStyle w:val="ConsPlusNormal"/>
        <w:ind w:firstLine="540"/>
        <w:jc w:val="both"/>
      </w:pPr>
      <w:r>
        <w:t>Основная цель развития сферы образования Сахалинской области - обеспечение доступности качественного образования всех уровней, соответствующего целям и задачам нового этапа социально-экономического развития Сахалинской области, и современным требованиям общества. В свете актуальных задач по развитию отрасли должны быть сформированы "точки роста", имеющие системообразующий характер для каждого из уровней образования.</w:t>
      </w:r>
    </w:p>
    <w:p w:rsidR="00663C54" w:rsidRDefault="00663C54">
      <w:pPr>
        <w:pStyle w:val="ConsPlusNormal"/>
        <w:spacing w:before="220"/>
        <w:ind w:firstLine="540"/>
        <w:jc w:val="both"/>
      </w:pPr>
      <w:r>
        <w:t>Основными направлениями развития сферы образования Сахалинской области являются:</w:t>
      </w:r>
    </w:p>
    <w:p w:rsidR="00663C54" w:rsidRDefault="00663C54">
      <w:pPr>
        <w:pStyle w:val="ConsPlusNormal"/>
        <w:spacing w:before="220"/>
        <w:ind w:firstLine="540"/>
        <w:jc w:val="both"/>
      </w:pPr>
      <w:r>
        <w:t xml:space="preserve">1) Завершение инфраструктурного и материально-технического обеспечения дошкольных и школьных учреждений (модернизации инфраструктуры, строительство новых образовательных объектов, создание условий для безопасного и комфортного обучения), а также улучшение условий обучения (ликвидация второй смены), предусмотренные в рамках государственной </w:t>
      </w:r>
      <w:hyperlink r:id="rId83" w:history="1">
        <w:r>
          <w:rPr>
            <w:color w:val="0000FF"/>
          </w:rPr>
          <w:t>программы</w:t>
        </w:r>
      </w:hyperlink>
      <w:r>
        <w:t xml:space="preserve"> "Развитие образования в Сахалинской области";</w:t>
      </w:r>
    </w:p>
    <w:p w:rsidR="00663C54" w:rsidRDefault="00663C54">
      <w:pPr>
        <w:pStyle w:val="ConsPlusNormal"/>
        <w:spacing w:before="220"/>
        <w:ind w:firstLine="540"/>
        <w:jc w:val="both"/>
      </w:pPr>
      <w:r>
        <w:t>2) Обновление содержания и повышение качества образования в дошкольных и школьных учреждениях:</w:t>
      </w:r>
    </w:p>
    <w:p w:rsidR="00663C54" w:rsidRDefault="00663C54">
      <w:pPr>
        <w:pStyle w:val="ConsPlusNormal"/>
        <w:spacing w:before="220"/>
        <w:ind w:firstLine="540"/>
        <w:jc w:val="both"/>
      </w:pPr>
      <w:r>
        <w:t>- Внедрение практико-ориентированных, адаптивных и гибких образовательных программ, предполагающих, в том числе, построение индивидуальных образовательных (и, в перспективе, карьерных) траекторий обучающихся; обеспечение получения обучающимися индивидуальных учебных планов в соответствии с выбранными профессиональными компетенциями;</w:t>
      </w:r>
    </w:p>
    <w:p w:rsidR="00663C54" w:rsidRDefault="00663C54">
      <w:pPr>
        <w:pStyle w:val="ConsPlusNormal"/>
        <w:spacing w:before="220"/>
        <w:ind w:firstLine="540"/>
        <w:jc w:val="both"/>
      </w:pPr>
      <w:r>
        <w:t>- Обновление образовательных программ общего образования в соответствии с новыми федеральными государственными образовательными стандартами общего образования (в том числе в части формирования базовых знаний, умений и навыков, развития "гибких компетенций" и пр.);</w:t>
      </w:r>
    </w:p>
    <w:p w:rsidR="00663C54" w:rsidRDefault="00663C54">
      <w:pPr>
        <w:pStyle w:val="ConsPlusNormal"/>
        <w:spacing w:before="220"/>
        <w:ind w:firstLine="540"/>
        <w:jc w:val="both"/>
      </w:pPr>
      <w:r>
        <w:t>- Обеспечение получения обучающимися наиболее передовых навыков в области цифровых и иных технологий (как их разработки, так и их использования), в том числе:</w:t>
      </w:r>
    </w:p>
    <w:p w:rsidR="00663C54" w:rsidRDefault="00663C54">
      <w:pPr>
        <w:pStyle w:val="ConsPlusNormal"/>
        <w:spacing w:before="220"/>
        <w:ind w:firstLine="540"/>
        <w:jc w:val="both"/>
      </w:pPr>
      <w:r>
        <w:t>Создание и развитие центров цифрового образования "IT-куб";</w:t>
      </w:r>
    </w:p>
    <w:p w:rsidR="00663C54" w:rsidRDefault="00663C54">
      <w:pPr>
        <w:pStyle w:val="ConsPlusNormal"/>
        <w:spacing w:before="220"/>
        <w:ind w:firstLine="540"/>
        <w:jc w:val="both"/>
      </w:pPr>
      <w:r>
        <w:t>Внедрение цифровых технологий в основные общеобразовательные программы;</w:t>
      </w:r>
    </w:p>
    <w:p w:rsidR="00663C54" w:rsidRDefault="00663C54">
      <w:pPr>
        <w:pStyle w:val="ConsPlusNormal"/>
        <w:spacing w:before="220"/>
        <w:ind w:firstLine="540"/>
        <w:jc w:val="both"/>
      </w:pPr>
      <w:r>
        <w:t>Внедрение детских техноклассов на базе школ и учреждений дополнительного образования.</w:t>
      </w:r>
    </w:p>
    <w:p w:rsidR="00663C54" w:rsidRDefault="00663C54">
      <w:pPr>
        <w:pStyle w:val="ConsPlusNormal"/>
        <w:spacing w:before="220"/>
        <w:ind w:firstLine="540"/>
        <w:jc w:val="both"/>
      </w:pPr>
      <w:r>
        <w:t>- Обеспечение мониторинга качества общего образования на основе практики международных исследований качества подготовки обучающихся;</w:t>
      </w:r>
    </w:p>
    <w:p w:rsidR="00663C54" w:rsidRDefault="00663C54">
      <w:pPr>
        <w:pStyle w:val="ConsPlusNormal"/>
        <w:spacing w:before="220"/>
        <w:ind w:firstLine="540"/>
        <w:jc w:val="both"/>
      </w:pPr>
      <w:r>
        <w:t>- Обеспечение привлечения общественно-деловых объединений и обеспечение участия представителей работодателей в принятие решений относительно управления развитием образовательных организаций, в том числе - участие в обновлении образовательных программ;</w:t>
      </w:r>
    </w:p>
    <w:p w:rsidR="00663C54" w:rsidRDefault="00663C54">
      <w:pPr>
        <w:pStyle w:val="ConsPlusNormal"/>
        <w:spacing w:before="220"/>
        <w:ind w:firstLine="540"/>
        <w:jc w:val="both"/>
      </w:pPr>
      <w:r>
        <w:t xml:space="preserve">- Поддержка молодых специалистов в сфере образования; создание механизмов </w:t>
      </w:r>
      <w:r>
        <w:lastRenderedPageBreak/>
        <w:t>стимулирования и мотивации педагогов к повышению качества работы и непрерывному профессиональному развитию, закреплению в отрасли, в том числе через внедрение новых систем оплаты труда, реализацию мер государственной поддержки;</w:t>
      </w:r>
    </w:p>
    <w:p w:rsidR="00663C54" w:rsidRDefault="00663C54">
      <w:pPr>
        <w:pStyle w:val="ConsPlusNormal"/>
        <w:spacing w:before="220"/>
        <w:ind w:firstLine="540"/>
        <w:jc w:val="both"/>
      </w:pPr>
      <w:r>
        <w:t>3) Обновление содержания и повышения качества образования в учреждениях СПО:</w:t>
      </w:r>
    </w:p>
    <w:p w:rsidR="00663C54" w:rsidRDefault="00663C54">
      <w:pPr>
        <w:pStyle w:val="ConsPlusNormal"/>
        <w:spacing w:before="220"/>
        <w:ind w:firstLine="540"/>
        <w:jc w:val="both"/>
      </w:pPr>
      <w:r>
        <w:t>- внедрение и развитие эффективного института наставничества в производственных и социальных сферах экономики. Вовлечение предпринимательских и общественных организаций в осуществление данной деятельности, в том числе путем предоставления мер государственной поддержки;</w:t>
      </w:r>
    </w:p>
    <w:p w:rsidR="00663C54" w:rsidRDefault="00663C54">
      <w:pPr>
        <w:pStyle w:val="ConsPlusNormal"/>
        <w:spacing w:before="220"/>
        <w:ind w:firstLine="540"/>
        <w:jc w:val="both"/>
      </w:pPr>
      <w:r>
        <w:t>- развитие социального партнерства с предприятиями, вовлечение представителей работодателей в управлении профессиональными образовательными организациями;</w:t>
      </w:r>
    </w:p>
    <w:p w:rsidR="00663C54" w:rsidRDefault="00663C54">
      <w:pPr>
        <w:pStyle w:val="ConsPlusNormal"/>
        <w:spacing w:before="220"/>
        <w:ind w:firstLine="540"/>
        <w:jc w:val="both"/>
      </w:pPr>
      <w:r>
        <w:t>- реализация в субъекте мероприятий в сфере кадровой политики, направленных на привлечение и закрепление молодых специалистов и сотрудников предприятий в качестве педагогических работников;</w:t>
      </w:r>
    </w:p>
    <w:p w:rsidR="00663C54" w:rsidRDefault="00663C54">
      <w:pPr>
        <w:pStyle w:val="ConsPlusNormal"/>
        <w:spacing w:before="220"/>
        <w:ind w:firstLine="540"/>
        <w:jc w:val="both"/>
      </w:pPr>
      <w:r>
        <w:t>- создание прогрессивных учебно-производственных баз для подготовки высококвалифицированных рабочих кадров и специалистов, в том числе путем строительства мастерских, приобретение учебных площадей, оснащение современным оборудованием;</w:t>
      </w:r>
    </w:p>
    <w:p w:rsidR="00663C54" w:rsidRDefault="00663C54">
      <w:pPr>
        <w:pStyle w:val="ConsPlusNormal"/>
        <w:spacing w:before="220"/>
        <w:ind w:firstLine="540"/>
        <w:jc w:val="both"/>
      </w:pPr>
      <w:r>
        <w:t>- поддержка движения "Ворлдскиллс": формирование инновационной инфраструктуры для подготовки специалистов по стандартам "Ворлдскиллс" (до 60-ти возможных направлений), создание специализированных центров подготовки, подготовка региональной сборной для участия в чемпионатах "Ворлдскиллс" и "Абилимпикс";</w:t>
      </w:r>
    </w:p>
    <w:p w:rsidR="00663C54" w:rsidRDefault="00663C54">
      <w:pPr>
        <w:pStyle w:val="ConsPlusNormal"/>
        <w:spacing w:before="220"/>
        <w:ind w:firstLine="540"/>
        <w:jc w:val="both"/>
      </w:pPr>
      <w:r>
        <w:t>- развитие сетевого взаимодействия по организации подготовки кадров по наиболее востребованным, новым и перспективным профессиям и специальностям СПО в соответствии с мировыми стандартами и передовыми технологиями. Реализация программ опережающего обучения на базе организаций, имеющих соответствующую материально-техническую базу;</w:t>
      </w:r>
    </w:p>
    <w:p w:rsidR="00663C54" w:rsidRDefault="00663C54">
      <w:pPr>
        <w:pStyle w:val="ConsPlusNormal"/>
        <w:spacing w:before="220"/>
        <w:ind w:firstLine="540"/>
        <w:jc w:val="both"/>
      </w:pPr>
      <w:r>
        <w:t>- реализация проекта "Актуализация системы профессионального образования Сахалинской области к стандартам Ворлдскиллс с учетом запросов экономики региона".</w:t>
      </w:r>
    </w:p>
    <w:p w:rsidR="00663C54" w:rsidRDefault="00663C54">
      <w:pPr>
        <w:pStyle w:val="ConsPlusNormal"/>
        <w:spacing w:before="220"/>
        <w:ind w:firstLine="540"/>
        <w:jc w:val="both"/>
      </w:pPr>
      <w:r>
        <w:t>4) Обновление содержания и повышение качества высшего образования в Сахалинской области:</w:t>
      </w:r>
    </w:p>
    <w:p w:rsidR="00663C54" w:rsidRDefault="00663C54">
      <w:pPr>
        <w:pStyle w:val="ConsPlusNormal"/>
        <w:spacing w:before="220"/>
        <w:ind w:firstLine="540"/>
        <w:jc w:val="both"/>
      </w:pPr>
      <w:r>
        <w:t>- Стимулирование перехода к новой модели Сахалинского государственного университета как опорного для региональной экономики. Необходимо обновление и содержания образовательных программ и образовательного пространства (кампуса) университета: Сахалинская область должна иметь небольшой, но современный кампус, не уступающий по оснащенности и привлекательности передовым учебным центрам Дальнего Востока;</w:t>
      </w:r>
    </w:p>
    <w:p w:rsidR="00663C54" w:rsidRDefault="00663C54">
      <w:pPr>
        <w:pStyle w:val="ConsPlusNormal"/>
        <w:spacing w:before="220"/>
        <w:ind w:firstLine="540"/>
        <w:jc w:val="both"/>
      </w:pPr>
      <w:r>
        <w:t>- Формирование "народного университета": выстраивание системы доступного и массового дополнительного образования для обеспечения реализации программы адаптации сахалинцев, вне зависимости от уровня и возраста, к работе в современной экономике, а также реализация мероприятий по организации профессионального обучения и дополнительного профессионального образования лиц предпенсионного возраста. Технологической базой для реализации массовых программ обучения могут стать Учебные фабрики, созданные на площадках и инфраструктуре Национального финала Чемпионата "Ворлдскиллс";</w:t>
      </w:r>
    </w:p>
    <w:p w:rsidR="00663C54" w:rsidRDefault="00663C54">
      <w:pPr>
        <w:pStyle w:val="ConsPlusNormal"/>
        <w:spacing w:before="220"/>
        <w:ind w:firstLine="540"/>
        <w:jc w:val="both"/>
      </w:pPr>
      <w:r>
        <w:t>- Поддержка освоения отдельных курсов, дисциплин и образовательных программ в онлайн-формате с использованием ресурсов иных организаций, осуществляющих образовательную деятельность (включая университеты, расположенные в других регионах Российской Федерации);</w:t>
      </w:r>
    </w:p>
    <w:p w:rsidR="00663C54" w:rsidRDefault="00663C54">
      <w:pPr>
        <w:pStyle w:val="ConsPlusNormal"/>
        <w:spacing w:before="220"/>
        <w:ind w:firstLine="540"/>
        <w:jc w:val="both"/>
      </w:pPr>
      <w:r>
        <w:lastRenderedPageBreak/>
        <w:t>5) Реализация комплексных приоритетных проектов по развитию образовательного комплекса Сахалинской области:</w:t>
      </w:r>
    </w:p>
    <w:p w:rsidR="00663C54" w:rsidRDefault="00663C54">
      <w:pPr>
        <w:pStyle w:val="ConsPlusNormal"/>
        <w:spacing w:before="220"/>
        <w:ind w:firstLine="540"/>
        <w:jc w:val="both"/>
      </w:pPr>
      <w:r>
        <w:t>- Перестройка управления рынками труда и профессиональной подготовки по платформенному типу на базе передовых систем управления знаниями и карьерой - создание платформы кросс-отраслевых суперсервисов "Карьера и кадры" (в рамках реализации мероприятий, направленных на цифровизацию экономики и социальной сферы):</w:t>
      </w:r>
    </w:p>
    <w:p w:rsidR="00663C54" w:rsidRDefault="00663C54">
      <w:pPr>
        <w:pStyle w:val="ConsPlusNormal"/>
        <w:spacing w:before="220"/>
        <w:ind w:firstLine="540"/>
        <w:jc w:val="both"/>
      </w:pPr>
      <w:r>
        <w:t>Создание цифровой платформы "Непрерывное образование" (в рамках нацпроекта "Образование" и с учетом целевой модели цифровой образовательной среды Сахалинской области);</w:t>
      </w:r>
    </w:p>
    <w:p w:rsidR="00663C54" w:rsidRDefault="00663C54">
      <w:pPr>
        <w:pStyle w:val="ConsPlusNormal"/>
        <w:spacing w:before="220"/>
        <w:ind w:firstLine="540"/>
        <w:jc w:val="both"/>
      </w:pPr>
      <w:r>
        <w:t>Развитие регионального "школьного" приложения: цифровизация блока по профориентации;</w:t>
      </w:r>
    </w:p>
    <w:p w:rsidR="00663C54" w:rsidRDefault="00663C54">
      <w:pPr>
        <w:pStyle w:val="ConsPlusNormal"/>
        <w:spacing w:before="220"/>
        <w:ind w:firstLine="540"/>
        <w:jc w:val="both"/>
      </w:pPr>
      <w:r>
        <w:t>Создание и ведение "Цифрового образовательного профиля" (для всех учащихся образовательных учреждений среднего, среднего специального и высшего образования);</w:t>
      </w:r>
    </w:p>
    <w:p w:rsidR="00663C54" w:rsidRDefault="00663C54">
      <w:pPr>
        <w:pStyle w:val="ConsPlusNormal"/>
        <w:spacing w:before="220"/>
        <w:ind w:firstLine="540"/>
        <w:jc w:val="both"/>
      </w:pPr>
      <w:r>
        <w:t>Интеграция сервисов с Единым порталом социальных услуг;</w:t>
      </w:r>
    </w:p>
    <w:p w:rsidR="00663C54" w:rsidRDefault="00663C54">
      <w:pPr>
        <w:pStyle w:val="ConsPlusNormal"/>
        <w:spacing w:before="220"/>
        <w:ind w:firstLine="540"/>
        <w:jc w:val="both"/>
      </w:pPr>
      <w:r>
        <w:t>Создание регионального центра выявления, поддержки и развития способностей и талантов у детей и молодежи.</w:t>
      </w:r>
    </w:p>
    <w:p w:rsidR="00663C54" w:rsidRDefault="00663C54">
      <w:pPr>
        <w:pStyle w:val="ConsPlusNormal"/>
        <w:spacing w:before="220"/>
        <w:ind w:firstLine="540"/>
        <w:jc w:val="both"/>
      </w:pPr>
      <w:r>
        <w:t>Реализация проектов в рамках данного направления позволит Сахалинской области существенно повысить качество образовательных услуг и уровень охвата ими населения области, а также обеспечить достижение к 2024 году показателей в сфере образования, предусмотренных Национальными проектами, в т.ч. по числу муниципалитетов, где в школах внедрена цифровая образовательная среда (18), доле образовательных учреждений, использующих цифровую платформу развития талантов (95%), доле детей от 15 до 18 лет, охваченных дополнительным образованием (80%);</w:t>
      </w:r>
    </w:p>
    <w:p w:rsidR="00663C54" w:rsidRDefault="00663C54">
      <w:pPr>
        <w:pStyle w:val="ConsPlusNormal"/>
        <w:spacing w:before="220"/>
        <w:ind w:firstLine="540"/>
        <w:jc w:val="both"/>
      </w:pPr>
      <w:r>
        <w:t>- Запуск гибких проектных форматов создания образовательных продуктов на стыке интересов индустрии, области и ее жителей (включая будущих абитуриентов и их родителей) (в рамках реализации мероприятий, направленных на развитие научно-инновационной сферы Сахалинской области):</w:t>
      </w:r>
    </w:p>
    <w:p w:rsidR="00663C54" w:rsidRDefault="00663C54">
      <w:pPr>
        <w:pStyle w:val="ConsPlusNormal"/>
        <w:spacing w:before="220"/>
        <w:ind w:firstLine="540"/>
        <w:jc w:val="both"/>
      </w:pPr>
      <w:r>
        <w:t>Создание Центра содействия науке и запуск с его помощью программы развития и рекрутинга научных кадров "Школы ключевых исследователей";</w:t>
      </w:r>
    </w:p>
    <w:p w:rsidR="00663C54" w:rsidRDefault="00663C54">
      <w:pPr>
        <w:pStyle w:val="ConsPlusNormal"/>
        <w:spacing w:before="220"/>
        <w:ind w:firstLine="540"/>
        <w:jc w:val="both"/>
      </w:pPr>
      <w:r>
        <w:t>Внедрение новых научно-образовательных структур - сетевого бакалавриата, сетевой магистратуры, создание сети новых научных лабораторий.</w:t>
      </w:r>
    </w:p>
    <w:p w:rsidR="00663C54" w:rsidRDefault="00663C54">
      <w:pPr>
        <w:pStyle w:val="ConsPlusNormal"/>
        <w:spacing w:before="220"/>
        <w:ind w:firstLine="540"/>
        <w:jc w:val="both"/>
      </w:pPr>
      <w:r>
        <w:t>Реализация проектов и мероприятий в рамках данного проектного направления обеспечит Сахалинской области к 2024 году достижение ряда показателей, важных для кадрового и научного обеспечения модернизации существующих и создания новых отраслей экономики. В т.ч.: целевая подготовка кадров для высокотехнологичных и крупных компаний в течение 1 года - 100 человек, увеличение среднего балла ЕГЭ абитуриентов, поступающих в вузы Сахалинской области - с текущих 57 баллов до 75 баллов, затраты на НИОКР из внебюджетных средств на одного исследователя - 400 тыс. рублей.</w:t>
      </w:r>
    </w:p>
    <w:p w:rsidR="00663C54" w:rsidRDefault="00663C54">
      <w:pPr>
        <w:pStyle w:val="ConsPlusNormal"/>
        <w:spacing w:before="220"/>
        <w:ind w:firstLine="540"/>
        <w:jc w:val="both"/>
      </w:pPr>
      <w:r>
        <w:t>- Вовлечение компаний Сахалинской области и, в перспективе, международных компаний в формирование повестки развития образовательного комплекса Сахалинской области:</w:t>
      </w:r>
    </w:p>
    <w:p w:rsidR="00663C54" w:rsidRDefault="00663C54">
      <w:pPr>
        <w:pStyle w:val="ConsPlusNormal"/>
        <w:spacing w:before="220"/>
        <w:ind w:firstLine="540"/>
        <w:jc w:val="both"/>
      </w:pPr>
      <w:r>
        <w:t>- Заключение Правительством области соглашения о развитии регионального образования с крупными компаниями добывающих отраслей (нефтегазодобыча, уголь, лесная отрасль) для обеспечения развития образовательного комплекса региона в соответствии с перспективными потребностями экономики;</w:t>
      </w:r>
    </w:p>
    <w:p w:rsidR="00663C54" w:rsidRDefault="00663C54">
      <w:pPr>
        <w:pStyle w:val="ConsPlusNormal"/>
        <w:spacing w:before="220"/>
        <w:ind w:firstLine="540"/>
        <w:jc w:val="both"/>
      </w:pPr>
      <w:r>
        <w:lastRenderedPageBreak/>
        <w:t>- Формирование гибких программ с вузами России и АТР по наиболее перспективным направлениям для развития новых технологий в экономике региона: IT, цифровой инжиниринг, нефтегазосервисы, туризм, аквакультура;</w:t>
      </w:r>
    </w:p>
    <w:p w:rsidR="00663C54" w:rsidRDefault="00663C54">
      <w:pPr>
        <w:pStyle w:val="ConsPlusNormal"/>
        <w:spacing w:before="220"/>
        <w:ind w:firstLine="540"/>
        <w:jc w:val="both"/>
      </w:pPr>
      <w:r>
        <w:t>- Создание системы мониторинга трудоустройства выпускников, учитывающей удовлетворенность работодателей качеством подготовки выпускников в разрезе организаций и реализуемых ими образовательных программ, а также соответствие направлений подготовки рынку труда Сахалинской области и отраслевой структуре экономики.</w:t>
      </w:r>
    </w:p>
    <w:p w:rsidR="00663C54" w:rsidRDefault="00663C54">
      <w:pPr>
        <w:pStyle w:val="ConsPlusNormal"/>
        <w:spacing w:before="220"/>
        <w:ind w:firstLine="540"/>
        <w:jc w:val="both"/>
      </w:pPr>
      <w:r>
        <w:t xml:space="preserve">В настоящее время мероприятия государственной </w:t>
      </w:r>
      <w:hyperlink r:id="rId84" w:history="1">
        <w:r>
          <w:rPr>
            <w:color w:val="0000FF"/>
          </w:rPr>
          <w:t>программы</w:t>
        </w:r>
      </w:hyperlink>
      <w:r>
        <w:t xml:space="preserve"> "Развитие образования в Сахалинской области" и региональных проектов полностью соответствуют целевым показателям и мероприятиям в рамках национального проекта "Образование". В то же время она должна быть дополнена рядом мероприятий и проектов, необходимых для достижения стратегических целей социально-экономического развития Сахалинской области (поддержка движения "Ворлдскиллс", создание новых образовательных продуктов с привлечением жителей региона и индустрий и пр.).</w:t>
      </w:r>
    </w:p>
    <w:p w:rsidR="00663C54" w:rsidRDefault="00663C54">
      <w:pPr>
        <w:pStyle w:val="ConsPlusNormal"/>
        <w:spacing w:before="220"/>
        <w:ind w:firstLine="540"/>
        <w:jc w:val="both"/>
      </w:pPr>
      <w:r>
        <w:t>Как и в случае с развитием системы здравоохранения, реализация мер по развитию региональной системы образования в целом планируется в три этапа (соответствующие этапам реализации Стратегии):</w:t>
      </w:r>
    </w:p>
    <w:p w:rsidR="00663C54" w:rsidRDefault="00663C54">
      <w:pPr>
        <w:pStyle w:val="ConsPlusNormal"/>
        <w:spacing w:before="220"/>
        <w:ind w:firstLine="540"/>
        <w:jc w:val="both"/>
      </w:pPr>
      <w:r>
        <w:t xml:space="preserve">- 2019 - 2024 гг.: формирование цифровой инфраструктуры, заключение соглашений с партнерами, запуск пилотных инициатив и проектов в рамках государственной </w:t>
      </w:r>
      <w:hyperlink r:id="rId85" w:history="1">
        <w:r>
          <w:rPr>
            <w:color w:val="0000FF"/>
          </w:rPr>
          <w:t>программы</w:t>
        </w:r>
      </w:hyperlink>
      <w:r>
        <w:t xml:space="preserve"> "Развитие образования в Сахалинской области";</w:t>
      </w:r>
    </w:p>
    <w:p w:rsidR="00663C54" w:rsidRDefault="00663C54">
      <w:pPr>
        <w:pStyle w:val="ConsPlusNormal"/>
        <w:spacing w:before="220"/>
        <w:ind w:firstLine="540"/>
        <w:jc w:val="both"/>
      </w:pPr>
      <w:r>
        <w:t>- 2024 - 2030 гг.: масштабирование пилотных инициатив и проектов;</w:t>
      </w:r>
    </w:p>
    <w:p w:rsidR="00663C54" w:rsidRDefault="00663C54">
      <w:pPr>
        <w:pStyle w:val="ConsPlusNormal"/>
        <w:spacing w:before="220"/>
        <w:ind w:firstLine="540"/>
        <w:jc w:val="both"/>
      </w:pPr>
      <w:r>
        <w:t>- 2030 - 2035 гг.: обновление приоритетов развития сферы образования в соответствии с итогами пилотных проектов.</w:t>
      </w:r>
    </w:p>
    <w:p w:rsidR="00663C54" w:rsidRDefault="00663C54">
      <w:pPr>
        <w:pStyle w:val="ConsPlusNormal"/>
        <w:spacing w:before="220"/>
        <w:ind w:firstLine="540"/>
        <w:jc w:val="both"/>
      </w:pPr>
      <w:r>
        <w:t>При этом обновление содержания и повышение качества образования в рамках направлений 2 - 4 предполагается на протяжении всего периода реализации Стратегии с 2019 по 2035 гг.</w:t>
      </w:r>
    </w:p>
    <w:p w:rsidR="00663C54" w:rsidRDefault="00663C54">
      <w:pPr>
        <w:pStyle w:val="ConsPlusNormal"/>
        <w:ind w:firstLine="540"/>
        <w:jc w:val="both"/>
      </w:pPr>
    </w:p>
    <w:p w:rsidR="00663C54" w:rsidRDefault="00663C54">
      <w:pPr>
        <w:pStyle w:val="ConsPlusTitle"/>
        <w:jc w:val="center"/>
        <w:outlineLvl w:val="2"/>
      </w:pPr>
      <w:r>
        <w:t>5.4. Доходы населения и рынок труда,</w:t>
      </w:r>
    </w:p>
    <w:p w:rsidR="00663C54" w:rsidRDefault="00663C54">
      <w:pPr>
        <w:pStyle w:val="ConsPlusTitle"/>
        <w:jc w:val="center"/>
      </w:pPr>
      <w:r>
        <w:t>в том числе кадровое обеспечение экономики региона</w:t>
      </w:r>
    </w:p>
    <w:p w:rsidR="00663C54" w:rsidRDefault="00663C54">
      <w:pPr>
        <w:pStyle w:val="ConsPlusTitle"/>
        <w:jc w:val="center"/>
      </w:pPr>
      <w:r>
        <w:t>и содействие развитию малого и среднего предпринимательства</w:t>
      </w:r>
    </w:p>
    <w:p w:rsidR="00663C54" w:rsidRDefault="00663C54">
      <w:pPr>
        <w:pStyle w:val="ConsPlusNormal"/>
        <w:jc w:val="center"/>
      </w:pPr>
    </w:p>
    <w:p w:rsidR="00663C54" w:rsidRDefault="00663C54">
      <w:pPr>
        <w:pStyle w:val="ConsPlusTitle"/>
        <w:jc w:val="center"/>
        <w:outlineLvl w:val="3"/>
      </w:pPr>
      <w:r>
        <w:t>5.4.1. Характеристика текущего состояния сферы</w:t>
      </w:r>
    </w:p>
    <w:p w:rsidR="00663C54" w:rsidRDefault="00663C54">
      <w:pPr>
        <w:pStyle w:val="ConsPlusNormal"/>
        <w:jc w:val="center"/>
      </w:pPr>
    </w:p>
    <w:p w:rsidR="00663C54" w:rsidRDefault="00663C54">
      <w:pPr>
        <w:pStyle w:val="ConsPlusTitle"/>
        <w:jc w:val="center"/>
        <w:outlineLvl w:val="4"/>
      </w:pPr>
      <w:r>
        <w:t>5.4.1.1. Рынок труда и доходы населения</w:t>
      </w:r>
    </w:p>
    <w:p w:rsidR="00663C54" w:rsidRDefault="00663C54">
      <w:pPr>
        <w:pStyle w:val="ConsPlusNormal"/>
        <w:ind w:firstLine="540"/>
        <w:jc w:val="both"/>
      </w:pPr>
    </w:p>
    <w:p w:rsidR="00663C54" w:rsidRDefault="00663C54">
      <w:pPr>
        <w:pStyle w:val="ConsPlusNormal"/>
        <w:ind w:firstLine="540"/>
        <w:jc w:val="both"/>
      </w:pPr>
      <w:r>
        <w:t>В последние годы в Сахалинской области отмечается рост уровня занятости населения и снижение уровня безработицы. Сахалинская область входит в число регионов с низким уровнем зарегистрированной безработицы. Значение данного показателя в регионе составляет 0,6%, что на 0,3 п.п. ниже, чем в России в среднем и в 2 раза ниже, чем в ДФО. Число официально зарегистрированных безработных в среднегодовом исчислении за 2018 год составило 1,3 тыс. чел., что на 19% меньше уровня 2017 года (1,6 тыс. чел.).</w:t>
      </w:r>
    </w:p>
    <w:p w:rsidR="00663C54" w:rsidRDefault="00663C54">
      <w:pPr>
        <w:pStyle w:val="ConsPlusNormal"/>
        <w:spacing w:before="220"/>
        <w:ind w:firstLine="540"/>
        <w:jc w:val="both"/>
      </w:pPr>
      <w:r>
        <w:t>По состоянию на 1 октября 2019 года в Сахалинской области осуществляют свою деятельность более 23,4 тыс. субъектов малого и среднего бизнеса и индивидуальных предпринимателей.</w:t>
      </w:r>
    </w:p>
    <w:p w:rsidR="00663C54" w:rsidRDefault="00663C54">
      <w:pPr>
        <w:pStyle w:val="ConsPlusNormal"/>
        <w:spacing w:before="220"/>
        <w:ind w:firstLine="540"/>
        <w:jc w:val="both"/>
      </w:pPr>
      <w:r>
        <w:t>Основная их доля осуществляет свою деятельность в розничной и оптовой торговле - 32,4%, строительстве - 12,6%, обрабатывающих производствах - 7,5%, по операциям с недвижимым имуществом - 7,0%. Занято в сфере предпринимательства более 82,0 тыс. работников, что составляет примерно 31,4% от общей численности занятого населения в экономике области.</w:t>
      </w:r>
    </w:p>
    <w:p w:rsidR="00663C54" w:rsidRDefault="00663C54">
      <w:pPr>
        <w:pStyle w:val="ConsPlusNormal"/>
        <w:spacing w:before="220"/>
        <w:ind w:firstLine="540"/>
        <w:jc w:val="both"/>
      </w:pPr>
      <w:r>
        <w:t xml:space="preserve">По оценке на 2018 год, доля населения Сахалинской области с доходами ниже величины </w:t>
      </w:r>
      <w:r>
        <w:lastRenderedPageBreak/>
        <w:t>прожиточного минимума составляет 9,6%, что на 3,3 п.п. меньше, чем в среднем по России (12,9%). При этом в регионе достаточно высокая доля населения с доходами выше 60 тыс. руб. - 26% (для сравнения, в России в целом - 12%) (рисунок 111 - не приводится).</w:t>
      </w:r>
    </w:p>
    <w:p w:rsidR="00663C54" w:rsidRDefault="00663C54">
      <w:pPr>
        <w:pStyle w:val="ConsPlusNormal"/>
        <w:spacing w:before="220"/>
        <w:ind w:firstLine="540"/>
        <w:jc w:val="both"/>
      </w:pPr>
      <w:r>
        <w:t>Средняя зарплата в регионе по итогам 2018 года составила 77,5 тыс. руб., при этом около 1% работников предприятий и организаций (1,4 тыс. чел.) получает заработную плату свыше 500 тыс. руб., а 0,5% - свыше 1 млн. руб. (рисунок 112 - не приводится).</w:t>
      </w:r>
    </w:p>
    <w:p w:rsidR="00663C54" w:rsidRDefault="00663C54">
      <w:pPr>
        <w:pStyle w:val="ConsPlusNormal"/>
        <w:spacing w:before="220"/>
        <w:ind w:firstLine="540"/>
        <w:jc w:val="both"/>
      </w:pPr>
      <w:r>
        <w:t>Уровень доходов населения Сахалинской области в целом существенно выше среднероссийского, при этом расходы также велики: среднедушевые доходы и расходы населения региона превышают значения аналогичных показателей по России в 1,5 раза. В частности, по данным Росстата, в 2018 году среднедушевые доходы населения Сахалинской области составили 49543 руб. в месяц, что на 52% выше среднероссийского значения (32609 руб.). Расходы на душу населения в регионе превысили средние по России на 53% (46 тыс. руб. в месяц по сравнению с 30 тыс. руб.). В структуре расходов в Сахалинской области, как и в России в целом преобладают расходы на покупку товаров. В то же время в регионе выше доля обязательных платежей и взносов (рисунок 113 - не приводится).</w:t>
      </w:r>
    </w:p>
    <w:p w:rsidR="00663C54" w:rsidRDefault="00663C54">
      <w:pPr>
        <w:pStyle w:val="ConsPlusNormal"/>
        <w:ind w:firstLine="540"/>
        <w:jc w:val="both"/>
      </w:pPr>
    </w:p>
    <w:p w:rsidR="00663C54" w:rsidRDefault="00663C54">
      <w:pPr>
        <w:pStyle w:val="ConsPlusTitle"/>
        <w:jc w:val="center"/>
        <w:outlineLvl w:val="4"/>
      </w:pPr>
      <w:r>
        <w:t>5.4.1.1. Кадровое обеспечение экономики региона</w:t>
      </w:r>
    </w:p>
    <w:p w:rsidR="00663C54" w:rsidRDefault="00663C54">
      <w:pPr>
        <w:pStyle w:val="ConsPlusNormal"/>
        <w:ind w:firstLine="540"/>
        <w:jc w:val="both"/>
      </w:pPr>
    </w:p>
    <w:p w:rsidR="00663C54" w:rsidRDefault="00663C54">
      <w:pPr>
        <w:pStyle w:val="ConsPlusNormal"/>
        <w:ind w:firstLine="540"/>
        <w:jc w:val="both"/>
      </w:pPr>
      <w:r>
        <w:t>В 2018 году на рынке труда Сахалинской области наибольшее число вакансий наблюдалось в сфере строительства (бетонщик, монтажник, слесарь, и т.д. - всего 6,8 тыс. вакансий), сельского и лесного хозяйства (овощевод, агроном, рыбовод, рыбак и т.д. - всего 4,9 тыс.), государственной службы и управления (государственный инспектор по охране леса, инспектор ДПС и портового надзора, полицейский и т.д. - всего 3,8 тыс.).</w:t>
      </w:r>
    </w:p>
    <w:p w:rsidR="00663C54" w:rsidRDefault="00663C54">
      <w:pPr>
        <w:pStyle w:val="ConsPlusNormal"/>
        <w:spacing w:before="220"/>
        <w:ind w:firstLine="540"/>
        <w:jc w:val="both"/>
      </w:pPr>
      <w:r>
        <w:t>Численность работников сферы услуг Сахалинской области на тысячу человек населения в 2018 году превышает значение аналогичного показателя, рассчитанного для России в целом, на 13%.</w:t>
      </w:r>
    </w:p>
    <w:p w:rsidR="00663C54" w:rsidRDefault="00663C54">
      <w:pPr>
        <w:pStyle w:val="ConsPlusNormal"/>
        <w:spacing w:before="220"/>
        <w:ind w:firstLine="540"/>
        <w:jc w:val="both"/>
      </w:pPr>
      <w:r>
        <w:t>По относительному числу занятых в бюджетной сфере Сахалинская область обгоняет Россию в целом (на 48%), а также ближайших соседей (Хабаровский край - на 12%, Приморский край - на 36%). При этом число государственных служащих на тысячу человек населения в Сахалинской области превышает значения аналогичных показателей, рассчитанных для Хабаровского края - на 16%, Приморского края - на 39%, России в целом - на 68% (рисунок 114 - не приводится).</w:t>
      </w:r>
    </w:p>
    <w:p w:rsidR="00663C54" w:rsidRDefault="00663C54">
      <w:pPr>
        <w:pStyle w:val="ConsPlusNormal"/>
        <w:spacing w:before="220"/>
        <w:ind w:firstLine="540"/>
        <w:jc w:val="both"/>
      </w:pPr>
      <w:r>
        <w:t>В то же время по числу государственных и муниципальных служащих в расчете на тысячу населения среди регионов Дальневосточного федерального округа Сахалинскую область опережают: Чукотский автономный округ - в 2,5 раза; Магаданская область - в 2 раза; Камчатский край - в 1,5 раза; Еврейская автономная область - в 1,3 раза. Данные показатели напрямую зависят от численности населения, размера и плотности заселения территории, количества муниципальных образований.</w:t>
      </w:r>
    </w:p>
    <w:p w:rsidR="00663C54" w:rsidRDefault="00663C54">
      <w:pPr>
        <w:pStyle w:val="ConsPlusNormal"/>
        <w:spacing w:before="220"/>
        <w:ind w:firstLine="540"/>
        <w:jc w:val="both"/>
      </w:pPr>
      <w:r>
        <w:t>Если рассматривать среднесписочную численность работников организаций (без внешних совместителей), то в 2018 году на бюджетный сектор приходится 36% работников, на сферу услуг - 35%, при этом на базовые сырьевые отрасли - около 5% (рисунок 115 - не приводится).</w:t>
      </w:r>
    </w:p>
    <w:p w:rsidR="00663C54" w:rsidRDefault="00663C54">
      <w:pPr>
        <w:pStyle w:val="ConsPlusNormal"/>
        <w:ind w:firstLine="540"/>
        <w:jc w:val="both"/>
      </w:pPr>
    </w:p>
    <w:p w:rsidR="00663C54" w:rsidRDefault="00663C54">
      <w:pPr>
        <w:pStyle w:val="ConsPlusTitle"/>
        <w:jc w:val="center"/>
        <w:outlineLvl w:val="3"/>
      </w:pPr>
      <w:r>
        <w:t>5.4.2. Проблемы развития</w:t>
      </w:r>
    </w:p>
    <w:p w:rsidR="00663C54" w:rsidRDefault="00663C54">
      <w:pPr>
        <w:pStyle w:val="ConsPlusNormal"/>
        <w:jc w:val="center"/>
      </w:pPr>
    </w:p>
    <w:p w:rsidR="00663C54" w:rsidRDefault="00663C54">
      <w:pPr>
        <w:pStyle w:val="ConsPlusTitle"/>
        <w:jc w:val="center"/>
        <w:outlineLvl w:val="4"/>
      </w:pPr>
      <w:r>
        <w:t>5.4.2.1. Рынок труда и доходы населения</w:t>
      </w:r>
    </w:p>
    <w:p w:rsidR="00663C54" w:rsidRDefault="00663C54">
      <w:pPr>
        <w:pStyle w:val="ConsPlusNormal"/>
        <w:ind w:firstLine="540"/>
        <w:jc w:val="both"/>
      </w:pPr>
    </w:p>
    <w:p w:rsidR="00663C54" w:rsidRDefault="00663C54">
      <w:pPr>
        <w:pStyle w:val="ConsPlusNormal"/>
        <w:ind w:firstLine="540"/>
        <w:jc w:val="both"/>
      </w:pPr>
      <w:r>
        <w:t xml:space="preserve">Основные проблемы в сфере обеспечения доходов населения связаны со структурной (территориальной и/или) отраслевой несбалансированностью. Так, в отдельных муниципальных образованиях достаточно высок уровень зарегистрированной безработицы; среди них: "Макаровский городской округ" - 3,4%, городской округ "Александровск-Сахалинский район" - 1,8%, </w:t>
      </w:r>
      <w:r>
        <w:lastRenderedPageBreak/>
        <w:t>городской округ "Смирныховский" - 1,2%, "Томаринский городской округ" - 1%.</w:t>
      </w:r>
    </w:p>
    <w:p w:rsidR="00663C54" w:rsidRDefault="00663C54">
      <w:pPr>
        <w:pStyle w:val="ConsPlusNormal"/>
        <w:spacing w:before="220"/>
        <w:ind w:firstLine="540"/>
        <w:jc w:val="both"/>
      </w:pPr>
      <w:r>
        <w:t>Высокие зарплаты, характерные для Сахалинской области, не обеспечиваются соответствующим уровнем качества жизни: лидируя среди регионов России по размеру средней заработной платы, Сахалинская область занимает средние позиции в рейтинге по качеству жизни (46 место в 2018 году) (рисунок 116 - не приводится).</w:t>
      </w:r>
    </w:p>
    <w:p w:rsidR="00663C54" w:rsidRDefault="00663C54">
      <w:pPr>
        <w:pStyle w:val="ConsPlusNormal"/>
        <w:spacing w:before="220"/>
        <w:ind w:firstLine="540"/>
        <w:jc w:val="both"/>
      </w:pPr>
      <w:r>
        <w:t>В Сахалинской области цены растут быстрее доходов: за период 2010 - 2018 гг. потребительские цены в целом выросли на 59%, прирост денежных доходов на душу населения составил 65%, в то время как реальная заработная плата увеличилась только на 28,9% (рисунок 117 - не приводится).</w:t>
      </w:r>
    </w:p>
    <w:p w:rsidR="00663C54" w:rsidRDefault="00663C54">
      <w:pPr>
        <w:pStyle w:val="ConsPlusNormal"/>
        <w:spacing w:before="220"/>
        <w:ind w:firstLine="540"/>
        <w:jc w:val="both"/>
      </w:pPr>
      <w:r>
        <w:t>При этом совокупный прирост цен на продовольственные товары в 2010 - 2018 гг. составил 66%, на непродовольственные товары - 55%, на услуги - 53%.</w:t>
      </w:r>
    </w:p>
    <w:p w:rsidR="00663C54" w:rsidRDefault="00663C54">
      <w:pPr>
        <w:pStyle w:val="ConsPlusNormal"/>
        <w:ind w:firstLine="540"/>
        <w:jc w:val="both"/>
      </w:pPr>
    </w:p>
    <w:p w:rsidR="00663C54" w:rsidRDefault="00663C54">
      <w:pPr>
        <w:pStyle w:val="ConsPlusTitle"/>
        <w:jc w:val="center"/>
        <w:outlineLvl w:val="4"/>
      </w:pPr>
      <w:r>
        <w:t>5.4.2.2. Кадровое обеспечение экономики региона</w:t>
      </w:r>
    </w:p>
    <w:p w:rsidR="00663C54" w:rsidRDefault="00663C54">
      <w:pPr>
        <w:pStyle w:val="ConsPlusNormal"/>
        <w:ind w:firstLine="540"/>
        <w:jc w:val="both"/>
      </w:pPr>
    </w:p>
    <w:p w:rsidR="00663C54" w:rsidRDefault="00663C54">
      <w:pPr>
        <w:pStyle w:val="ConsPlusNormal"/>
        <w:ind w:firstLine="540"/>
        <w:jc w:val="both"/>
      </w:pPr>
      <w:r>
        <w:t>Основные проблемы в сфере кадрового обеспечения экономики региона также связаны со структурной и/или отраслевой несбалансированностью:</w:t>
      </w:r>
    </w:p>
    <w:p w:rsidR="00663C54" w:rsidRDefault="00663C54">
      <w:pPr>
        <w:pStyle w:val="ConsPlusNormal"/>
        <w:spacing w:before="220"/>
        <w:ind w:firstLine="540"/>
        <w:jc w:val="both"/>
      </w:pPr>
      <w:r>
        <w:t>1) Квалификационная структура рынка труда не соответствует задачам создания новых рынков и технологического обновления традиционных отраслей. Наиболее востребованы профессии и специальности, предполагающие использование низкотехнологичного и низкоквалифицированного труда.</w:t>
      </w:r>
    </w:p>
    <w:p w:rsidR="00663C54" w:rsidRDefault="00663C54">
      <w:pPr>
        <w:pStyle w:val="ConsPlusNormal"/>
        <w:spacing w:before="220"/>
        <w:ind w:firstLine="540"/>
        <w:jc w:val="both"/>
      </w:pPr>
      <w:r>
        <w:t>- На инновационный сектор (по состоянию на 2019 год) приходится только 20% регионального рынка труда, при этом из 135 "инновационных" вакансий 66% приходится на технологов и только 10% - на инженеров-разработчиков, при этом открытые исследовательские вакансии отсутствуют. Для сравнения, в норвежском г. Ставангере, имеющем аналогичную нефтегазовую специализацию, на ту же дату из 984 "инновационных" вакансий в 488 случаях требовались инженеры-разработчики (половина предложений), в 10% случаев - ведущие исследователи.</w:t>
      </w:r>
    </w:p>
    <w:p w:rsidR="00663C54" w:rsidRDefault="00663C54">
      <w:pPr>
        <w:pStyle w:val="ConsPlusNormal"/>
        <w:spacing w:before="220"/>
        <w:ind w:firstLine="540"/>
        <w:jc w:val="both"/>
      </w:pPr>
      <w:r>
        <w:t>2) Проблема дефицита квалифицированных кадров, в свою очередь, находит отражение в каждом секторе региона, и связана не только с недостатком кадров разных уровней разных уровней, но и отсутствием образовательной базы. В регионе практически отсутствуют программы подготовки магистров: из трех реализуемых в Сахалинской области программ магистратуры две связаны с педагогическими науками, одна - с экологией и природопользованием. Таким образом, ни одна из магистерских программ не ориентирована на решение задач кадрового обеспечения базовых секторов экономики</w:t>
      </w:r>
    </w:p>
    <w:p w:rsidR="00663C54" w:rsidRDefault="00663C54">
      <w:pPr>
        <w:pStyle w:val="ConsPlusNormal"/>
        <w:spacing w:before="220"/>
        <w:ind w:firstLine="540"/>
        <w:jc w:val="both"/>
      </w:pPr>
      <w:r>
        <w:t>- Угольная отрасль: в отрасли наблюдается дефицит квалифицированных трудовых кадров по ключевым инженерно-техническим специальностям (геологи, маркшеи деры, горные мастера), а также по основным производственным рабочим профессиям (машинисты экскаваторов, машинисты бульдозеров, водители технологического транспорта). При этом современные технологии горной добычи отличаются высокой автоматизацией и механизацией, поэтому для эксплуатации дорогостоящего оборудования требуются подготовленные и опытные кадры.</w:t>
      </w:r>
    </w:p>
    <w:p w:rsidR="00663C54" w:rsidRDefault="00663C54">
      <w:pPr>
        <w:pStyle w:val="ConsPlusNormal"/>
        <w:spacing w:before="220"/>
        <w:ind w:firstLine="540"/>
        <w:jc w:val="both"/>
      </w:pPr>
      <w:r>
        <w:t>- Рыбная промышленность региона: несоответствие структуры подготовки и кадровых потребностей организаций. Сохраняется высокая потребность в квалифицированных специалистах со стороны предприятий при недостаточном взаимодействии образовательных организаций и организаций рыбохозяйственного комплекса;</w:t>
      </w:r>
    </w:p>
    <w:p w:rsidR="00663C54" w:rsidRDefault="00663C54">
      <w:pPr>
        <w:pStyle w:val="ConsPlusNormal"/>
        <w:spacing w:before="220"/>
        <w:ind w:firstLine="540"/>
        <w:jc w:val="both"/>
      </w:pPr>
      <w:r>
        <w:t xml:space="preserve">- Агропромышленный комплекс: в регионе отсутствует образовательная база: есть одно образовательное учреждение, Сахалинский техникум механизации сельского хозяйства, относящийся к среднему профессиональному образованию. В вузы на направления, связанные с </w:t>
      </w:r>
      <w:r>
        <w:lastRenderedPageBreak/>
        <w:t>сельским хозяйством и сельскохозяйственными науками, поступают меньше 2% студентов (доля студентов 1 курса бакалавриата, специалитета, магистратуры). Это порождает нехватку кадров в отрасли. Недостаток специалистов в сельском хозяйстве острее ощущается на фоне общего оттока сельского населения: происходит снижение численности сельского населения с 91 тыс. человек в 2015 году до 82,3 тыс. чел. в 2018 году. В отрасли пищевой и перерабатывающей промышленности наблюдается системный дефицит высококвалифицированных кадров (технологов, маркетологов, механиков, наладчиков, инженеров пищевых производств). Отраслевая потребность в высокопроизводительных кадрах составляет не менее 280 специалистов. Профессиональная подготовка осуществляется в: (1) пгт. Тымовское только с квалификацией техник-технолог по специальностям: пекарь, мастер производства молочной продукции, технология мяса и мясных продуктов; (2) в Южно-Сахалинске подготовка осуществляется по специальности поварское и кондитерское дело.</w:t>
      </w:r>
    </w:p>
    <w:p w:rsidR="00663C54" w:rsidRDefault="00663C54">
      <w:pPr>
        <w:pStyle w:val="ConsPlusNormal"/>
        <w:spacing w:before="220"/>
        <w:ind w:firstLine="540"/>
        <w:jc w:val="both"/>
      </w:pPr>
      <w:r>
        <w:t>- Система здравоохранения: укомплектованность медицинских учреждений в ряде районов составляет менее 70%, а дефицит врачебных кадров достигает 500 чел. К этому же блоку относятся проблемы низкой мощности региональных медицинских учреждений, очереди в поликлиниках (среднее время ожидания в очереди - 1 - 1,5 часа) и трудности при записи на прием к специалистам, в т.ч. вызванные дефицитом врачей общей практики и профильных специалистов и недостаточной квалификацией медицинских кадров [24].</w:t>
      </w:r>
    </w:p>
    <w:p w:rsidR="00663C54" w:rsidRDefault="00663C54">
      <w:pPr>
        <w:pStyle w:val="ConsPlusNormal"/>
        <w:spacing w:before="220"/>
        <w:ind w:firstLine="540"/>
        <w:jc w:val="both"/>
      </w:pPr>
      <w:r>
        <w:t>- Система образования: высокий средний возраст учителей, ведущих подготовку по программам школьного образования. Сохраняются трудности в привлечении молодых кадров, средний возраст учителей остается относительно высоким. В отдаленных муниципальных образованиях наблюдается нехватка кадров. Проблема кадрового дефицита обусловлена тем, что (1) высокая доля студентов образовательных организаций Сахалинской области по направлению педагогика не заканчивают свое профессиональное обучение; (2) в регионе отсутствует конкуренция среди преподавателей из-за постоянного дефицита подобного рода ставок на рынке труда, у занятых специалистов снижается мотивация к развитию собственных компетенций.</w:t>
      </w:r>
    </w:p>
    <w:p w:rsidR="00663C54" w:rsidRDefault="00663C54">
      <w:pPr>
        <w:pStyle w:val="ConsPlusNormal"/>
        <w:spacing w:before="220"/>
        <w:ind w:firstLine="540"/>
        <w:jc w:val="both"/>
      </w:pPr>
      <w:r>
        <w:t>- ИТ-сектор: ключевой проблемой, являющейся препятствием для реализации ИТ-проектов в регионе, является кадровый дефицит: плотность рынка труда в области ИТ в Сахалинской области очень низка даже по сравнению с соседними регионами. Кадровый дефицит усугубляется тем, что Южно-Сахалинск как основной потенциальный центр развития ИТ, в целом, не соответствует требованиям, которые предъявляют к городам и территориям современные высококвалифицированные ИТ-кадры (высокое качество городской среды, наличие доступного и качественного жилья, наличие специализированной офисно-промышленной недвижимости и пр.);</w:t>
      </w:r>
    </w:p>
    <w:p w:rsidR="00663C54" w:rsidRDefault="00663C54">
      <w:pPr>
        <w:pStyle w:val="ConsPlusNormal"/>
        <w:spacing w:before="220"/>
        <w:ind w:firstLine="540"/>
        <w:jc w:val="both"/>
      </w:pPr>
      <w:r>
        <w:t>- Торговля: система подготовки кадров отсутствует. Все ранее действующие программы и учреждения, специализирующиеся на подготовке кадров для торговли, упразднены либо подготовка осуществляется по широкому профилю, что неправильно, поскольку торговля является динамично развивающейся отраслью, что требует особого подхода к уровню подготовки кадров с учетом, требований, предъявляемых современными технологиями продаж.</w:t>
      </w:r>
    </w:p>
    <w:p w:rsidR="00663C54" w:rsidRDefault="00663C54">
      <w:pPr>
        <w:pStyle w:val="ConsPlusNormal"/>
        <w:ind w:firstLine="540"/>
        <w:jc w:val="both"/>
      </w:pPr>
    </w:p>
    <w:p w:rsidR="00663C54" w:rsidRDefault="00663C54">
      <w:pPr>
        <w:pStyle w:val="ConsPlusTitle"/>
        <w:jc w:val="center"/>
        <w:outlineLvl w:val="3"/>
      </w:pPr>
      <w:r>
        <w:t>5.4.3. Основные направления развития</w:t>
      </w:r>
    </w:p>
    <w:p w:rsidR="00663C54" w:rsidRDefault="00663C54">
      <w:pPr>
        <w:pStyle w:val="ConsPlusNormal"/>
        <w:jc w:val="center"/>
      </w:pPr>
    </w:p>
    <w:p w:rsidR="00663C54" w:rsidRDefault="00663C54">
      <w:pPr>
        <w:pStyle w:val="ConsPlusTitle"/>
        <w:jc w:val="center"/>
        <w:outlineLvl w:val="4"/>
      </w:pPr>
      <w:r>
        <w:t>5.4.3.1. Рынок труда и доходы населения</w:t>
      </w:r>
    </w:p>
    <w:p w:rsidR="00663C54" w:rsidRDefault="00663C54">
      <w:pPr>
        <w:pStyle w:val="ConsPlusNormal"/>
        <w:ind w:firstLine="540"/>
        <w:jc w:val="both"/>
      </w:pPr>
    </w:p>
    <w:p w:rsidR="00663C54" w:rsidRDefault="00663C54">
      <w:pPr>
        <w:pStyle w:val="ConsPlusNormal"/>
        <w:ind w:firstLine="540"/>
        <w:jc w:val="both"/>
      </w:pPr>
      <w:r>
        <w:t>В целом ситуация в сфере занятости и доходов населения в регионе достаточно благополучная. Основные проблемы возникают при обеспечении конвертации высоких зарплат в качество жизни. Основная цель Сахалинской области в рассматриваемой сфере - обеспечение сбалансированности рынка труда, повышение качества трудовых ресурсов, стимулирование занятости и содействие трудоустройству безработных граждан, а также повышение доходов населения, в том числе за счет развития малого и среднего предпринимательства.</w:t>
      </w:r>
    </w:p>
    <w:p w:rsidR="00663C54" w:rsidRDefault="00663C54">
      <w:pPr>
        <w:pStyle w:val="ConsPlusNormal"/>
        <w:spacing w:before="220"/>
        <w:ind w:firstLine="540"/>
        <w:jc w:val="both"/>
      </w:pPr>
      <w:r>
        <w:t xml:space="preserve">Политика Сахалинской области по развитию рынка труда будет вестись в следующих </w:t>
      </w:r>
      <w:r>
        <w:lastRenderedPageBreak/>
        <w:t>основных направлениях:</w:t>
      </w:r>
    </w:p>
    <w:p w:rsidR="00663C54" w:rsidRDefault="00663C54">
      <w:pPr>
        <w:pStyle w:val="ConsPlusNormal"/>
        <w:spacing w:before="220"/>
        <w:ind w:firstLine="540"/>
        <w:jc w:val="both"/>
      </w:pPr>
      <w:r>
        <w:t>1) Содействие занятости не только безработных граждан, но и более широкого круга работников, обычно испытывающих трудности с трудоустройством (мигранты, экономически неактивное население, молодежь, граждане старших возрастных групп), в том числе - в рамках проекта "Народный университет", предполагающего выстраивание системы доступного и массового дополнительного образования путем организации профессионального обучения и дополнительного профессионального образования лиц в возрасте 50-ти лет и старше, лиц предпенсионного возраста, женщин, воспитывающих детей дошкольного возраста, в том числе в период отпуска по уходу за ребенком до 3-х лет, а также работников, находящихся под риском высвобождения, в том числе в связи с модернизацией производства;</w:t>
      </w:r>
    </w:p>
    <w:p w:rsidR="00663C54" w:rsidRDefault="00663C54">
      <w:pPr>
        <w:pStyle w:val="ConsPlusNormal"/>
        <w:spacing w:before="220"/>
        <w:ind w:firstLine="540"/>
        <w:jc w:val="both"/>
      </w:pPr>
      <w:r>
        <w:t xml:space="preserve">2) Реализация базовых обязательств Сахалинской области, исполняемых в рамках действующей государственной </w:t>
      </w:r>
      <w:hyperlink r:id="rId86" w:history="1">
        <w:r>
          <w:rPr>
            <w:color w:val="0000FF"/>
          </w:rPr>
          <w:t>программы</w:t>
        </w:r>
      </w:hyperlink>
      <w:r>
        <w:t xml:space="preserve"> "Содействие занятости населения Сахалинской области" [69]:</w:t>
      </w:r>
    </w:p>
    <w:p w:rsidR="00663C54" w:rsidRDefault="00663C54">
      <w:pPr>
        <w:pStyle w:val="ConsPlusNormal"/>
        <w:spacing w:before="220"/>
        <w:ind w:firstLine="540"/>
        <w:jc w:val="both"/>
      </w:pPr>
      <w:r>
        <w:t>- Содействие повышению занятости населения для обеспечения стабильности и предотвращения роста напряженности на рынке труда;</w:t>
      </w:r>
    </w:p>
    <w:p w:rsidR="00663C54" w:rsidRDefault="00663C54">
      <w:pPr>
        <w:pStyle w:val="ConsPlusNormal"/>
        <w:spacing w:before="220"/>
        <w:ind w:firstLine="540"/>
        <w:jc w:val="both"/>
      </w:pPr>
      <w:r>
        <w:t>- Стимулирование,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Сахалинской области;</w:t>
      </w:r>
    </w:p>
    <w:p w:rsidR="00663C54" w:rsidRDefault="00663C54">
      <w:pPr>
        <w:pStyle w:val="ConsPlusNormal"/>
        <w:spacing w:before="220"/>
        <w:ind w:firstLine="540"/>
        <w:jc w:val="both"/>
      </w:pPr>
      <w:r>
        <w:t>- Улучшение условий и охраны труда у работодателей, осуществляющих деятельность на территории Сахалинской области, и, как следствие, снижение уровня производственного травматизма и профессиональной заболеваемости.</w:t>
      </w:r>
    </w:p>
    <w:p w:rsidR="00663C54" w:rsidRDefault="00663C54">
      <w:pPr>
        <w:pStyle w:val="ConsPlusNormal"/>
        <w:spacing w:before="220"/>
        <w:ind w:firstLine="540"/>
        <w:jc w:val="both"/>
      </w:pPr>
      <w:r>
        <w:t xml:space="preserve">3) Реализация базовых обязательств Сахалинской области, исполняемых в рамках </w:t>
      </w:r>
      <w:hyperlink r:id="rId87" w:history="1">
        <w:r>
          <w:rPr>
            <w:color w:val="0000FF"/>
          </w:rPr>
          <w:t>подпрограммы</w:t>
        </w:r>
      </w:hyperlink>
      <w:r>
        <w:t xml:space="preserve"> "Развитие малого и среднего предпринимательства в Сахалинской области", являющейся составной частью государственной программы "Экономическое развитие и инновационная политика Сахалинской области", утвержденной постановлением Правительства Сахалинской области от 24.03.2017 N 133, направлены на:</w:t>
      </w:r>
    </w:p>
    <w:p w:rsidR="00663C54" w:rsidRDefault="00663C54">
      <w:pPr>
        <w:pStyle w:val="ConsPlusNormal"/>
        <w:spacing w:before="220"/>
        <w:ind w:firstLine="540"/>
        <w:jc w:val="both"/>
      </w:pPr>
      <w:r>
        <w:t>- Повышение доступности государственного и муниципального имущества для предоставления в аренду субъектам малого и среднего предпринимательства;</w:t>
      </w:r>
    </w:p>
    <w:p w:rsidR="00663C54" w:rsidRDefault="00663C54">
      <w:pPr>
        <w:pStyle w:val="ConsPlusNormal"/>
        <w:spacing w:before="220"/>
        <w:ind w:firstLine="540"/>
        <w:jc w:val="both"/>
      </w:pPr>
      <w:r>
        <w:t>- Формирование благоприятной налоговой среды;</w:t>
      </w:r>
    </w:p>
    <w:p w:rsidR="00663C54" w:rsidRDefault="00663C54">
      <w:pPr>
        <w:pStyle w:val="ConsPlusNormal"/>
        <w:spacing w:before="220"/>
        <w:ind w:firstLine="540"/>
        <w:jc w:val="both"/>
      </w:pPr>
      <w:r>
        <w:t>- Предоставление субъектам предпринимательства государственных и муниципальных услуг по принципу "одного окна" в многофункциональных центрах;</w:t>
      </w:r>
    </w:p>
    <w:p w:rsidR="00663C54" w:rsidRDefault="00663C54">
      <w:pPr>
        <w:pStyle w:val="ConsPlusNormal"/>
        <w:spacing w:before="220"/>
        <w:ind w:firstLine="540"/>
        <w:jc w:val="both"/>
      </w:pPr>
      <w:r>
        <w:t>- Предоставление субъектам предпринимательства адресной финансовой поддержки;</w:t>
      </w:r>
    </w:p>
    <w:p w:rsidR="00663C54" w:rsidRDefault="00663C54">
      <w:pPr>
        <w:pStyle w:val="ConsPlusNormal"/>
        <w:spacing w:before="220"/>
        <w:ind w:firstLine="540"/>
        <w:jc w:val="both"/>
      </w:pPr>
      <w:r>
        <w:t>- Развитие инфраструктуры поддержки субъектов малого и среднего бизнеса.</w:t>
      </w:r>
    </w:p>
    <w:p w:rsidR="00663C54" w:rsidRDefault="00663C54">
      <w:pPr>
        <w:pStyle w:val="ConsPlusNormal"/>
        <w:spacing w:before="220"/>
        <w:ind w:firstLine="540"/>
        <w:jc w:val="both"/>
      </w:pPr>
      <w:r>
        <w:t>Дополнительными инструментами развития предпринимательства в Сахалинской области являются отраслевые государственные программы и муниципальные программы поддержки бизнеса. Для решения проблемных вопросов, возникающих у субъектов малого и среднего предпринимательства Сахалинской области и развития конкуренции:</w:t>
      </w:r>
    </w:p>
    <w:p w:rsidR="00663C54" w:rsidRDefault="00663C54">
      <w:pPr>
        <w:pStyle w:val="ConsPlusNormal"/>
        <w:spacing w:before="220"/>
        <w:ind w:firstLine="540"/>
        <w:jc w:val="both"/>
      </w:pPr>
      <w:r>
        <w:t>- Осуществляет свою деятельность институт Уполномоченного по защите прав предпринимателей (</w:t>
      </w:r>
      <w:hyperlink r:id="rId88" w:history="1">
        <w:r>
          <w:rPr>
            <w:color w:val="0000FF"/>
          </w:rPr>
          <w:t>Закон</w:t>
        </w:r>
      </w:hyperlink>
      <w:r>
        <w:t xml:space="preserve"> Сахалинской области от 19.12.2013 N 127-ЗО);</w:t>
      </w:r>
    </w:p>
    <w:p w:rsidR="00663C54" w:rsidRDefault="00663C54">
      <w:pPr>
        <w:pStyle w:val="ConsPlusNormal"/>
        <w:spacing w:before="220"/>
        <w:ind w:firstLine="540"/>
        <w:jc w:val="both"/>
      </w:pPr>
      <w:r>
        <w:t>- С 2010 года функционирует Фонд содействия развитию предпринимательства (http://fsrp-sakhalin.ru/), основными продуктами которого является предоставление микрозаймов и поручительств субъектам малого и среднего предпринимательства;</w:t>
      </w:r>
    </w:p>
    <w:p w:rsidR="00663C54" w:rsidRDefault="00663C54">
      <w:pPr>
        <w:pStyle w:val="ConsPlusNormal"/>
        <w:spacing w:before="220"/>
        <w:ind w:firstLine="540"/>
        <w:jc w:val="both"/>
      </w:pPr>
      <w:r>
        <w:lastRenderedPageBreak/>
        <w:t>- С октября 2019 года функционирует центр "Мой Бизнес", оказывающий информационно-консультационные услуги и обучение субъектов малого и среднего предпринимательства Сахалинской области.</w:t>
      </w:r>
    </w:p>
    <w:p w:rsidR="00663C54" w:rsidRDefault="00663C54">
      <w:pPr>
        <w:pStyle w:val="ConsPlusNormal"/>
        <w:spacing w:before="220"/>
        <w:ind w:firstLine="540"/>
        <w:jc w:val="both"/>
      </w:pPr>
      <w:r>
        <w:t>Также в целях улучшения ведения предпринимательской деятельности в Сахалинской области с 2019 по 2024 годы предполагается реализовать региональные проекты, являющиеся составной частью национального проекта "Малое и среднее предпринимательство и поддержка индивидуальной предпринимательской инициативы", основной целью которых является увеличение занятых в сфере малого и среднего бизнеса.</w:t>
      </w:r>
    </w:p>
    <w:p w:rsidR="00663C54" w:rsidRDefault="00663C54">
      <w:pPr>
        <w:pStyle w:val="ConsPlusNormal"/>
        <w:spacing w:before="220"/>
        <w:ind w:firstLine="540"/>
        <w:jc w:val="both"/>
      </w:pPr>
      <w:r>
        <w:t>Кроме того, с целью более полного использования потенциала социально ориентированных некоммерческих и коммерческих организаций необходимо решение следующих задач социально-экономического развития региона:</w:t>
      </w:r>
    </w:p>
    <w:p w:rsidR="00663C54" w:rsidRDefault="00663C54">
      <w:pPr>
        <w:pStyle w:val="ConsPlusNormal"/>
        <w:jc w:val="both"/>
      </w:pPr>
      <w:r>
        <w:t xml:space="preserve">(абзац введен </w:t>
      </w:r>
      <w:hyperlink r:id="rId89" w:history="1">
        <w:r>
          <w:rPr>
            <w:color w:val="0000FF"/>
          </w:rPr>
          <w:t>Постановлением</w:t>
        </w:r>
      </w:hyperlink>
      <w:r>
        <w:t xml:space="preserve"> Правительства Сахалинской области от 18.03.2020 N 115)</w:t>
      </w:r>
    </w:p>
    <w:p w:rsidR="00663C54" w:rsidRDefault="00663C54">
      <w:pPr>
        <w:pStyle w:val="ConsPlusNormal"/>
        <w:spacing w:before="220"/>
        <w:ind w:firstLine="540"/>
        <w:jc w:val="both"/>
      </w:pPr>
      <w:r>
        <w:t>- содействие в доведении услуг до потребителя с помощью развития инструментов оказания информационной поддержки и создания механизма взаимодействия социально ориентированных некоммерческих и коммерческих организаций с государственными и муниципальными учреждениями;</w:t>
      </w:r>
    </w:p>
    <w:p w:rsidR="00663C54" w:rsidRDefault="00663C54">
      <w:pPr>
        <w:pStyle w:val="ConsPlusNormal"/>
        <w:jc w:val="both"/>
      </w:pPr>
      <w:r>
        <w:t xml:space="preserve">(абзац введен </w:t>
      </w:r>
      <w:hyperlink r:id="rId90" w:history="1">
        <w:r>
          <w:rPr>
            <w:color w:val="0000FF"/>
          </w:rPr>
          <w:t>Постановлением</w:t>
        </w:r>
      </w:hyperlink>
      <w:r>
        <w:t xml:space="preserve"> Правительства Сахалинской области от 18.03.2020 N 115)</w:t>
      </w:r>
    </w:p>
    <w:p w:rsidR="00663C54" w:rsidRDefault="00663C54">
      <w:pPr>
        <w:pStyle w:val="ConsPlusNormal"/>
        <w:spacing w:before="220"/>
        <w:ind w:firstLine="540"/>
        <w:jc w:val="both"/>
      </w:pPr>
      <w:r>
        <w:t>- содействие информационно-аналитическому обеспечению развития институтов гражданского общества и просвещению населения. Для этого необходимо развивать систему оперативного информирования населения о деятельности некоммерческих организаций и других институтов гражданского общества, в том числе о благотворительной и добровольческой деятельности на территории Сахалинской области;</w:t>
      </w:r>
    </w:p>
    <w:p w:rsidR="00663C54" w:rsidRDefault="00663C54">
      <w:pPr>
        <w:pStyle w:val="ConsPlusNormal"/>
        <w:jc w:val="both"/>
      </w:pPr>
      <w:r>
        <w:t xml:space="preserve">(абзац введен </w:t>
      </w:r>
      <w:hyperlink r:id="rId91" w:history="1">
        <w:r>
          <w:rPr>
            <w:color w:val="0000FF"/>
          </w:rPr>
          <w:t>Постановлением</w:t>
        </w:r>
      </w:hyperlink>
      <w:r>
        <w:t xml:space="preserve"> Правительства Сахалинской области от 18.03.2020 N 115)</w:t>
      </w:r>
    </w:p>
    <w:p w:rsidR="00663C54" w:rsidRDefault="00663C54">
      <w:pPr>
        <w:pStyle w:val="ConsPlusNormal"/>
        <w:spacing w:before="220"/>
        <w:ind w:firstLine="540"/>
        <w:jc w:val="both"/>
      </w:pPr>
      <w:r>
        <w:t>- обеспечение повышения уровня информационно-разъяснительной работы средств массовой информации по вопросам предоставления населению услуг со стороны некоммерческих организаций и социального предпринимательства; целенаправленное распространение в средствах массовой информации материалов о благотворительной и добровольческой деятельности, благотворительных организациях и добровольцах;</w:t>
      </w:r>
    </w:p>
    <w:p w:rsidR="00663C54" w:rsidRDefault="00663C54">
      <w:pPr>
        <w:pStyle w:val="ConsPlusNormal"/>
        <w:jc w:val="both"/>
      </w:pPr>
      <w:r>
        <w:t xml:space="preserve">(абзац введен </w:t>
      </w:r>
      <w:hyperlink r:id="rId92" w:history="1">
        <w:r>
          <w:rPr>
            <w:color w:val="0000FF"/>
          </w:rPr>
          <w:t>Постановлением</w:t>
        </w:r>
      </w:hyperlink>
      <w:r>
        <w:t xml:space="preserve"> Правительства Сахалинской области от 18.03.2020 N 115)</w:t>
      </w:r>
    </w:p>
    <w:p w:rsidR="00663C54" w:rsidRDefault="00663C54">
      <w:pPr>
        <w:pStyle w:val="ConsPlusNormal"/>
        <w:spacing w:before="220"/>
        <w:ind w:firstLine="540"/>
        <w:jc w:val="both"/>
      </w:pPr>
      <w:r>
        <w:t>- создание комиссии при министерстве экономического развития Сахалинской области по рассмотрению вопросов признания субъектов малого и среднего предпринимательства социальными предприятиями;</w:t>
      </w:r>
    </w:p>
    <w:p w:rsidR="00663C54" w:rsidRDefault="00663C54">
      <w:pPr>
        <w:pStyle w:val="ConsPlusNormal"/>
        <w:jc w:val="both"/>
      </w:pPr>
      <w:r>
        <w:t xml:space="preserve">(абзац введен </w:t>
      </w:r>
      <w:hyperlink r:id="rId93" w:history="1">
        <w:r>
          <w:rPr>
            <w:color w:val="0000FF"/>
          </w:rPr>
          <w:t>Постановлением</w:t>
        </w:r>
      </w:hyperlink>
      <w:r>
        <w:t xml:space="preserve"> Правительства Сахалинской области от 18.03.2020 N 115)</w:t>
      </w:r>
    </w:p>
    <w:p w:rsidR="00663C54" w:rsidRDefault="00663C54">
      <w:pPr>
        <w:pStyle w:val="ConsPlusNormal"/>
        <w:spacing w:before="220"/>
        <w:ind w:firstLine="540"/>
        <w:jc w:val="both"/>
      </w:pPr>
      <w:r>
        <w:t>- проведение информационной кампании среди предпринимательского сообщества с целью доведения информации о возможности признания субъекта малого и среднего предпринимательства социальным предприятием;</w:t>
      </w:r>
    </w:p>
    <w:p w:rsidR="00663C54" w:rsidRDefault="00663C54">
      <w:pPr>
        <w:pStyle w:val="ConsPlusNormal"/>
        <w:jc w:val="both"/>
      </w:pPr>
      <w:r>
        <w:t xml:space="preserve">(абзац введен </w:t>
      </w:r>
      <w:hyperlink r:id="rId94" w:history="1">
        <w:r>
          <w:rPr>
            <w:color w:val="0000FF"/>
          </w:rPr>
          <w:t>Постановлением</w:t>
        </w:r>
      </w:hyperlink>
      <w:r>
        <w:t xml:space="preserve"> Правительства Сахалинской области от 18.03.2020 N 115)</w:t>
      </w:r>
    </w:p>
    <w:p w:rsidR="00663C54" w:rsidRDefault="00663C54">
      <w:pPr>
        <w:pStyle w:val="ConsPlusNormal"/>
        <w:spacing w:before="220"/>
        <w:ind w:firstLine="540"/>
        <w:jc w:val="both"/>
      </w:pPr>
      <w:r>
        <w:t>- популяризация бренда "Социальный предприниматель Сахалинской области" для продвижения товаров и услуг, предлагаемых субъектами предпринимательства, масштабирования и тиражирования успешного опыта социальных бизнес-проектов;</w:t>
      </w:r>
    </w:p>
    <w:p w:rsidR="00663C54" w:rsidRDefault="00663C54">
      <w:pPr>
        <w:pStyle w:val="ConsPlusNormal"/>
        <w:jc w:val="both"/>
      </w:pPr>
      <w:r>
        <w:t xml:space="preserve">(абзац введен </w:t>
      </w:r>
      <w:hyperlink r:id="rId95" w:history="1">
        <w:r>
          <w:rPr>
            <w:color w:val="0000FF"/>
          </w:rPr>
          <w:t>Постановлением</w:t>
        </w:r>
      </w:hyperlink>
      <w:r>
        <w:t xml:space="preserve"> Правительства Сахалинской области от 18.03.2020 N 115)</w:t>
      </w:r>
    </w:p>
    <w:p w:rsidR="00663C54" w:rsidRDefault="00663C54">
      <w:pPr>
        <w:pStyle w:val="ConsPlusNormal"/>
        <w:spacing w:before="220"/>
        <w:ind w:firstLine="540"/>
        <w:jc w:val="both"/>
      </w:pPr>
      <w:r>
        <w:t>- создание системы обучения социальному предпринимательству, общественно значимым видам деятельности, инструктированию волонтеров и добровольцев, в том числе через деловые сообщества.</w:t>
      </w:r>
    </w:p>
    <w:p w:rsidR="00663C54" w:rsidRDefault="00663C54">
      <w:pPr>
        <w:pStyle w:val="ConsPlusNormal"/>
        <w:jc w:val="both"/>
      </w:pPr>
      <w:r>
        <w:t xml:space="preserve">(абзац введен </w:t>
      </w:r>
      <w:hyperlink r:id="rId96" w:history="1">
        <w:r>
          <w:rPr>
            <w:color w:val="0000FF"/>
          </w:rPr>
          <w:t>Постановлением</w:t>
        </w:r>
      </w:hyperlink>
      <w:r>
        <w:t xml:space="preserve"> Правительства Сахалинской области от 18.03.2020 N 115)</w:t>
      </w:r>
    </w:p>
    <w:p w:rsidR="00663C54" w:rsidRDefault="00663C54">
      <w:pPr>
        <w:pStyle w:val="ConsPlusNormal"/>
        <w:ind w:firstLine="540"/>
        <w:jc w:val="both"/>
      </w:pPr>
    </w:p>
    <w:p w:rsidR="00663C54" w:rsidRDefault="00663C54">
      <w:pPr>
        <w:pStyle w:val="ConsPlusTitle"/>
        <w:jc w:val="center"/>
        <w:outlineLvl w:val="4"/>
      </w:pPr>
      <w:r>
        <w:lastRenderedPageBreak/>
        <w:t>5.4.3.2. Кадровое обеспечение экономики региона</w:t>
      </w:r>
    </w:p>
    <w:p w:rsidR="00663C54" w:rsidRDefault="00663C54">
      <w:pPr>
        <w:pStyle w:val="ConsPlusNormal"/>
        <w:ind w:firstLine="540"/>
        <w:jc w:val="both"/>
      </w:pPr>
    </w:p>
    <w:p w:rsidR="00663C54" w:rsidRDefault="00663C54">
      <w:pPr>
        <w:pStyle w:val="ConsPlusNormal"/>
        <w:ind w:firstLine="540"/>
        <w:jc w:val="both"/>
      </w:pPr>
      <w:r>
        <w:t>Настоящей стратегией предполагается кардинальная модернизация рынка труда: необходимо обеспечить переход к новой структуре занятости, высокопроизводительной и высококвалифицированной. В сфере услуг, госуправлении и производственном секторе необходим переход к системам управления качеством, программы роста производительности труда: уровень организации деятельности, используемые навыки и инструменты должны позволить делать работу вдвое продуктивнее;</w:t>
      </w:r>
    </w:p>
    <w:p w:rsidR="00663C54" w:rsidRDefault="00663C54">
      <w:pPr>
        <w:pStyle w:val="ConsPlusNormal"/>
        <w:spacing w:before="220"/>
        <w:ind w:firstLine="540"/>
        <w:jc w:val="both"/>
      </w:pPr>
      <w:r>
        <w:t>Поскольку ситуация на рынке труда региона является производной от целого ряда факторов (соответствие системы образования как актуальным, так и перспективным потребностям экономики; развитие новых отраслей и секторов экономики, способных генерировать новые высококвалифицированные и высокооплачиваемые рабочие места; соответствие структуры экономики ожиданиям населения, в первую очередь - талантливой молодежи, для которой традиционный рынок труда "тесен", и пр.), политика Сахалинской области в рассматриваемой сфере в целом будет вестись в следующих основных направлениях:</w:t>
      </w:r>
    </w:p>
    <w:p w:rsidR="00663C54" w:rsidRDefault="00663C54">
      <w:pPr>
        <w:pStyle w:val="ConsPlusNormal"/>
        <w:spacing w:before="220"/>
        <w:ind w:firstLine="540"/>
        <w:jc w:val="both"/>
      </w:pPr>
      <w:r>
        <w:t>1) Переход к новой структуре занятости региона (нужно удержать и привлечь таланты: предоставить доступ к профессиональному развитию и уникальным навыкам, более выгодные на рынке труда):</w:t>
      </w:r>
    </w:p>
    <w:p w:rsidR="00663C54" w:rsidRDefault="00663C54">
      <w:pPr>
        <w:pStyle w:val="ConsPlusNormal"/>
        <w:spacing w:before="220"/>
        <w:ind w:firstLine="540"/>
        <w:jc w:val="both"/>
      </w:pPr>
      <w:r>
        <w:t>- Формирование запроса в Правительство Российской Федерации о потребности Сахалинской области в подготовке специалистов для высокотехнологичных отраслей и компаний Сахалинской области;</w:t>
      </w:r>
    </w:p>
    <w:p w:rsidR="00663C54" w:rsidRDefault="00663C54">
      <w:pPr>
        <w:pStyle w:val="ConsPlusNormal"/>
        <w:spacing w:before="220"/>
        <w:ind w:firstLine="540"/>
        <w:jc w:val="both"/>
      </w:pPr>
      <w:r>
        <w:t>- Разработка программы релокации, подразумевающей в т.ч. льготы по ипотеке, арендные программы, привлечение других социальных пакетов, существенно повышающих гибкость рынка труда, быструю оборачиваемость недвижимости.</w:t>
      </w:r>
    </w:p>
    <w:p w:rsidR="00663C54" w:rsidRDefault="00663C54">
      <w:pPr>
        <w:pStyle w:val="ConsPlusNormal"/>
        <w:spacing w:before="220"/>
        <w:ind w:firstLine="540"/>
        <w:jc w:val="both"/>
      </w:pPr>
      <w:r>
        <w:t>В части данного направления подготовлены данные о темпах прироста ввода арендного жилья (таблица 24).</w:t>
      </w:r>
    </w:p>
    <w:p w:rsidR="00663C54" w:rsidRDefault="00663C54">
      <w:pPr>
        <w:pStyle w:val="ConsPlusNormal"/>
        <w:ind w:firstLine="540"/>
        <w:jc w:val="both"/>
      </w:pPr>
    </w:p>
    <w:p w:rsidR="00663C54" w:rsidRDefault="00663C54">
      <w:pPr>
        <w:pStyle w:val="ConsPlusTitle"/>
        <w:ind w:firstLine="540"/>
        <w:jc w:val="both"/>
        <w:outlineLvl w:val="5"/>
      </w:pPr>
      <w:r>
        <w:t>Таблица 24 - Темпы прироста арендного жилья до 2025 года</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077"/>
        <w:gridCol w:w="1020"/>
        <w:gridCol w:w="1020"/>
        <w:gridCol w:w="1005"/>
        <w:gridCol w:w="1020"/>
        <w:gridCol w:w="1020"/>
        <w:gridCol w:w="1020"/>
      </w:tblGrid>
      <w:tr w:rsidR="00663C54">
        <w:tc>
          <w:tcPr>
            <w:tcW w:w="1871" w:type="dxa"/>
          </w:tcPr>
          <w:p w:rsidR="00663C54" w:rsidRDefault="00663C54">
            <w:pPr>
              <w:pStyle w:val="ConsPlusNormal"/>
            </w:pPr>
          </w:p>
        </w:tc>
        <w:tc>
          <w:tcPr>
            <w:tcW w:w="1077" w:type="dxa"/>
          </w:tcPr>
          <w:p w:rsidR="00663C54" w:rsidRDefault="00663C54">
            <w:pPr>
              <w:pStyle w:val="ConsPlusNormal"/>
              <w:jc w:val="center"/>
            </w:pPr>
            <w:r>
              <w:t>2019</w:t>
            </w:r>
          </w:p>
        </w:tc>
        <w:tc>
          <w:tcPr>
            <w:tcW w:w="1020" w:type="dxa"/>
          </w:tcPr>
          <w:p w:rsidR="00663C54" w:rsidRDefault="00663C54">
            <w:pPr>
              <w:pStyle w:val="ConsPlusNormal"/>
              <w:jc w:val="center"/>
            </w:pPr>
            <w:r>
              <w:t>2020</w:t>
            </w:r>
          </w:p>
        </w:tc>
        <w:tc>
          <w:tcPr>
            <w:tcW w:w="1020" w:type="dxa"/>
          </w:tcPr>
          <w:p w:rsidR="00663C54" w:rsidRDefault="00663C54">
            <w:pPr>
              <w:pStyle w:val="ConsPlusNormal"/>
              <w:jc w:val="center"/>
            </w:pPr>
            <w:r>
              <w:t>2021</w:t>
            </w:r>
          </w:p>
        </w:tc>
        <w:tc>
          <w:tcPr>
            <w:tcW w:w="1005" w:type="dxa"/>
          </w:tcPr>
          <w:p w:rsidR="00663C54" w:rsidRDefault="00663C54">
            <w:pPr>
              <w:pStyle w:val="ConsPlusNormal"/>
              <w:jc w:val="center"/>
            </w:pPr>
            <w:r>
              <w:t>2022</w:t>
            </w:r>
          </w:p>
        </w:tc>
        <w:tc>
          <w:tcPr>
            <w:tcW w:w="1020" w:type="dxa"/>
          </w:tcPr>
          <w:p w:rsidR="00663C54" w:rsidRDefault="00663C54">
            <w:pPr>
              <w:pStyle w:val="ConsPlusNormal"/>
              <w:jc w:val="center"/>
            </w:pPr>
            <w:r>
              <w:t>2023</w:t>
            </w:r>
          </w:p>
        </w:tc>
        <w:tc>
          <w:tcPr>
            <w:tcW w:w="1020" w:type="dxa"/>
          </w:tcPr>
          <w:p w:rsidR="00663C54" w:rsidRDefault="00663C54">
            <w:pPr>
              <w:pStyle w:val="ConsPlusNormal"/>
              <w:jc w:val="center"/>
            </w:pPr>
            <w:r>
              <w:t>2024</w:t>
            </w:r>
          </w:p>
        </w:tc>
        <w:tc>
          <w:tcPr>
            <w:tcW w:w="1020" w:type="dxa"/>
          </w:tcPr>
          <w:p w:rsidR="00663C54" w:rsidRDefault="00663C54">
            <w:pPr>
              <w:pStyle w:val="ConsPlusNormal"/>
              <w:jc w:val="center"/>
            </w:pPr>
            <w:r>
              <w:t>2025</w:t>
            </w:r>
          </w:p>
        </w:tc>
      </w:tr>
      <w:tr w:rsidR="00663C54">
        <w:tc>
          <w:tcPr>
            <w:tcW w:w="1871" w:type="dxa"/>
          </w:tcPr>
          <w:p w:rsidR="00663C54" w:rsidRDefault="00663C54">
            <w:pPr>
              <w:pStyle w:val="ConsPlusNormal"/>
            </w:pPr>
            <w:r>
              <w:t>План, тыс. кв. м</w:t>
            </w:r>
          </w:p>
        </w:tc>
        <w:tc>
          <w:tcPr>
            <w:tcW w:w="1077" w:type="dxa"/>
          </w:tcPr>
          <w:p w:rsidR="00663C54" w:rsidRDefault="00663C54">
            <w:pPr>
              <w:pStyle w:val="ConsPlusNormal"/>
              <w:jc w:val="center"/>
            </w:pPr>
            <w:r>
              <w:t>47</w:t>
            </w:r>
          </w:p>
        </w:tc>
        <w:tc>
          <w:tcPr>
            <w:tcW w:w="1020" w:type="dxa"/>
          </w:tcPr>
          <w:p w:rsidR="00663C54" w:rsidRDefault="00663C54">
            <w:pPr>
              <w:pStyle w:val="ConsPlusNormal"/>
              <w:jc w:val="center"/>
            </w:pPr>
            <w:r>
              <w:t>63,9</w:t>
            </w:r>
          </w:p>
        </w:tc>
        <w:tc>
          <w:tcPr>
            <w:tcW w:w="1020" w:type="dxa"/>
          </w:tcPr>
          <w:p w:rsidR="00663C54" w:rsidRDefault="00663C54">
            <w:pPr>
              <w:pStyle w:val="ConsPlusNormal"/>
              <w:jc w:val="center"/>
            </w:pPr>
            <w:r>
              <w:t>80</w:t>
            </w:r>
          </w:p>
        </w:tc>
        <w:tc>
          <w:tcPr>
            <w:tcW w:w="1005" w:type="dxa"/>
          </w:tcPr>
          <w:p w:rsidR="00663C54" w:rsidRDefault="00663C54">
            <w:pPr>
              <w:pStyle w:val="ConsPlusNormal"/>
              <w:jc w:val="center"/>
            </w:pPr>
            <w:r>
              <w:t>80</w:t>
            </w:r>
          </w:p>
        </w:tc>
        <w:tc>
          <w:tcPr>
            <w:tcW w:w="1020" w:type="dxa"/>
          </w:tcPr>
          <w:p w:rsidR="00663C54" w:rsidRDefault="00663C54">
            <w:pPr>
              <w:pStyle w:val="ConsPlusNormal"/>
              <w:jc w:val="center"/>
            </w:pPr>
            <w:r>
              <w:t>80</w:t>
            </w:r>
          </w:p>
        </w:tc>
        <w:tc>
          <w:tcPr>
            <w:tcW w:w="1020" w:type="dxa"/>
          </w:tcPr>
          <w:p w:rsidR="00663C54" w:rsidRDefault="00663C54">
            <w:pPr>
              <w:pStyle w:val="ConsPlusNormal"/>
              <w:jc w:val="center"/>
            </w:pPr>
            <w:r>
              <w:t>80</w:t>
            </w:r>
          </w:p>
        </w:tc>
        <w:tc>
          <w:tcPr>
            <w:tcW w:w="1020" w:type="dxa"/>
          </w:tcPr>
          <w:p w:rsidR="00663C54" w:rsidRDefault="00663C54">
            <w:pPr>
              <w:pStyle w:val="ConsPlusNormal"/>
              <w:jc w:val="center"/>
            </w:pPr>
            <w:r>
              <w:t>80</w:t>
            </w:r>
          </w:p>
        </w:tc>
      </w:tr>
      <w:tr w:rsidR="00663C54">
        <w:tc>
          <w:tcPr>
            <w:tcW w:w="1871" w:type="dxa"/>
          </w:tcPr>
          <w:p w:rsidR="00663C54" w:rsidRDefault="00663C54">
            <w:pPr>
              <w:pStyle w:val="ConsPlusNormal"/>
            </w:pPr>
            <w:r>
              <w:t>Прогноз, тыс. кв. м</w:t>
            </w:r>
          </w:p>
        </w:tc>
        <w:tc>
          <w:tcPr>
            <w:tcW w:w="1077" w:type="dxa"/>
          </w:tcPr>
          <w:p w:rsidR="00663C54" w:rsidRDefault="00663C54">
            <w:pPr>
              <w:pStyle w:val="ConsPlusNormal"/>
              <w:jc w:val="center"/>
            </w:pPr>
            <w:r>
              <w:t>47</w:t>
            </w:r>
          </w:p>
        </w:tc>
        <w:tc>
          <w:tcPr>
            <w:tcW w:w="1020" w:type="dxa"/>
          </w:tcPr>
          <w:p w:rsidR="00663C54" w:rsidRDefault="00663C54">
            <w:pPr>
              <w:pStyle w:val="ConsPlusNormal"/>
              <w:jc w:val="center"/>
            </w:pPr>
            <w:r>
              <w:t>63,9</w:t>
            </w:r>
          </w:p>
        </w:tc>
        <w:tc>
          <w:tcPr>
            <w:tcW w:w="1020" w:type="dxa"/>
          </w:tcPr>
          <w:p w:rsidR="00663C54" w:rsidRDefault="00663C54">
            <w:pPr>
              <w:pStyle w:val="ConsPlusNormal"/>
              <w:jc w:val="center"/>
            </w:pPr>
            <w:r>
              <w:t>80,1</w:t>
            </w:r>
          </w:p>
        </w:tc>
        <w:tc>
          <w:tcPr>
            <w:tcW w:w="1005" w:type="dxa"/>
          </w:tcPr>
          <w:p w:rsidR="00663C54" w:rsidRDefault="00663C54">
            <w:pPr>
              <w:pStyle w:val="ConsPlusNormal"/>
              <w:jc w:val="center"/>
            </w:pPr>
            <w:r>
              <w:t>80,1</w:t>
            </w:r>
          </w:p>
        </w:tc>
        <w:tc>
          <w:tcPr>
            <w:tcW w:w="1020" w:type="dxa"/>
          </w:tcPr>
          <w:p w:rsidR="00663C54" w:rsidRDefault="00663C54">
            <w:pPr>
              <w:pStyle w:val="ConsPlusNormal"/>
              <w:jc w:val="center"/>
            </w:pPr>
            <w:r>
              <w:t>81,5</w:t>
            </w:r>
          </w:p>
        </w:tc>
        <w:tc>
          <w:tcPr>
            <w:tcW w:w="1020" w:type="dxa"/>
          </w:tcPr>
          <w:p w:rsidR="00663C54" w:rsidRDefault="00663C54">
            <w:pPr>
              <w:pStyle w:val="ConsPlusNormal"/>
              <w:jc w:val="center"/>
            </w:pPr>
            <w:r>
              <w:t>88,5</w:t>
            </w:r>
          </w:p>
        </w:tc>
        <w:tc>
          <w:tcPr>
            <w:tcW w:w="1020" w:type="dxa"/>
          </w:tcPr>
          <w:p w:rsidR="00663C54" w:rsidRDefault="00663C54">
            <w:pPr>
              <w:pStyle w:val="ConsPlusNormal"/>
              <w:jc w:val="center"/>
            </w:pPr>
            <w:r>
              <w:t>80</w:t>
            </w:r>
          </w:p>
        </w:tc>
      </w:tr>
    </w:tbl>
    <w:p w:rsidR="00663C54" w:rsidRDefault="00663C54">
      <w:pPr>
        <w:pStyle w:val="ConsPlusNormal"/>
        <w:jc w:val="both"/>
      </w:pPr>
    </w:p>
    <w:p w:rsidR="00663C54" w:rsidRDefault="00663C54">
      <w:pPr>
        <w:pStyle w:val="ConsPlusNormal"/>
        <w:ind w:firstLine="540"/>
        <w:jc w:val="both"/>
      </w:pPr>
      <w:r>
        <w:t>- Субсидии на создание технологичных рабочих мест - введение льготных режимов для привлечения инновационных бизнесов;</w:t>
      </w:r>
    </w:p>
    <w:p w:rsidR="00663C54" w:rsidRDefault="00663C54">
      <w:pPr>
        <w:pStyle w:val="ConsPlusNormal"/>
        <w:spacing w:before="220"/>
        <w:ind w:firstLine="540"/>
        <w:jc w:val="both"/>
      </w:pPr>
      <w:r>
        <w:t>2) Модернизация системы высшего образования.</w:t>
      </w:r>
    </w:p>
    <w:p w:rsidR="00663C54" w:rsidRDefault="00663C54">
      <w:pPr>
        <w:pStyle w:val="ConsPlusNormal"/>
        <w:spacing w:before="220"/>
        <w:ind w:firstLine="540"/>
        <w:jc w:val="both"/>
      </w:pPr>
      <w:r>
        <w:t>3) Запуск пилотных проектов по закрытию дефицита кадров в "проблемных" отраслях. Реализация программ тотального переобучения навыкам и профессиям будущего:</w:t>
      </w:r>
    </w:p>
    <w:p w:rsidR="00663C54" w:rsidRDefault="00663C54">
      <w:pPr>
        <w:pStyle w:val="ConsPlusNormal"/>
        <w:spacing w:before="220"/>
        <w:ind w:firstLine="540"/>
        <w:jc w:val="both"/>
      </w:pPr>
      <w:r>
        <w:t>- Создание учебных фабрик (программ быстрой подготовки и переподготовки людей к актуальным задачам на предприятиях.), в т.ч. на базе наследия World Skills (нефтегазодобыча, агропромышленный, рыбохозяйственный секторы и др.);</w:t>
      </w:r>
    </w:p>
    <w:p w:rsidR="00663C54" w:rsidRDefault="00663C54">
      <w:pPr>
        <w:pStyle w:val="ConsPlusNormal"/>
        <w:spacing w:before="220"/>
        <w:ind w:firstLine="540"/>
        <w:jc w:val="both"/>
      </w:pPr>
      <w:r>
        <w:t>- Создание сетевых образовательных программ с университетами-лидерами (в т.ч. по специальностям: нефтегазодобыча, туризм, медицина);</w:t>
      </w:r>
    </w:p>
    <w:p w:rsidR="00663C54" w:rsidRDefault="00663C54">
      <w:pPr>
        <w:pStyle w:val="ConsPlusNormal"/>
        <w:spacing w:before="220"/>
        <w:ind w:firstLine="540"/>
        <w:jc w:val="both"/>
      </w:pPr>
      <w:r>
        <w:lastRenderedPageBreak/>
        <w:t>- Разработка программ обучения в сфере цифровизации госслужащих;</w:t>
      </w:r>
    </w:p>
    <w:p w:rsidR="00663C54" w:rsidRDefault="00663C54">
      <w:pPr>
        <w:pStyle w:val="ConsPlusNormal"/>
        <w:spacing w:before="220"/>
        <w:ind w:firstLine="540"/>
        <w:jc w:val="both"/>
      </w:pPr>
      <w:r>
        <w:t>4) Перестройка управления рынками труда и профессиональной подготовки по платформенному типу на базе передовых систем управления знаниями и карьерой - создание платформы кросс-отраслевых суперсервисов "Карьера и кадры" (в рамках реализации мероприятий, направленных на цифровизацию экономики и социальной сферы, обеспечивающей "суперсервис" по управлению кадрами:</w:t>
      </w:r>
    </w:p>
    <w:p w:rsidR="00663C54" w:rsidRDefault="00663C54">
      <w:pPr>
        <w:pStyle w:val="ConsPlusNormal"/>
        <w:spacing w:before="220"/>
        <w:ind w:firstLine="540"/>
        <w:jc w:val="both"/>
      </w:pPr>
      <w:r>
        <w:t>- Сервисы для работодателей: подбор кандидата, оценка портфолио;</w:t>
      </w:r>
    </w:p>
    <w:p w:rsidR="00663C54" w:rsidRDefault="00663C54">
      <w:pPr>
        <w:pStyle w:val="ConsPlusNormal"/>
        <w:spacing w:before="220"/>
        <w:ind w:firstLine="540"/>
        <w:jc w:val="both"/>
      </w:pPr>
      <w:r>
        <w:t>- Сервисы для соискателей: поиск вакансий, оценка своего портфолио, подбор курсов и образовательных программ, оценка спроса на профессию.</w:t>
      </w:r>
    </w:p>
    <w:p w:rsidR="00663C54" w:rsidRDefault="00663C54">
      <w:pPr>
        <w:pStyle w:val="ConsPlusNormal"/>
        <w:spacing w:before="220"/>
        <w:ind w:firstLine="540"/>
        <w:jc w:val="both"/>
      </w:pPr>
      <w:r>
        <w:t>Подготовка кадров для нефтегазовой отрасли.</w:t>
      </w:r>
    </w:p>
    <w:p w:rsidR="00663C54" w:rsidRDefault="00663C54">
      <w:pPr>
        <w:pStyle w:val="ConsPlusNormal"/>
        <w:spacing w:before="220"/>
        <w:ind w:firstLine="540"/>
        <w:jc w:val="both"/>
      </w:pPr>
      <w:r>
        <w:t>Нефтегазовое производство представляет собой техническую деятельность, объединяющую в себе несколько направлений. В настоящий момент на Сахалине отсутствует поставщик образовательных услуг, который бы проводил комплексную подготовку персонала по всем направлениям, начиная от добычи, переработки и заканчивая транспортировкой продукции.</w:t>
      </w:r>
    </w:p>
    <w:p w:rsidR="00663C54" w:rsidRDefault="00663C54">
      <w:pPr>
        <w:pStyle w:val="ConsPlusNormal"/>
        <w:spacing w:before="220"/>
        <w:ind w:firstLine="540"/>
        <w:jc w:val="both"/>
      </w:pPr>
      <w:r>
        <w:t>Для этого необходимо создать объединенный нефтегазовый учебный центр, где руководители и специалисты направлений эксплуатации, технического обслуживания, охраны труда и окружающей среды (далее - ОТОС), рабочие технологических и технических профессий будут проходить обучение и развивать требуемые навыки. Данный центр на базе Сахалинского нефтегазового индустриального парка (СИП) станет ведущим объединенным нефтегазовым учебным центром на Сахалине и на Дальнем Востоке России.</w:t>
      </w:r>
    </w:p>
    <w:p w:rsidR="00663C54" w:rsidRDefault="00663C54">
      <w:pPr>
        <w:pStyle w:val="ConsPlusNormal"/>
        <w:spacing w:before="220"/>
        <w:ind w:firstLine="540"/>
        <w:jc w:val="both"/>
      </w:pPr>
      <w:r>
        <w:t>Цель центра - проводить обучение и подготовку персонала нефтегазовых проектов на достижение высокого уровня технических знаний, умений, навыков и информированности в сфере производства и ОТОС. Предоставлять обучаемым возможность использовать технические умения и навыки в сочетании с другими направлениями в составе эффективной рабочей команды.</w:t>
      </w:r>
    </w:p>
    <w:p w:rsidR="00663C54" w:rsidRDefault="00663C54">
      <w:pPr>
        <w:pStyle w:val="ConsPlusNormal"/>
        <w:spacing w:before="220"/>
        <w:ind w:firstLine="540"/>
        <w:jc w:val="both"/>
      </w:pPr>
      <w:r>
        <w:t>Центр объединит на одной платформе персонал нефтегазовых компаний, осуществляющих деятельность в Сахалинской области и на Дальнем Востоке России, поставщиков оборудования и подрядных организаций, а также Сахалинские образовательные учреждения.</w:t>
      </w:r>
    </w:p>
    <w:p w:rsidR="00663C54" w:rsidRDefault="00663C54">
      <w:pPr>
        <w:pStyle w:val="ConsPlusNormal"/>
        <w:spacing w:before="220"/>
        <w:ind w:firstLine="540"/>
        <w:jc w:val="both"/>
      </w:pPr>
      <w:r>
        <w:t>Возможные виды деятельности объединенного нефтегазового учебного центра:</w:t>
      </w:r>
    </w:p>
    <w:p w:rsidR="00663C54" w:rsidRDefault="00663C54">
      <w:pPr>
        <w:pStyle w:val="ConsPlusNormal"/>
        <w:spacing w:before="220"/>
        <w:ind w:firstLine="540"/>
        <w:jc w:val="both"/>
      </w:pPr>
      <w:r>
        <w:t>- симуляция различного рода производственных ситуаций и практическая отработка навыков по управлению производственным объектом. Обучение будет проводиться на действующей модели производственного объекта, которая воспроизводит и моделирует реальное нефтегазовое производство;</w:t>
      </w:r>
    </w:p>
    <w:p w:rsidR="00663C54" w:rsidRDefault="00663C54">
      <w:pPr>
        <w:pStyle w:val="ConsPlusNormal"/>
        <w:spacing w:before="220"/>
        <w:ind w:firstLine="540"/>
        <w:jc w:val="both"/>
      </w:pPr>
      <w:r>
        <w:t>- отработка навыков обслуживания и проверки инженерных систем производственного объекта, включая хранение и отгрузку, систем производства электроэнергии, воздуха, воды, азота, а также устьевое оборудование и оборудование управления скважиной, сепарационное, дистилляционное оборудование, оборудование для дегидратации и компрессорное оборудование, прочее. Обучение будет иметь комплексный режим, приближая учебные ситуации к реальной эксплуатации производственного объекта;</w:t>
      </w:r>
    </w:p>
    <w:p w:rsidR="00663C54" w:rsidRDefault="00663C54">
      <w:pPr>
        <w:pStyle w:val="ConsPlusNormal"/>
        <w:spacing w:before="220"/>
        <w:ind w:firstLine="540"/>
        <w:jc w:val="both"/>
      </w:pPr>
      <w:r>
        <w:t xml:space="preserve">- отработка навыков обслуживания и ремонта механического, контроль измерительного и электрооборудования, пожарных, газовых систем и систем безопасности, а также навыков управления технологическими процессами производственных объектов. Обучение будет проводиться с привлечением персонала по всем техническим дисциплинам для выполнения совместной работы. В ходе обучения будут отработаны умения и навыки по плановому и внеплановому останову объектов, их запуску в эксплуатацию, использованию обучающего </w:t>
      </w:r>
      <w:r>
        <w:lastRenderedPageBreak/>
        <w:t>приложения для оформления наряд-допусков к работе;</w:t>
      </w:r>
    </w:p>
    <w:p w:rsidR="00663C54" w:rsidRDefault="00663C54">
      <w:pPr>
        <w:pStyle w:val="ConsPlusNormal"/>
        <w:spacing w:before="220"/>
        <w:ind w:firstLine="540"/>
        <w:jc w:val="both"/>
      </w:pPr>
      <w:r>
        <w:t>- подготовка персонала, занимающего должности, критически важные с точки зрения ОТОС. Обучение будет направлено на комплексную отработку навыков по реагированию и ликвидации нештатных/аварийных ситуаций, координационного взаимодействия с группами реагирования на ЧС на базе специализированного учебно-тренировочного пожарного полигона.</w:t>
      </w:r>
    </w:p>
    <w:p w:rsidR="00663C54" w:rsidRDefault="00663C54">
      <w:pPr>
        <w:pStyle w:val="ConsPlusNormal"/>
        <w:spacing w:before="220"/>
        <w:ind w:firstLine="540"/>
        <w:jc w:val="both"/>
      </w:pPr>
      <w:r>
        <w:t>В части профессиональной переподготовки специалистов на базе местных учебных заведений возможна разработка и внедрение программ без отрыва от производства в рамках внедрения профессиональных стандартов РФ, а также программ для дистанционного и электронного обучения по различным дисциплинам с акцентом на поддержку технического и производственного обучения.</w:t>
      </w:r>
    </w:p>
    <w:p w:rsidR="00663C54" w:rsidRDefault="00663C54">
      <w:pPr>
        <w:pStyle w:val="ConsPlusNormal"/>
        <w:spacing w:before="220"/>
        <w:ind w:firstLine="540"/>
        <w:jc w:val="both"/>
      </w:pPr>
      <w:r>
        <w:t>Направления развития в части обучения специалистов на базе местных учебных заведений:</w:t>
      </w:r>
    </w:p>
    <w:p w:rsidR="00663C54" w:rsidRDefault="00663C54">
      <w:pPr>
        <w:pStyle w:val="ConsPlusNormal"/>
        <w:spacing w:before="220"/>
        <w:ind w:firstLine="540"/>
        <w:jc w:val="both"/>
      </w:pPr>
      <w:r>
        <w:t>- создание условий для повышения качества и престижности обучения в учебных заведениях Сахалинской области (стимулирование лучших студентов, возможности получения дипломов престижных вузов РФ на Сахалине через специальные дополнительные учебные курсы);</w:t>
      </w:r>
    </w:p>
    <w:p w:rsidR="00663C54" w:rsidRDefault="00663C54">
      <w:pPr>
        <w:pStyle w:val="ConsPlusNormal"/>
        <w:spacing w:before="220"/>
        <w:ind w:firstLine="540"/>
        <w:jc w:val="both"/>
      </w:pPr>
      <w:r>
        <w:t>- открытие специальности в области автоматизации технологических процессов/производств нефтегазовой отрасли (добыча, подготовка, транспортировка) для подготовки специалистов со средним профессиональным образованием (например, техников КИПиА с обязательным получением профессии "слесарь по КИПиА");</w:t>
      </w:r>
    </w:p>
    <w:p w:rsidR="00663C54" w:rsidRDefault="00663C54">
      <w:pPr>
        <w:pStyle w:val="ConsPlusNormal"/>
        <w:spacing w:before="220"/>
        <w:ind w:firstLine="540"/>
        <w:jc w:val="both"/>
      </w:pPr>
      <w:r>
        <w:t>- развитие комбинированных/интегрированных форм обучения с опорными знания на базе СахГУ, с использованием онлайн-лекций и библиотек топовых университетов РФ (возможно и зарубежных университетов), созданием онлайн-пространства для обучения и совместной работы со студентами из других городов над учебными проектами;</w:t>
      </w:r>
    </w:p>
    <w:p w:rsidR="00663C54" w:rsidRDefault="00663C54">
      <w:pPr>
        <w:pStyle w:val="ConsPlusNormal"/>
        <w:spacing w:before="220"/>
        <w:ind w:firstLine="540"/>
        <w:jc w:val="both"/>
      </w:pPr>
      <w:r>
        <w:t>- повышение качества подготовки специалистов по направлениям "Экология и природопользование" и "Техносферная безопасность", большинство из которых становятся сотрудниками компаний нефтегазовой отрасли и их подрядных организаций, подготовка специалистов до их трудоустройства через увеличение практической составляющей профессиональной подготовки. Единый подход в вопросах ОТОС, независимо от того, в какой именно отрасли трудится специалист, найдет широкое применение и окажет положительный эффект на общую культуру ОТОС на предприятиях Сахалинской области;</w:t>
      </w:r>
    </w:p>
    <w:p w:rsidR="00663C54" w:rsidRDefault="00663C54">
      <w:pPr>
        <w:pStyle w:val="ConsPlusNormal"/>
        <w:spacing w:before="220"/>
        <w:ind w:firstLine="540"/>
        <w:jc w:val="both"/>
      </w:pPr>
      <w:r>
        <w:t>- проведение практических и лекционных занятий с привлечением действующих специалистов ведущих компаний Сахалинской области;</w:t>
      </w:r>
    </w:p>
    <w:p w:rsidR="00663C54" w:rsidRDefault="00663C54">
      <w:pPr>
        <w:pStyle w:val="ConsPlusNormal"/>
        <w:spacing w:before="220"/>
        <w:ind w:firstLine="540"/>
        <w:jc w:val="both"/>
      </w:pPr>
      <w:r>
        <w:t>- привлечение специалистов ведущих компаний Сахалинской области для экспертизной оценки и формирования методических пособий и плана работ по обучению.</w:t>
      </w:r>
    </w:p>
    <w:p w:rsidR="00663C54" w:rsidRDefault="00663C54">
      <w:pPr>
        <w:pStyle w:val="ConsPlusNormal"/>
        <w:ind w:firstLine="540"/>
        <w:jc w:val="both"/>
      </w:pPr>
    </w:p>
    <w:p w:rsidR="00663C54" w:rsidRDefault="00663C54">
      <w:pPr>
        <w:pStyle w:val="ConsPlusTitle"/>
        <w:jc w:val="center"/>
        <w:outlineLvl w:val="2"/>
      </w:pPr>
      <w:bookmarkStart w:id="8" w:name="P3500"/>
      <w:bookmarkEnd w:id="8"/>
      <w:r>
        <w:t>5.5. Демография и миграция</w:t>
      </w:r>
    </w:p>
    <w:p w:rsidR="00663C54" w:rsidRDefault="00663C54">
      <w:pPr>
        <w:pStyle w:val="ConsPlusNormal"/>
        <w:ind w:firstLine="540"/>
        <w:jc w:val="both"/>
      </w:pPr>
    </w:p>
    <w:p w:rsidR="00663C54" w:rsidRDefault="00663C54">
      <w:pPr>
        <w:pStyle w:val="ConsPlusTitle"/>
        <w:jc w:val="center"/>
        <w:outlineLvl w:val="3"/>
      </w:pPr>
      <w:r>
        <w:t>5.5.1. Характеристика текущего состояния сферы</w:t>
      </w:r>
    </w:p>
    <w:p w:rsidR="00663C54" w:rsidRDefault="00663C54">
      <w:pPr>
        <w:pStyle w:val="ConsPlusNormal"/>
        <w:ind w:firstLine="540"/>
        <w:jc w:val="both"/>
      </w:pPr>
    </w:p>
    <w:p w:rsidR="00663C54" w:rsidRDefault="00663C54">
      <w:pPr>
        <w:pStyle w:val="ConsPlusNormal"/>
        <w:ind w:firstLine="540"/>
        <w:jc w:val="both"/>
      </w:pPr>
      <w:r>
        <w:t>Численность населения в Сахалинской области на начало 2019 года составила 489,6 тысяч человек. Наиболее многочисленной возрастной когортой на данный момент является возрастная группа от 30 до 34 лет. В последний год в регионе отмечается отрицательное значение естественного прироста (таблица 35). Динамика естественного прироста не стабильна, значения разнятся от года к году, в 2018 г. естественная убыль населения составила 219 человек.</w:t>
      </w:r>
    </w:p>
    <w:p w:rsidR="00663C54" w:rsidRDefault="00663C54">
      <w:pPr>
        <w:pStyle w:val="ConsPlusNormal"/>
        <w:ind w:firstLine="540"/>
        <w:jc w:val="both"/>
      </w:pPr>
    </w:p>
    <w:p w:rsidR="00663C54" w:rsidRDefault="00663C54">
      <w:pPr>
        <w:pStyle w:val="ConsPlusTitle"/>
        <w:ind w:firstLine="540"/>
        <w:jc w:val="both"/>
        <w:outlineLvl w:val="4"/>
      </w:pPr>
      <w:r>
        <w:t>Таблица 35 - Регистрация актов гражданского состояния рождения и смерти в Сахалинской области, 2018 г.</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701"/>
        <w:gridCol w:w="1701"/>
        <w:gridCol w:w="1701"/>
        <w:gridCol w:w="1701"/>
      </w:tblGrid>
      <w:tr w:rsidR="00663C54">
        <w:tc>
          <w:tcPr>
            <w:tcW w:w="2268" w:type="dxa"/>
            <w:vMerge w:val="restart"/>
          </w:tcPr>
          <w:p w:rsidR="00663C54" w:rsidRDefault="00663C54">
            <w:pPr>
              <w:pStyle w:val="ConsPlusNormal"/>
              <w:jc w:val="center"/>
            </w:pPr>
            <w:r>
              <w:t>Вид записи акта гражданского состояния</w:t>
            </w:r>
          </w:p>
        </w:tc>
        <w:tc>
          <w:tcPr>
            <w:tcW w:w="3402" w:type="dxa"/>
            <w:gridSpan w:val="2"/>
          </w:tcPr>
          <w:p w:rsidR="00663C54" w:rsidRDefault="00663C54">
            <w:pPr>
              <w:pStyle w:val="ConsPlusNormal"/>
              <w:jc w:val="center"/>
            </w:pPr>
            <w:r>
              <w:t>Количество записей актов гражданского состояния</w:t>
            </w:r>
          </w:p>
        </w:tc>
        <w:tc>
          <w:tcPr>
            <w:tcW w:w="3402" w:type="dxa"/>
            <w:gridSpan w:val="2"/>
          </w:tcPr>
          <w:p w:rsidR="00663C54" w:rsidRDefault="00663C54">
            <w:pPr>
              <w:pStyle w:val="ConsPlusNormal"/>
              <w:jc w:val="center"/>
            </w:pPr>
            <w:r>
              <w:t>Изменения за 2018 год</w:t>
            </w:r>
          </w:p>
          <w:p w:rsidR="00663C54" w:rsidRDefault="00663C54">
            <w:pPr>
              <w:pStyle w:val="ConsPlusNormal"/>
              <w:jc w:val="center"/>
            </w:pPr>
            <w:r>
              <w:t>(+) увеличение</w:t>
            </w:r>
          </w:p>
          <w:p w:rsidR="00663C54" w:rsidRDefault="00663C54">
            <w:pPr>
              <w:pStyle w:val="ConsPlusNormal"/>
              <w:jc w:val="center"/>
            </w:pPr>
            <w:r>
              <w:t>(-) уменьшение</w:t>
            </w:r>
          </w:p>
        </w:tc>
      </w:tr>
      <w:tr w:rsidR="00663C54">
        <w:tc>
          <w:tcPr>
            <w:tcW w:w="2268" w:type="dxa"/>
            <w:vMerge/>
          </w:tcPr>
          <w:p w:rsidR="00663C54" w:rsidRDefault="00663C54">
            <w:pPr>
              <w:spacing w:after="1" w:line="0" w:lineRule="atLeast"/>
            </w:pPr>
          </w:p>
        </w:tc>
        <w:tc>
          <w:tcPr>
            <w:tcW w:w="1701" w:type="dxa"/>
          </w:tcPr>
          <w:p w:rsidR="00663C54" w:rsidRDefault="00663C54">
            <w:pPr>
              <w:pStyle w:val="ConsPlusNormal"/>
              <w:jc w:val="center"/>
            </w:pPr>
            <w:r>
              <w:t>2018 г.</w:t>
            </w:r>
          </w:p>
        </w:tc>
        <w:tc>
          <w:tcPr>
            <w:tcW w:w="1701" w:type="dxa"/>
          </w:tcPr>
          <w:p w:rsidR="00663C54" w:rsidRDefault="00663C54">
            <w:pPr>
              <w:pStyle w:val="ConsPlusNormal"/>
              <w:jc w:val="center"/>
            </w:pPr>
            <w:r>
              <w:t>2017 г.</w:t>
            </w:r>
          </w:p>
        </w:tc>
        <w:tc>
          <w:tcPr>
            <w:tcW w:w="1701" w:type="dxa"/>
          </w:tcPr>
          <w:p w:rsidR="00663C54" w:rsidRDefault="00663C54">
            <w:pPr>
              <w:pStyle w:val="ConsPlusNormal"/>
              <w:jc w:val="center"/>
            </w:pPr>
            <w:r>
              <w:t>количество</w:t>
            </w:r>
          </w:p>
        </w:tc>
        <w:tc>
          <w:tcPr>
            <w:tcW w:w="1701" w:type="dxa"/>
          </w:tcPr>
          <w:p w:rsidR="00663C54" w:rsidRDefault="00663C54">
            <w:pPr>
              <w:pStyle w:val="ConsPlusNormal"/>
              <w:jc w:val="center"/>
            </w:pPr>
            <w:r>
              <w:t>%</w:t>
            </w:r>
          </w:p>
        </w:tc>
      </w:tr>
      <w:tr w:rsidR="00663C54">
        <w:tc>
          <w:tcPr>
            <w:tcW w:w="2268" w:type="dxa"/>
          </w:tcPr>
          <w:p w:rsidR="00663C54" w:rsidRDefault="00663C54">
            <w:pPr>
              <w:pStyle w:val="ConsPlusNormal"/>
            </w:pPr>
            <w:r>
              <w:t>Рождение</w:t>
            </w:r>
          </w:p>
        </w:tc>
        <w:tc>
          <w:tcPr>
            <w:tcW w:w="1701" w:type="dxa"/>
          </w:tcPr>
          <w:p w:rsidR="00663C54" w:rsidRDefault="00663C54">
            <w:pPr>
              <w:pStyle w:val="ConsPlusNormal"/>
              <w:jc w:val="center"/>
            </w:pPr>
            <w:r>
              <w:t>5982</w:t>
            </w:r>
          </w:p>
        </w:tc>
        <w:tc>
          <w:tcPr>
            <w:tcW w:w="1701" w:type="dxa"/>
          </w:tcPr>
          <w:p w:rsidR="00663C54" w:rsidRDefault="00663C54">
            <w:pPr>
              <w:pStyle w:val="ConsPlusNormal"/>
              <w:jc w:val="center"/>
            </w:pPr>
            <w:r>
              <w:t>6343</w:t>
            </w:r>
          </w:p>
        </w:tc>
        <w:tc>
          <w:tcPr>
            <w:tcW w:w="1701" w:type="dxa"/>
          </w:tcPr>
          <w:p w:rsidR="00663C54" w:rsidRDefault="00663C54">
            <w:pPr>
              <w:pStyle w:val="ConsPlusNormal"/>
              <w:jc w:val="center"/>
            </w:pPr>
            <w:r>
              <w:t>- 361</w:t>
            </w:r>
          </w:p>
        </w:tc>
        <w:tc>
          <w:tcPr>
            <w:tcW w:w="1701" w:type="dxa"/>
          </w:tcPr>
          <w:p w:rsidR="00663C54" w:rsidRDefault="00663C54">
            <w:pPr>
              <w:pStyle w:val="ConsPlusNormal"/>
              <w:jc w:val="center"/>
            </w:pPr>
            <w:r>
              <w:t>- 5,69%</w:t>
            </w:r>
          </w:p>
        </w:tc>
      </w:tr>
      <w:tr w:rsidR="00663C54">
        <w:tc>
          <w:tcPr>
            <w:tcW w:w="2268" w:type="dxa"/>
          </w:tcPr>
          <w:p w:rsidR="00663C54" w:rsidRDefault="00663C54">
            <w:pPr>
              <w:pStyle w:val="ConsPlusNormal"/>
            </w:pPr>
            <w:r>
              <w:t>Смерть</w:t>
            </w:r>
          </w:p>
        </w:tc>
        <w:tc>
          <w:tcPr>
            <w:tcW w:w="1701" w:type="dxa"/>
          </w:tcPr>
          <w:p w:rsidR="00663C54" w:rsidRDefault="00663C54">
            <w:pPr>
              <w:pStyle w:val="ConsPlusNormal"/>
              <w:jc w:val="center"/>
            </w:pPr>
            <w:r>
              <w:t>6201</w:t>
            </w:r>
          </w:p>
        </w:tc>
        <w:tc>
          <w:tcPr>
            <w:tcW w:w="1701" w:type="dxa"/>
          </w:tcPr>
          <w:p w:rsidR="00663C54" w:rsidRDefault="00663C54">
            <w:pPr>
              <w:pStyle w:val="ConsPlusNormal"/>
              <w:jc w:val="center"/>
            </w:pPr>
            <w:r>
              <w:t>5879</w:t>
            </w:r>
          </w:p>
        </w:tc>
        <w:tc>
          <w:tcPr>
            <w:tcW w:w="1701" w:type="dxa"/>
          </w:tcPr>
          <w:p w:rsidR="00663C54" w:rsidRDefault="00663C54">
            <w:pPr>
              <w:pStyle w:val="ConsPlusNormal"/>
              <w:jc w:val="center"/>
            </w:pPr>
            <w:r>
              <w:t>+ 322</w:t>
            </w:r>
          </w:p>
        </w:tc>
        <w:tc>
          <w:tcPr>
            <w:tcW w:w="1701" w:type="dxa"/>
          </w:tcPr>
          <w:p w:rsidR="00663C54" w:rsidRDefault="00663C54">
            <w:pPr>
              <w:pStyle w:val="ConsPlusNormal"/>
              <w:jc w:val="center"/>
            </w:pPr>
            <w:r>
              <w:t>+ 5,48%</w:t>
            </w:r>
          </w:p>
        </w:tc>
      </w:tr>
    </w:tbl>
    <w:p w:rsidR="00663C54" w:rsidRDefault="00663C54">
      <w:pPr>
        <w:pStyle w:val="ConsPlusNormal"/>
        <w:jc w:val="both"/>
      </w:pPr>
    </w:p>
    <w:p w:rsidR="00663C54" w:rsidRDefault="00663C54">
      <w:pPr>
        <w:pStyle w:val="ConsPlusNormal"/>
        <w:ind w:firstLine="540"/>
        <w:jc w:val="both"/>
      </w:pPr>
      <w:r>
        <w:t>Динамика общей численности населения в Сахалинской области за три года составила +0,6% (2016 год - 489,2 тысяч человек, 2017 год - 487,3 тысячи человек, 2018 год - 490,2 тысячи человек).</w:t>
      </w:r>
    </w:p>
    <w:p w:rsidR="00663C54" w:rsidRDefault="00663C54">
      <w:pPr>
        <w:pStyle w:val="ConsPlusNormal"/>
        <w:spacing w:before="220"/>
        <w:ind w:firstLine="540"/>
        <w:jc w:val="both"/>
      </w:pPr>
      <w:r>
        <w:t>Несмотря на беспрецедентные меры социальной поддержки по стимулированию рождаемости в Сахалинской области, отмечается снижение числа родов и в первую очередь это связано с ежегодным уменьшением женщин фертильного возраста.</w:t>
      </w:r>
    </w:p>
    <w:p w:rsidR="00663C54" w:rsidRDefault="00663C54">
      <w:pPr>
        <w:pStyle w:val="ConsPlusNormal"/>
        <w:spacing w:before="220"/>
        <w:ind w:firstLine="540"/>
        <w:jc w:val="both"/>
      </w:pPr>
      <w:r>
        <w:t>Динамика численности женщин фертильного возраста составила - 1,4% (2016 год - 115,8 тысяч человек, 2017 год - 114,7 тысяч человек, 2018 год - 114,2 тысячи человек). В 2019 году прогнозная численность женщин фертильного возраста составляет 95 тысяч человек. Отмечена отрицательная динамика удельного веса женщин фертильного возраста в общей численности населения: 2017 год - 23,5%, 2018 год - 23,3%, 2019 год (прогноз) - 19,4%.</w:t>
      </w:r>
    </w:p>
    <w:p w:rsidR="00663C54" w:rsidRDefault="00663C54">
      <w:pPr>
        <w:pStyle w:val="ConsPlusNormal"/>
        <w:spacing w:before="220"/>
        <w:ind w:firstLine="540"/>
        <w:jc w:val="both"/>
      </w:pPr>
      <w:r>
        <w:t>По данным Росстата за девять месяцев текущего года родилось 4720 человек, что на 223 человека меньше аналогичного периода 2018 года (4943 человека). Коэффициент рождаемости составил 11,7 родившихся на 1000 населения (аналогичный период 2018 года - 12,3), что выше показателей ДФО - 11,2 и России - 10,2 (2018 год - соответственно 12,0 и 11,0).</w:t>
      </w:r>
    </w:p>
    <w:p w:rsidR="00663C54" w:rsidRDefault="00663C54">
      <w:pPr>
        <w:pStyle w:val="ConsPlusNormal"/>
        <w:spacing w:before="220"/>
        <w:ind w:firstLine="540"/>
        <w:jc w:val="both"/>
      </w:pPr>
      <w:r>
        <w:t>Для повышения рождаемости в медицинских организациях Сахалинской области проводится работа по предупреждению нежелательной беременности и абортов, как у женщин, так и у несовершеннолетних. В лечебно-профилактических учреждениях созданы 18 кабинетов медико-социальной помощи женщинам, в которых работают психологи, социальные работники, акушеры-гинекологи. Проводятся семинары для психологов, акушеров-гинекологов, осуществляющих консультирование женщин в ситуациях репродуктивного выбора.</w:t>
      </w:r>
    </w:p>
    <w:p w:rsidR="00663C54" w:rsidRDefault="00663C54">
      <w:pPr>
        <w:pStyle w:val="ConsPlusNormal"/>
        <w:spacing w:before="220"/>
        <w:ind w:firstLine="540"/>
        <w:jc w:val="both"/>
      </w:pPr>
      <w:r>
        <w:t>Кроме того, медицинскими организациями Сахалинской области осуществляется обследование, лечение семейных пар, страдающих бесплодием, и их направление на ЭКО за пределы Сахалинской области с оплатой дороги женщине 1 раз в год к месту проведения ЭКО.</w:t>
      </w:r>
    </w:p>
    <w:p w:rsidR="00663C54" w:rsidRDefault="00663C54">
      <w:pPr>
        <w:pStyle w:val="ConsPlusNormal"/>
        <w:spacing w:before="220"/>
        <w:ind w:firstLine="540"/>
        <w:jc w:val="both"/>
      </w:pPr>
      <w:r>
        <w:t>Демографическая ситуация в регионе помимо отрицательного естественного прироста населения, характеризуется повышением в ближайшие годы коэффициента демографической нагрузки (рисунок 118 - не приводится).</w:t>
      </w:r>
    </w:p>
    <w:p w:rsidR="00663C54" w:rsidRDefault="00663C54">
      <w:pPr>
        <w:pStyle w:val="ConsPlusNormal"/>
        <w:spacing w:before="220"/>
        <w:ind w:firstLine="540"/>
        <w:jc w:val="both"/>
      </w:pPr>
      <w:r>
        <w:t xml:space="preserve">В сфере демографии и миграции на территории региона реализуется региональный проект "Сахалинское долголетие" в рамках государственной </w:t>
      </w:r>
      <w:hyperlink r:id="rId97" w:history="1">
        <w:r>
          <w:rPr>
            <w:color w:val="0000FF"/>
          </w:rPr>
          <w:t>программы</w:t>
        </w:r>
      </w:hyperlink>
      <w:r>
        <w:t xml:space="preserve"> "Социальная поддержка населения Сахалинской области", которая включает в себя комплекс мер по поддержке семей, молодых матерей, людей старшего поколения для улучшения качества жизни и демографического развития региона.</w:t>
      </w:r>
    </w:p>
    <w:p w:rsidR="00663C54" w:rsidRDefault="00663C54">
      <w:pPr>
        <w:pStyle w:val="ConsPlusNormal"/>
        <w:spacing w:before="220"/>
        <w:ind w:firstLine="540"/>
        <w:jc w:val="both"/>
      </w:pPr>
      <w:r>
        <w:t>Целью государственной программы является создание условий для роста благосостояния граждан - получателей мер социальной поддержки, рождаемости, улучшения демографической ситуации, а также повышение доступности социального обслуживания населения в Сахалинской области. Реализация государственной программы направлена на решение следующих задач:</w:t>
      </w:r>
    </w:p>
    <w:p w:rsidR="00663C54" w:rsidRDefault="00663C54">
      <w:pPr>
        <w:pStyle w:val="ConsPlusNormal"/>
        <w:spacing w:before="220"/>
        <w:ind w:firstLine="540"/>
        <w:jc w:val="both"/>
      </w:pPr>
      <w:r>
        <w:lastRenderedPageBreak/>
        <w:t>- Повышение уровня жизни граждан - получателей мер социальной поддержки путем выполнения обязательств государства по социальной поддержке граждан;</w:t>
      </w:r>
    </w:p>
    <w:p w:rsidR="00663C54" w:rsidRDefault="00663C54">
      <w:pPr>
        <w:pStyle w:val="ConsPlusNormal"/>
        <w:spacing w:before="220"/>
        <w:ind w:firstLine="540"/>
        <w:jc w:val="both"/>
      </w:pPr>
      <w:r>
        <w:t>- Повышение уровня, качества и безопасности социального обслуживания населения Сахалинской области;</w:t>
      </w:r>
    </w:p>
    <w:p w:rsidR="00663C54" w:rsidRDefault="00663C54">
      <w:pPr>
        <w:pStyle w:val="ConsPlusNormal"/>
        <w:spacing w:before="220"/>
        <w:ind w:firstLine="540"/>
        <w:jc w:val="both"/>
      </w:pPr>
      <w:r>
        <w:t>- Повышение уровня жизни семей с детьми, улучшение демографической ситуации в Сахалинской области, а также создание условий для успешной социализации и эффективной самореализации детей-сирот и детей, оставшихся без попечения родителей;</w:t>
      </w:r>
    </w:p>
    <w:p w:rsidR="00663C54" w:rsidRDefault="00663C54">
      <w:pPr>
        <w:pStyle w:val="ConsPlusNormal"/>
        <w:spacing w:before="220"/>
        <w:ind w:firstLine="540"/>
        <w:jc w:val="both"/>
      </w:pPr>
      <w:r>
        <w:t>- Оказание дополнительной адресной социальной поддержки нуждающимся гражданам (семьям) на основе индивидуального, дифференцированного, комплексного подхода с учетом оптимальной схемы предоставления дополнительной поддержки.</w:t>
      </w:r>
    </w:p>
    <w:p w:rsidR="00663C54" w:rsidRDefault="00663C54">
      <w:pPr>
        <w:pStyle w:val="ConsPlusNormal"/>
        <w:spacing w:before="220"/>
        <w:ind w:firstLine="540"/>
        <w:jc w:val="both"/>
      </w:pPr>
      <w:r>
        <w:t>Ответственным исполнителем программы является министерство социальной защиты Сахалинской области. Программа имеет несколько подпрограмм:</w:t>
      </w:r>
    </w:p>
    <w:p w:rsidR="00663C54" w:rsidRDefault="00663C54">
      <w:pPr>
        <w:pStyle w:val="ConsPlusNormal"/>
        <w:spacing w:before="220"/>
        <w:ind w:firstLine="540"/>
        <w:jc w:val="both"/>
      </w:pPr>
      <w:r>
        <w:t>- "</w:t>
      </w:r>
      <w:hyperlink r:id="rId98" w:history="1">
        <w:r>
          <w:rPr>
            <w:color w:val="0000FF"/>
          </w:rPr>
          <w:t>Совершенствование системы социальной поддержки граждан</w:t>
        </w:r>
      </w:hyperlink>
      <w:r>
        <w:t>, проживающих в Сахалинской области";</w:t>
      </w:r>
    </w:p>
    <w:p w:rsidR="00663C54" w:rsidRDefault="00663C54">
      <w:pPr>
        <w:pStyle w:val="ConsPlusNormal"/>
        <w:spacing w:before="220"/>
        <w:ind w:firstLine="540"/>
        <w:jc w:val="both"/>
      </w:pPr>
      <w:r>
        <w:t xml:space="preserve">- </w:t>
      </w:r>
      <w:hyperlink r:id="rId99" w:history="1">
        <w:r>
          <w:rPr>
            <w:color w:val="0000FF"/>
          </w:rPr>
          <w:t>"Модернизация и развитие социального обслуживания населения"</w:t>
        </w:r>
      </w:hyperlink>
      <w:r>
        <w:t>;</w:t>
      </w:r>
    </w:p>
    <w:p w:rsidR="00663C54" w:rsidRDefault="00663C54">
      <w:pPr>
        <w:pStyle w:val="ConsPlusNormal"/>
        <w:spacing w:before="220"/>
        <w:ind w:firstLine="540"/>
        <w:jc w:val="both"/>
      </w:pPr>
      <w:r>
        <w:t xml:space="preserve">- </w:t>
      </w:r>
      <w:hyperlink r:id="rId100" w:history="1">
        <w:r>
          <w:rPr>
            <w:color w:val="0000FF"/>
          </w:rPr>
          <w:t>"Совершенствование социальной поддержки семьи и детей"</w:t>
        </w:r>
      </w:hyperlink>
      <w:r>
        <w:t>;</w:t>
      </w:r>
    </w:p>
    <w:p w:rsidR="00663C54" w:rsidRDefault="00663C54">
      <w:pPr>
        <w:pStyle w:val="ConsPlusNormal"/>
        <w:spacing w:before="220"/>
        <w:ind w:firstLine="540"/>
        <w:jc w:val="both"/>
      </w:pPr>
      <w:r>
        <w:t>- "</w:t>
      </w:r>
      <w:hyperlink r:id="rId101" w:history="1">
        <w:r>
          <w:rPr>
            <w:color w:val="0000FF"/>
          </w:rPr>
          <w:t>Развитие системы социальной поддержки граждан</w:t>
        </w:r>
      </w:hyperlink>
      <w:r>
        <w:t xml:space="preserve"> (семей), нуждающихся в дополнительной адресной поддержке".</w:t>
      </w:r>
    </w:p>
    <w:p w:rsidR="00663C54" w:rsidRDefault="00663C54">
      <w:pPr>
        <w:pStyle w:val="ConsPlusNormal"/>
        <w:ind w:firstLine="540"/>
        <w:jc w:val="both"/>
      </w:pPr>
    </w:p>
    <w:p w:rsidR="00663C54" w:rsidRDefault="00663C54">
      <w:pPr>
        <w:pStyle w:val="ConsPlusTitle"/>
        <w:jc w:val="center"/>
        <w:outlineLvl w:val="3"/>
      </w:pPr>
      <w:r>
        <w:t>5.5.2. Проблемы развития</w:t>
      </w:r>
    </w:p>
    <w:p w:rsidR="00663C54" w:rsidRDefault="00663C54">
      <w:pPr>
        <w:pStyle w:val="ConsPlusNormal"/>
        <w:ind w:firstLine="540"/>
        <w:jc w:val="both"/>
      </w:pPr>
    </w:p>
    <w:p w:rsidR="00663C54" w:rsidRDefault="00663C54">
      <w:pPr>
        <w:pStyle w:val="ConsPlusNormal"/>
        <w:ind w:firstLine="540"/>
        <w:jc w:val="both"/>
      </w:pPr>
      <w:r>
        <w:t>К 2035 г. численность населения в возрасте старше трудоспособного вырастет на 11% по сравнению с 2017 г. и достигнет 127,8 тыс. чел. (26,4% от общей численности населения). Регион должен быть готов к росту демографической нагрузки и старению населения: для пожилых людей характерен более высокий уровень заболеваемости болезнями, относящимися к числу основных причин смертности (рисунок 119 - не приводится).</w:t>
      </w:r>
    </w:p>
    <w:p w:rsidR="00663C54" w:rsidRDefault="00663C54">
      <w:pPr>
        <w:pStyle w:val="ConsPlusNormal"/>
        <w:spacing w:before="220"/>
        <w:ind w:firstLine="540"/>
        <w:jc w:val="both"/>
      </w:pPr>
      <w:r>
        <w:t>Коэффициент миграционного прироста не имеет стабильной динамики, склонен иметь достаточно схожие с другими регионами ДФО значения (кроме периода 2017 - 2019 годов) (рисунок 120 - не приводится).</w:t>
      </w:r>
    </w:p>
    <w:p w:rsidR="00663C54" w:rsidRDefault="00663C54">
      <w:pPr>
        <w:pStyle w:val="ConsPlusNormal"/>
        <w:spacing w:before="220"/>
        <w:ind w:firstLine="540"/>
        <w:jc w:val="both"/>
      </w:pPr>
      <w:r>
        <w:t>Основу миграционного прироста составляет трудовая миграция. Так, почти половина мигрировавших в регион из других субъектов Российской Федерации сделали это в связи с работой. Сахалинская область приравнена к регионам Крайнего Севера, поэтому переезжающие специалисты мотивированы в получении "северной надбавки", работе вахтовым методом на недродобывающих предприятиях области (рисунок 121 - не приводится). В разрезе причин отъезда из Сахалинской области можно отметить переезд в другой регион по причинам личного и семейного характера, а также в связи с учебой.</w:t>
      </w:r>
    </w:p>
    <w:p w:rsidR="00663C54" w:rsidRDefault="00663C54">
      <w:pPr>
        <w:pStyle w:val="ConsPlusNormal"/>
        <w:spacing w:before="220"/>
        <w:ind w:firstLine="540"/>
        <w:jc w:val="both"/>
      </w:pPr>
      <w:r>
        <w:t>Из Сахалинской области наиболее талантливые и амбициозные жители уезжают в крупные города России и Дальнего Востока. Так, например, по данным ВЦИОМ более половины (52%) опрошенных жителей Сахалинской области ожидают, что их дети сменят место жительства (рисунок 122 - не приводится).</w:t>
      </w:r>
    </w:p>
    <w:p w:rsidR="00663C54" w:rsidRDefault="00663C54">
      <w:pPr>
        <w:pStyle w:val="ConsPlusNormal"/>
        <w:spacing w:before="220"/>
        <w:ind w:firstLine="540"/>
        <w:jc w:val="both"/>
      </w:pPr>
      <w:r>
        <w:t xml:space="preserve">Родители не видят будущее своих детей в родном регионе. Условия для жизни и возможности, которые предоставляет область, не соответствуют ожиданиям и ценностям жителей, в особенности активной и талантливой молодежи. Около половины выпускников покидают регион по окончании школы. В области остается лишь 10% лучших выпускников. Для воспроизводства </w:t>
      </w:r>
      <w:r>
        <w:lastRenderedPageBreak/>
        <w:t>экономике все еще не хватает молодых специалистов (дефицит учителей, врачей, строителей, работников в сфере сельского хозяйства и рыболовства).</w:t>
      </w:r>
    </w:p>
    <w:p w:rsidR="00663C54" w:rsidRDefault="00663C54">
      <w:pPr>
        <w:pStyle w:val="ConsPlusNormal"/>
        <w:spacing w:before="220"/>
        <w:ind w:firstLine="540"/>
        <w:jc w:val="both"/>
      </w:pPr>
      <w:r>
        <w:t>Помимо миграции в другие субъекты Российской Федерации наблюдается большая волна миграции жителей городов и поселков из районов Сахалинской области в региональный центр (рисунок 123 - не приводится).</w:t>
      </w:r>
    </w:p>
    <w:p w:rsidR="00663C54" w:rsidRDefault="00663C54">
      <w:pPr>
        <w:pStyle w:val="ConsPlusNormal"/>
        <w:spacing w:before="220"/>
        <w:ind w:firstLine="540"/>
        <w:jc w:val="both"/>
      </w:pPr>
      <w:r>
        <w:t>Данный факт в очередной раз подтверждает пространственную диспропорцию развития региона - Южно-Сахалинск "стягивает" на себя трудовые ресурсы.</w:t>
      </w:r>
    </w:p>
    <w:p w:rsidR="00663C54" w:rsidRDefault="00663C54">
      <w:pPr>
        <w:pStyle w:val="ConsPlusNormal"/>
        <w:ind w:firstLine="540"/>
        <w:jc w:val="both"/>
      </w:pPr>
    </w:p>
    <w:p w:rsidR="00663C54" w:rsidRDefault="00663C54">
      <w:pPr>
        <w:pStyle w:val="ConsPlusTitle"/>
        <w:jc w:val="center"/>
        <w:outlineLvl w:val="3"/>
      </w:pPr>
      <w:r>
        <w:t>5.5.3. Основные направления развития</w:t>
      </w:r>
    </w:p>
    <w:p w:rsidR="00663C54" w:rsidRDefault="00663C54">
      <w:pPr>
        <w:pStyle w:val="ConsPlusNormal"/>
        <w:ind w:firstLine="540"/>
        <w:jc w:val="both"/>
      </w:pPr>
    </w:p>
    <w:p w:rsidR="00663C54" w:rsidRDefault="00663C54">
      <w:pPr>
        <w:pStyle w:val="ConsPlusNormal"/>
        <w:ind w:firstLine="540"/>
        <w:jc w:val="both"/>
      </w:pPr>
      <w:r>
        <w:t>Целью реализации политики в сфере демографии и миграции является создание условий для роста благосостояния населения Сахалинской области, улучшения демографической ситуации, доступности социального обслуживания. Мероприятия государственной программы предусмотрены до 2025 года, соответственно, реализация политики в данной сфере в рамках первого этапа реализации Стратегии должна в себя включать:</w:t>
      </w:r>
    </w:p>
    <w:p w:rsidR="00663C54" w:rsidRDefault="00663C54">
      <w:pPr>
        <w:pStyle w:val="ConsPlusNormal"/>
        <w:spacing w:before="220"/>
        <w:ind w:firstLine="540"/>
        <w:jc w:val="both"/>
      </w:pPr>
      <w:r>
        <w:t>- предоставление государственных пособий и компенсаций, дополнительных выплат, льгот для различных социальных групп населения (молодые специалисты, пенсионеры, почетные доноры, герои труда и т.д.);</w:t>
      </w:r>
    </w:p>
    <w:p w:rsidR="00663C54" w:rsidRDefault="00663C54">
      <w:pPr>
        <w:pStyle w:val="ConsPlusNormal"/>
        <w:spacing w:before="220"/>
        <w:ind w:firstLine="540"/>
        <w:jc w:val="both"/>
      </w:pPr>
      <w:r>
        <w:t>- предоставление бесплатных специализированных медицинских услуг пенсионерам;</w:t>
      </w:r>
    </w:p>
    <w:p w:rsidR="00663C54" w:rsidRDefault="00663C54">
      <w:pPr>
        <w:pStyle w:val="ConsPlusNormal"/>
        <w:spacing w:before="220"/>
        <w:ind w:firstLine="540"/>
        <w:jc w:val="both"/>
      </w:pPr>
      <w:r>
        <w:t>- развитие инфраструктуры учреждений социального обеспечения и защиты населения;</w:t>
      </w:r>
    </w:p>
    <w:p w:rsidR="00663C54" w:rsidRDefault="00663C54">
      <w:pPr>
        <w:pStyle w:val="ConsPlusNormal"/>
        <w:spacing w:before="220"/>
        <w:ind w:firstLine="540"/>
        <w:jc w:val="both"/>
      </w:pPr>
      <w:r>
        <w:t>- информационная поддержка, проводимой политики;</w:t>
      </w:r>
    </w:p>
    <w:p w:rsidR="00663C54" w:rsidRDefault="00663C54">
      <w:pPr>
        <w:pStyle w:val="ConsPlusNormal"/>
        <w:spacing w:before="220"/>
        <w:ind w:firstLine="540"/>
        <w:jc w:val="both"/>
      </w:pPr>
      <w:r>
        <w:t>- обеспечение жильем отдельных категорий граждан;</w:t>
      </w:r>
    </w:p>
    <w:p w:rsidR="00663C54" w:rsidRDefault="00663C54">
      <w:pPr>
        <w:pStyle w:val="ConsPlusNormal"/>
        <w:spacing w:before="220"/>
        <w:ind w:firstLine="540"/>
        <w:jc w:val="both"/>
      </w:pPr>
      <w:r>
        <w:t>- создание условий для увеличения роста рождаемости и улучшения демографической ситуации в Сахалинской области, повышение качества жизни семей с детьми;</w:t>
      </w:r>
    </w:p>
    <w:p w:rsidR="00663C54" w:rsidRDefault="00663C54">
      <w:pPr>
        <w:pStyle w:val="ConsPlusNormal"/>
        <w:spacing w:before="220"/>
        <w:ind w:firstLine="540"/>
        <w:jc w:val="both"/>
      </w:pPr>
      <w:r>
        <w:t>- повышение суммарного коэффициента рождаемости.</w:t>
      </w:r>
    </w:p>
    <w:p w:rsidR="00663C54" w:rsidRDefault="00663C54">
      <w:pPr>
        <w:pStyle w:val="ConsPlusNormal"/>
        <w:spacing w:before="220"/>
        <w:ind w:firstLine="540"/>
        <w:jc w:val="both"/>
      </w:pPr>
      <w:r>
        <w:t>Поддержка политики в сфере демографии и миграции во многом завязана на проектах в других сферах, как в социальной, так и в политике формирования новых кластеров и инфраструктурном развитии Сахалинской области. К таким проектам относятся: ротация высокоспециализированных кадров для реализации политики в сфере цифровой экономики, обеспечение проектов цифровизации всех сфер деятельности. Из проекта релокации вытекает следующее условие для успешного привлечения специалистов в регион - доступность жилья и комфортная городская среда.</w:t>
      </w:r>
    </w:p>
    <w:p w:rsidR="00663C54" w:rsidRDefault="00663C54">
      <w:pPr>
        <w:pStyle w:val="ConsPlusNormal"/>
        <w:spacing w:before="220"/>
        <w:ind w:firstLine="540"/>
        <w:jc w:val="both"/>
      </w:pPr>
      <w:r>
        <w:t>Для реализации заявленных проектов, регион должен вырасти по численности населения примерно на 100 тысяч. Для реализации этой задачи требуется создание новых факторов привлекательности островов для семей, состоящих из жителей всех возрастов, на семьи среднего класса, где как минимум один член семьи обладает высокой квалификацией. Необходимо предоставление услуг по переселению, обучению, поиску работы, предоставление мест в детских садах, школах, помощь в переводе для учащихся вузов. Миграционные программы необходимо разворачивать в партнерстве с бизнесом и местными общественными организациями в рамках всего горизонта реализации Стратегии с 2019 до 2035 гг. Должны быть реализованы массовые программы гостеприимства для потенциальных резидентов, а для новых переселенцев должны быть реализованы программы комфортного проживания.</w:t>
      </w:r>
    </w:p>
    <w:p w:rsidR="00663C54" w:rsidRDefault="00663C54">
      <w:pPr>
        <w:pStyle w:val="ConsPlusNormal"/>
        <w:ind w:firstLine="540"/>
        <w:jc w:val="both"/>
      </w:pPr>
    </w:p>
    <w:p w:rsidR="00663C54" w:rsidRDefault="00663C54">
      <w:pPr>
        <w:pStyle w:val="ConsPlusTitle"/>
        <w:jc w:val="center"/>
        <w:outlineLvl w:val="2"/>
      </w:pPr>
      <w:r>
        <w:t>5.6. Работа с молодежью</w:t>
      </w:r>
    </w:p>
    <w:p w:rsidR="00663C54" w:rsidRDefault="00663C54">
      <w:pPr>
        <w:pStyle w:val="ConsPlusNormal"/>
        <w:ind w:firstLine="540"/>
        <w:jc w:val="both"/>
      </w:pPr>
    </w:p>
    <w:p w:rsidR="00663C54" w:rsidRDefault="00663C54">
      <w:pPr>
        <w:pStyle w:val="ConsPlusTitle"/>
        <w:jc w:val="center"/>
        <w:outlineLvl w:val="3"/>
      </w:pPr>
      <w:r>
        <w:lastRenderedPageBreak/>
        <w:t>5.6.1. Характеристика текущего состояния сферы</w:t>
      </w:r>
    </w:p>
    <w:p w:rsidR="00663C54" w:rsidRDefault="00663C54">
      <w:pPr>
        <w:pStyle w:val="ConsPlusNormal"/>
        <w:ind w:firstLine="540"/>
        <w:jc w:val="both"/>
      </w:pPr>
    </w:p>
    <w:p w:rsidR="00663C54" w:rsidRDefault="00663C54">
      <w:pPr>
        <w:pStyle w:val="ConsPlusNormal"/>
        <w:ind w:firstLine="540"/>
        <w:jc w:val="both"/>
      </w:pPr>
      <w:r>
        <w:t>Эффективная государственная молодежная политика является ключевым механизмом формирования новых инструментов развития региона и страны, совершенствования отношений в третьем секторе. Молодежь в Сахалинской области составляет почти 1/5 в структуре населения Сахалинской области. В структуре расходов бюджета затраты на молодежную политику оцениваются в 896,7 млн. руб.</w:t>
      </w:r>
    </w:p>
    <w:p w:rsidR="00663C54" w:rsidRDefault="00663C54">
      <w:pPr>
        <w:pStyle w:val="ConsPlusNormal"/>
        <w:spacing w:before="220"/>
        <w:ind w:firstLine="540"/>
        <w:jc w:val="both"/>
      </w:pPr>
      <w:r>
        <w:t xml:space="preserve">Государственная молодежная политика в Сахалинской области реализуется в соответствии с </w:t>
      </w:r>
      <w:hyperlink r:id="rId102" w:history="1">
        <w:r>
          <w:rPr>
            <w:color w:val="0000FF"/>
          </w:rPr>
          <w:t>Законом</w:t>
        </w:r>
      </w:hyperlink>
      <w:r>
        <w:t xml:space="preserve"> Сахалинской области N 369 "О государственной молодежной политике в Сахалинской области" в рамках государственной </w:t>
      </w:r>
      <w:hyperlink r:id="rId103" w:history="1">
        <w:r>
          <w:rPr>
            <w:color w:val="0000FF"/>
          </w:rPr>
          <w:t>программы</w:t>
        </w:r>
      </w:hyperlink>
      <w:r>
        <w:t xml:space="preserve"> "Развитие физической культуры, спорта и повышение эффективности молодежной политики в Сахалинской области" [56] регионального проекта "Социальная активность". Также молодежная политика регламентирована рядом федеральных документов, таких как: Основы государственной молодежной политики до 2025 года, Стратегия государственной молодежной политики в Российской Федерации до 2025 года. Реализацию молодежной политики в регионе обеспечивает агентство по делам молодежи, министерство образования, министерство здравоохранения, министерство социальной защиты, министерство строительства Сахалинской области.</w:t>
      </w:r>
    </w:p>
    <w:p w:rsidR="00663C54" w:rsidRDefault="00663C54">
      <w:pPr>
        <w:pStyle w:val="ConsPlusNormal"/>
        <w:spacing w:before="220"/>
        <w:ind w:firstLine="540"/>
        <w:jc w:val="both"/>
      </w:pPr>
      <w:r>
        <w:t xml:space="preserve">Целью реализации государственной </w:t>
      </w:r>
      <w:hyperlink r:id="rId104" w:history="1">
        <w:r>
          <w:rPr>
            <w:color w:val="0000FF"/>
          </w:rPr>
          <w:t>программы</w:t>
        </w:r>
      </w:hyperlink>
      <w:r>
        <w:t xml:space="preserve"> Сахалинской области "Развитие физической культуры, спорта и повышение эффективности молодежной политики в Сахалинской области" является развитие физической культуры, спорта и повышение эффективности молодежной политики в Сахалинской области [56]. Реализация государственной программы направлена на решение следующих задач:</w:t>
      </w:r>
    </w:p>
    <w:p w:rsidR="00663C54" w:rsidRDefault="00663C54">
      <w:pPr>
        <w:pStyle w:val="ConsPlusNormal"/>
        <w:spacing w:before="220"/>
        <w:ind w:firstLine="540"/>
        <w:jc w:val="both"/>
      </w:pPr>
      <w:r>
        <w:t>- Создание условий, обеспечивающих возможность гражданам систематически заниматься физической культурой и спортом;</w:t>
      </w:r>
    </w:p>
    <w:p w:rsidR="00663C54" w:rsidRDefault="00663C54">
      <w:pPr>
        <w:pStyle w:val="ConsPlusNormal"/>
        <w:spacing w:before="220"/>
        <w:ind w:firstLine="540"/>
        <w:jc w:val="both"/>
      </w:pPr>
      <w:r>
        <w:t>- Создание условий для повышения патриотического сознания, верности Отечеству и обеспечения преемственности поколений;</w:t>
      </w:r>
    </w:p>
    <w:p w:rsidR="00663C54" w:rsidRDefault="00663C54">
      <w:pPr>
        <w:pStyle w:val="ConsPlusNormal"/>
        <w:spacing w:before="220"/>
        <w:ind w:firstLine="540"/>
        <w:jc w:val="both"/>
      </w:pPr>
      <w:r>
        <w:t>- Создание условий для успешной социализации и эффективной самореализации молодежи и повышение степени ее участия в социально-экономическом, общественно-политическом и социокультурном развитии региона.</w:t>
      </w:r>
    </w:p>
    <w:p w:rsidR="00663C54" w:rsidRDefault="00663C54">
      <w:pPr>
        <w:pStyle w:val="ConsPlusNormal"/>
        <w:spacing w:before="220"/>
        <w:ind w:firstLine="540"/>
        <w:jc w:val="both"/>
      </w:pPr>
      <w:r>
        <w:t>В качестве ключевых целевых индикаторов программы выделены обобщающие показатели (таблица 36).</w:t>
      </w:r>
    </w:p>
    <w:p w:rsidR="00663C54" w:rsidRDefault="00663C54">
      <w:pPr>
        <w:pStyle w:val="ConsPlusNormal"/>
        <w:ind w:firstLine="540"/>
        <w:jc w:val="both"/>
      </w:pPr>
    </w:p>
    <w:p w:rsidR="00663C54" w:rsidRDefault="00663C54">
      <w:pPr>
        <w:pStyle w:val="ConsPlusTitle"/>
        <w:ind w:firstLine="540"/>
        <w:jc w:val="both"/>
        <w:outlineLvl w:val="4"/>
      </w:pPr>
      <w:r>
        <w:t xml:space="preserve">Таблица 36 - Ключевые индикаторы государственной </w:t>
      </w:r>
      <w:hyperlink r:id="rId105" w:history="1">
        <w:r>
          <w:rPr>
            <w:color w:val="0000FF"/>
          </w:rPr>
          <w:t>программы</w:t>
        </w:r>
      </w:hyperlink>
      <w:r>
        <w:t xml:space="preserve"> "Развитие физической культуры, спорта и повышение эффективности молодежной политики в Сахалинской области"</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1136"/>
        <w:gridCol w:w="1136"/>
        <w:gridCol w:w="1136"/>
        <w:gridCol w:w="1139"/>
      </w:tblGrid>
      <w:tr w:rsidR="00663C54">
        <w:tc>
          <w:tcPr>
            <w:tcW w:w="4479" w:type="dxa"/>
            <w:vMerge w:val="restart"/>
          </w:tcPr>
          <w:p w:rsidR="00663C54" w:rsidRDefault="00663C54">
            <w:pPr>
              <w:pStyle w:val="ConsPlusNormal"/>
              <w:jc w:val="center"/>
            </w:pPr>
            <w:r>
              <w:t>Показатель</w:t>
            </w:r>
          </w:p>
        </w:tc>
        <w:tc>
          <w:tcPr>
            <w:tcW w:w="4547" w:type="dxa"/>
            <w:gridSpan w:val="4"/>
          </w:tcPr>
          <w:p w:rsidR="00663C54" w:rsidRDefault="00663C54">
            <w:pPr>
              <w:pStyle w:val="ConsPlusNormal"/>
              <w:jc w:val="center"/>
            </w:pPr>
            <w:r>
              <w:t>Значение</w:t>
            </w:r>
          </w:p>
        </w:tc>
      </w:tr>
      <w:tr w:rsidR="00663C54">
        <w:tc>
          <w:tcPr>
            <w:tcW w:w="4479" w:type="dxa"/>
            <w:vMerge/>
          </w:tcPr>
          <w:p w:rsidR="00663C54" w:rsidRDefault="00663C54">
            <w:pPr>
              <w:spacing w:after="1" w:line="0" w:lineRule="atLeast"/>
            </w:pPr>
          </w:p>
        </w:tc>
        <w:tc>
          <w:tcPr>
            <w:tcW w:w="2272" w:type="dxa"/>
            <w:gridSpan w:val="2"/>
          </w:tcPr>
          <w:p w:rsidR="00663C54" w:rsidRDefault="00663C54">
            <w:pPr>
              <w:pStyle w:val="ConsPlusNormal"/>
              <w:jc w:val="center"/>
            </w:pPr>
            <w:r>
              <w:t>2018</w:t>
            </w:r>
          </w:p>
        </w:tc>
        <w:tc>
          <w:tcPr>
            <w:tcW w:w="1136" w:type="dxa"/>
          </w:tcPr>
          <w:p w:rsidR="00663C54" w:rsidRDefault="00663C54">
            <w:pPr>
              <w:pStyle w:val="ConsPlusNormal"/>
              <w:jc w:val="center"/>
            </w:pPr>
            <w:r>
              <w:t>2019</w:t>
            </w:r>
          </w:p>
        </w:tc>
        <w:tc>
          <w:tcPr>
            <w:tcW w:w="1139" w:type="dxa"/>
          </w:tcPr>
          <w:p w:rsidR="00663C54" w:rsidRDefault="00663C54">
            <w:pPr>
              <w:pStyle w:val="ConsPlusNormal"/>
              <w:jc w:val="center"/>
            </w:pPr>
            <w:r>
              <w:t>2025</w:t>
            </w:r>
          </w:p>
        </w:tc>
      </w:tr>
      <w:tr w:rsidR="00663C54">
        <w:tc>
          <w:tcPr>
            <w:tcW w:w="4479" w:type="dxa"/>
            <w:vMerge/>
          </w:tcPr>
          <w:p w:rsidR="00663C54" w:rsidRDefault="00663C54">
            <w:pPr>
              <w:spacing w:after="1" w:line="0" w:lineRule="atLeast"/>
            </w:pPr>
          </w:p>
        </w:tc>
        <w:tc>
          <w:tcPr>
            <w:tcW w:w="1136" w:type="dxa"/>
          </w:tcPr>
          <w:p w:rsidR="00663C54" w:rsidRDefault="00663C54">
            <w:pPr>
              <w:pStyle w:val="ConsPlusNormal"/>
              <w:jc w:val="center"/>
            </w:pPr>
            <w:r>
              <w:t>План</w:t>
            </w:r>
          </w:p>
        </w:tc>
        <w:tc>
          <w:tcPr>
            <w:tcW w:w="1136" w:type="dxa"/>
          </w:tcPr>
          <w:p w:rsidR="00663C54" w:rsidRDefault="00663C54">
            <w:pPr>
              <w:pStyle w:val="ConsPlusNormal"/>
              <w:jc w:val="center"/>
            </w:pPr>
            <w:r>
              <w:t>Факт</w:t>
            </w:r>
          </w:p>
        </w:tc>
        <w:tc>
          <w:tcPr>
            <w:tcW w:w="1136" w:type="dxa"/>
          </w:tcPr>
          <w:p w:rsidR="00663C54" w:rsidRDefault="00663C54">
            <w:pPr>
              <w:pStyle w:val="ConsPlusNormal"/>
              <w:jc w:val="center"/>
            </w:pPr>
            <w:r>
              <w:t>План</w:t>
            </w:r>
          </w:p>
        </w:tc>
        <w:tc>
          <w:tcPr>
            <w:tcW w:w="1139" w:type="dxa"/>
          </w:tcPr>
          <w:p w:rsidR="00663C54" w:rsidRDefault="00663C54">
            <w:pPr>
              <w:pStyle w:val="ConsPlusNormal"/>
              <w:jc w:val="center"/>
            </w:pPr>
            <w:r>
              <w:t>План</w:t>
            </w:r>
          </w:p>
        </w:tc>
      </w:tr>
      <w:tr w:rsidR="00663C54">
        <w:tc>
          <w:tcPr>
            <w:tcW w:w="4479" w:type="dxa"/>
          </w:tcPr>
          <w:p w:rsidR="00663C54" w:rsidRDefault="00663C54">
            <w:pPr>
              <w:pStyle w:val="ConsPlusNormal"/>
            </w:pPr>
            <w:r>
              <w:t>Доля населения, систематически занимающегося физической культурой и спортом, в общей численности населения в возрасте от 3 до 79 лет, %</w:t>
            </w:r>
          </w:p>
        </w:tc>
        <w:tc>
          <w:tcPr>
            <w:tcW w:w="1136" w:type="dxa"/>
          </w:tcPr>
          <w:p w:rsidR="00663C54" w:rsidRDefault="00663C54">
            <w:pPr>
              <w:pStyle w:val="ConsPlusNormal"/>
              <w:jc w:val="center"/>
            </w:pPr>
            <w:r>
              <w:t>43 &lt;*&gt;</w:t>
            </w:r>
          </w:p>
        </w:tc>
        <w:tc>
          <w:tcPr>
            <w:tcW w:w="1136" w:type="dxa"/>
          </w:tcPr>
          <w:p w:rsidR="00663C54" w:rsidRDefault="00663C54">
            <w:pPr>
              <w:pStyle w:val="ConsPlusNormal"/>
              <w:jc w:val="center"/>
            </w:pPr>
            <w:r>
              <w:t>44,3 &lt;*&gt;</w:t>
            </w:r>
          </w:p>
        </w:tc>
        <w:tc>
          <w:tcPr>
            <w:tcW w:w="1136" w:type="dxa"/>
          </w:tcPr>
          <w:p w:rsidR="00663C54" w:rsidRDefault="00663C54">
            <w:pPr>
              <w:pStyle w:val="ConsPlusNormal"/>
              <w:jc w:val="center"/>
            </w:pPr>
            <w:r>
              <w:t>45,1</w:t>
            </w:r>
          </w:p>
        </w:tc>
        <w:tc>
          <w:tcPr>
            <w:tcW w:w="1139" w:type="dxa"/>
          </w:tcPr>
          <w:p w:rsidR="00663C54" w:rsidRDefault="00663C54">
            <w:pPr>
              <w:pStyle w:val="ConsPlusNormal"/>
              <w:jc w:val="center"/>
            </w:pPr>
            <w:r>
              <w:t>57,0</w:t>
            </w:r>
          </w:p>
        </w:tc>
      </w:tr>
      <w:tr w:rsidR="00663C54">
        <w:tc>
          <w:tcPr>
            <w:tcW w:w="4479" w:type="dxa"/>
          </w:tcPr>
          <w:p w:rsidR="00663C54" w:rsidRDefault="00663C54">
            <w:pPr>
              <w:pStyle w:val="ConsPlusNormal"/>
            </w:pPr>
            <w:r>
              <w:t>Обеспечение жильем молодых семей, количество семей</w:t>
            </w:r>
          </w:p>
        </w:tc>
        <w:tc>
          <w:tcPr>
            <w:tcW w:w="1136" w:type="dxa"/>
          </w:tcPr>
          <w:p w:rsidR="00663C54" w:rsidRDefault="00663C54">
            <w:pPr>
              <w:pStyle w:val="ConsPlusNormal"/>
              <w:jc w:val="center"/>
            </w:pPr>
            <w:r>
              <w:t>82 &lt;*&gt;</w:t>
            </w:r>
          </w:p>
        </w:tc>
        <w:tc>
          <w:tcPr>
            <w:tcW w:w="1136" w:type="dxa"/>
          </w:tcPr>
          <w:p w:rsidR="00663C54" w:rsidRDefault="00663C54">
            <w:pPr>
              <w:pStyle w:val="ConsPlusNormal"/>
              <w:jc w:val="center"/>
            </w:pPr>
            <w:r>
              <w:t>88 &lt;*&gt;</w:t>
            </w:r>
          </w:p>
        </w:tc>
        <w:tc>
          <w:tcPr>
            <w:tcW w:w="1136" w:type="dxa"/>
          </w:tcPr>
          <w:p w:rsidR="00663C54" w:rsidRDefault="00663C54">
            <w:pPr>
              <w:pStyle w:val="ConsPlusNormal"/>
              <w:jc w:val="center"/>
            </w:pPr>
            <w:r>
              <w:t>86</w:t>
            </w:r>
          </w:p>
        </w:tc>
        <w:tc>
          <w:tcPr>
            <w:tcW w:w="1139" w:type="dxa"/>
          </w:tcPr>
          <w:p w:rsidR="00663C54" w:rsidRDefault="00663C54">
            <w:pPr>
              <w:pStyle w:val="ConsPlusNormal"/>
              <w:jc w:val="center"/>
            </w:pPr>
            <w:r>
              <w:t>86</w:t>
            </w:r>
          </w:p>
        </w:tc>
      </w:tr>
      <w:tr w:rsidR="00663C54">
        <w:tc>
          <w:tcPr>
            <w:tcW w:w="4479" w:type="dxa"/>
          </w:tcPr>
          <w:p w:rsidR="00663C54" w:rsidRDefault="00663C54">
            <w:pPr>
              <w:pStyle w:val="ConsPlusNormal"/>
            </w:pPr>
            <w:r>
              <w:lastRenderedPageBreak/>
              <w:t>Предоставление субсидий некоммерческим организациям, не являющимся государственными (муниципальными) учреждениями, на реализацию проектов (программ) в сфере молодежной политики, количество получателей</w:t>
            </w:r>
          </w:p>
        </w:tc>
        <w:tc>
          <w:tcPr>
            <w:tcW w:w="1136" w:type="dxa"/>
          </w:tcPr>
          <w:p w:rsidR="00663C54" w:rsidRDefault="00663C54">
            <w:pPr>
              <w:pStyle w:val="ConsPlusNormal"/>
              <w:jc w:val="center"/>
            </w:pPr>
            <w:r>
              <w:t>7 &lt;*&gt;</w:t>
            </w:r>
          </w:p>
        </w:tc>
        <w:tc>
          <w:tcPr>
            <w:tcW w:w="1136" w:type="dxa"/>
          </w:tcPr>
          <w:p w:rsidR="00663C54" w:rsidRDefault="00663C54">
            <w:pPr>
              <w:pStyle w:val="ConsPlusNormal"/>
              <w:jc w:val="center"/>
            </w:pPr>
            <w:r>
              <w:t>5 &lt;**&gt;</w:t>
            </w:r>
          </w:p>
        </w:tc>
        <w:tc>
          <w:tcPr>
            <w:tcW w:w="1136" w:type="dxa"/>
          </w:tcPr>
          <w:p w:rsidR="00663C54" w:rsidRDefault="00663C54">
            <w:pPr>
              <w:pStyle w:val="ConsPlusNormal"/>
              <w:jc w:val="center"/>
            </w:pPr>
            <w:r>
              <w:t>16</w:t>
            </w:r>
          </w:p>
        </w:tc>
        <w:tc>
          <w:tcPr>
            <w:tcW w:w="1139" w:type="dxa"/>
          </w:tcPr>
          <w:p w:rsidR="00663C54" w:rsidRDefault="00663C54">
            <w:pPr>
              <w:pStyle w:val="ConsPlusNormal"/>
              <w:jc w:val="center"/>
            </w:pPr>
            <w:r>
              <w:t>26</w:t>
            </w:r>
          </w:p>
        </w:tc>
      </w:tr>
    </w:tbl>
    <w:p w:rsidR="00663C54" w:rsidRDefault="00663C54">
      <w:pPr>
        <w:pStyle w:val="ConsPlusNormal"/>
        <w:jc w:val="both"/>
      </w:pPr>
    </w:p>
    <w:p w:rsidR="00663C54" w:rsidRDefault="00663C54">
      <w:pPr>
        <w:pStyle w:val="ConsPlusNormal"/>
        <w:ind w:firstLine="540"/>
        <w:jc w:val="both"/>
      </w:pPr>
      <w:r>
        <w:t>Зеленым цветом &lt;*&gt; обозначены показатели, фактические значения которых соответствуют плановым или лучше плановых, оранжевым - значения которых уступают плановым на 10% и менее, красным &lt;**&gt; - значения которых уступают плановым более чем на 10%.</w:t>
      </w:r>
    </w:p>
    <w:p w:rsidR="00663C54" w:rsidRDefault="00663C54">
      <w:pPr>
        <w:pStyle w:val="ConsPlusNormal"/>
        <w:ind w:firstLine="540"/>
        <w:jc w:val="both"/>
      </w:pPr>
    </w:p>
    <w:p w:rsidR="00663C54" w:rsidRDefault="00663C54">
      <w:pPr>
        <w:pStyle w:val="ConsPlusNormal"/>
        <w:ind w:firstLine="540"/>
        <w:jc w:val="both"/>
      </w:pPr>
      <w:r>
        <w:t>В рамках государственной программы существует 3 подпрограммы: "</w:t>
      </w:r>
      <w:hyperlink r:id="rId106" w:history="1">
        <w:r>
          <w:rPr>
            <w:color w:val="0000FF"/>
          </w:rPr>
          <w:t>Развитие физической культуры и спорта</w:t>
        </w:r>
      </w:hyperlink>
      <w:r>
        <w:t xml:space="preserve"> в Сахалинской области", </w:t>
      </w:r>
      <w:hyperlink r:id="rId107" w:history="1">
        <w:r>
          <w:rPr>
            <w:color w:val="0000FF"/>
          </w:rPr>
          <w:t>"Патриотическое воспитание в Сахалинской области"</w:t>
        </w:r>
      </w:hyperlink>
      <w:r>
        <w:t xml:space="preserve">, </w:t>
      </w:r>
      <w:hyperlink r:id="rId108" w:history="1">
        <w:r>
          <w:rPr>
            <w:color w:val="0000FF"/>
          </w:rPr>
          <w:t>"Повышение эффективности реализации молодежной политики"</w:t>
        </w:r>
      </w:hyperlink>
      <w:r>
        <w:t>. Основные направления молодежной политики в Сахалинской области связаны с популяризацией спорта и здорового образа жизни, развитием добровольческого движения, вовлечением молодежи в культурную сферу, повышением конструктивной коммуникации с третьим сектором.</w:t>
      </w:r>
    </w:p>
    <w:p w:rsidR="00663C54" w:rsidRDefault="00663C54">
      <w:pPr>
        <w:pStyle w:val="ConsPlusNormal"/>
        <w:ind w:firstLine="540"/>
        <w:jc w:val="both"/>
      </w:pPr>
    </w:p>
    <w:p w:rsidR="00663C54" w:rsidRDefault="00663C54">
      <w:pPr>
        <w:pStyle w:val="ConsPlusTitle"/>
        <w:jc w:val="center"/>
        <w:outlineLvl w:val="3"/>
      </w:pPr>
      <w:r>
        <w:t>5.6.2. Проблемы развития</w:t>
      </w:r>
    </w:p>
    <w:p w:rsidR="00663C54" w:rsidRDefault="00663C54">
      <w:pPr>
        <w:pStyle w:val="ConsPlusNormal"/>
        <w:ind w:firstLine="540"/>
        <w:jc w:val="both"/>
      </w:pPr>
    </w:p>
    <w:p w:rsidR="00663C54" w:rsidRDefault="00663C54">
      <w:pPr>
        <w:pStyle w:val="ConsPlusNormal"/>
        <w:ind w:firstLine="540"/>
        <w:jc w:val="both"/>
      </w:pPr>
      <w:r>
        <w:t>Перед развитием сферы молодежной политики в Сахалинской области стоит ряд вызовов, которые определяют проблемы на текущий момент сложившиеся в молодежной среде. К таким проблемам относится низкая вовлеченность молодого поколения в досуговую деятельность, связанную с непрофессиональным спортом. На данный момент в регионе отмечается достаточно высокий уровень алкоголизма и наркомании среди молодежи, данный вопрос более подробно рассмотрен в разделе здравоохранения.</w:t>
      </w:r>
    </w:p>
    <w:p w:rsidR="00663C54" w:rsidRDefault="00663C54">
      <w:pPr>
        <w:pStyle w:val="ConsPlusNormal"/>
        <w:spacing w:before="220"/>
        <w:ind w:firstLine="540"/>
        <w:jc w:val="both"/>
      </w:pPr>
      <w:r>
        <w:t>Подобного рода проблемы с социально значимыми заболеваниями среди молодежи во многом связаны с отсутствием развитой инфраструктуры "третьих мест" для общения и обмена опытом различных молодежных, городских сообществ. Помимо коммуникации молодежных сообществ необходимо наладить их коммуникацию с максимально широким кругом заинтересованных лиц, задействованных в государственном управлении и развитии региона: органами законодательной и исполнительной власти, учебными заведениями, крупными компаниями и др. Помимо площадок диалога к подобному роду проблемам можно отнести отсутствие работающих молодежных социальных лифтов. В этом году был реализован региональный кадровый проект "Команда Сахалинской области", подобного рода мероприятия должны стать регулярными и охватывать другие сферы профессионального взаимодействия. Современная молодежная политика в первую очередь должна быть ориентирована на вовлечение молодежи в социальную, управленческую, культурную и спортивную практики, на возможность решения молодежным сообществом собственных проблем и полноценного участия молодежи в жизни общества.</w:t>
      </w:r>
    </w:p>
    <w:p w:rsidR="00663C54" w:rsidRDefault="00663C54">
      <w:pPr>
        <w:pStyle w:val="ConsPlusNormal"/>
        <w:spacing w:before="220"/>
        <w:ind w:firstLine="540"/>
        <w:jc w:val="both"/>
      </w:pPr>
      <w:r>
        <w:t>На текущий момент отмечается сокращение общественных молодежных организаций и объединений в районах Сахалинской области, большинство организаций не имеют инструментов прямого и эффективного диалога с муниципальными и государственными властями. У молодежи не существует понимания в отношении эффективных механизмов работы над социальными проектами. При достаточно большом количестве социально ориентированных НКО на территории Сахалинской области (они составляют около половины от всех зарегистрированных НКО [18]) (рисунок 124 - не приводится), только 1/5 СОНКО получает государственную поддержку как финансовую и имущественную, так и консультационную, кадровую (рисунок 125 - не приводится).</w:t>
      </w:r>
    </w:p>
    <w:p w:rsidR="00663C54" w:rsidRDefault="00663C54">
      <w:pPr>
        <w:pStyle w:val="ConsPlusNormal"/>
        <w:spacing w:before="220"/>
        <w:ind w:firstLine="540"/>
        <w:jc w:val="both"/>
      </w:pPr>
      <w:r>
        <w:t xml:space="preserve">Сахалинская область в рейтинге субъектов Российской Федерации по итогам реализации механизмов поддержки СОНКО и социального предпринимательства Министерства </w:t>
      </w:r>
      <w:r>
        <w:lastRenderedPageBreak/>
        <w:t>экономического развития Российской Федерации занимает 56 место (Хабаровский край - 2 место, Приморский край - 21 место) [95]. НКО остаются изолированными, молодое поколение видит себя в общественном секторе до тех пор, пока не будут созданы работающие инструменты поддержки инициатив. Более того, одним из факторов, которые влияют на развитие проблемы отсутствия инструментов, является информационная изолированность, дискоммуникация по вопросу возможных механизмов реализации молодежных проектов. Так в конкурсе грантовой поддержки Федерального Агентства по делам молодежи (Росмолодежь) в 2019 году в группе референтных регионов Сахалинская область получила самую низкую финансовую поддержку (рисунок 126 - не приводится), победителем конкурса инициативных молодежных проектов на форуме Росмолодежи "Восток" стал лишь один проект из Сахалинской области (рисунок 127 - не приводится).</w:t>
      </w:r>
    </w:p>
    <w:p w:rsidR="00663C54" w:rsidRDefault="00663C54">
      <w:pPr>
        <w:pStyle w:val="ConsPlusNormal"/>
        <w:spacing w:before="220"/>
        <w:ind w:firstLine="540"/>
        <w:jc w:val="both"/>
      </w:pPr>
      <w:r>
        <w:t>Похожая ситуация развивается и во взаимодействии с Фондом президентских грантов. Количество поданных заявок (соответственно и выигранных грантов) меньше, чем в других регионах ДФО (рисунок 128 - не приводится).</w:t>
      </w:r>
    </w:p>
    <w:p w:rsidR="00663C54" w:rsidRDefault="00663C54">
      <w:pPr>
        <w:pStyle w:val="ConsPlusNormal"/>
        <w:spacing w:before="220"/>
        <w:ind w:firstLine="540"/>
        <w:jc w:val="both"/>
      </w:pPr>
      <w:r>
        <w:t xml:space="preserve">Также одной из ключевых проблем развития сферы молодежной политики является нехватка специалистов по работе с молодежью в районах Сахалинской области. Вопрос кадрового дефицита и актуальных для региона направлений подготовки поднимается в </w:t>
      </w:r>
      <w:hyperlink w:anchor="P3228" w:history="1">
        <w:r>
          <w:rPr>
            <w:color w:val="0000FF"/>
          </w:rPr>
          <w:t>разделе</w:t>
        </w:r>
      </w:hyperlink>
      <w:r>
        <w:t xml:space="preserve"> "Образование" данного раздела. Это связано с тем, что молодежная политика не выделяется в одно приоритетное направление, а рассматривается специалистами в совокупности с политикой в сфере спорта, культуры, социального обеспечения и др. Более того, можно отметить отсутствие профильных подведомственных учреждений по работе с молодежью в большинстве городских округов.</w:t>
      </w:r>
    </w:p>
    <w:p w:rsidR="00663C54" w:rsidRDefault="00663C54">
      <w:pPr>
        <w:pStyle w:val="ConsPlusNormal"/>
        <w:ind w:firstLine="540"/>
        <w:jc w:val="both"/>
      </w:pPr>
    </w:p>
    <w:p w:rsidR="00663C54" w:rsidRDefault="00663C54">
      <w:pPr>
        <w:pStyle w:val="ConsPlusTitle"/>
        <w:jc w:val="center"/>
        <w:outlineLvl w:val="3"/>
      </w:pPr>
      <w:r>
        <w:t>5.6.3. Основные направления развития</w:t>
      </w:r>
    </w:p>
    <w:p w:rsidR="00663C54" w:rsidRDefault="00663C54">
      <w:pPr>
        <w:pStyle w:val="ConsPlusNormal"/>
        <w:ind w:firstLine="540"/>
        <w:jc w:val="both"/>
      </w:pPr>
    </w:p>
    <w:p w:rsidR="00663C54" w:rsidRDefault="00663C54">
      <w:pPr>
        <w:pStyle w:val="ConsPlusNormal"/>
        <w:ind w:firstLine="540"/>
        <w:jc w:val="both"/>
      </w:pPr>
      <w:r>
        <w:t>Целью реализации политики в молодежной сфере является повышение привлекательности Сахалинской области для молодежи (18 - 29 лет) для преодоления тенденции оттока молодого населения из региона.</w:t>
      </w:r>
    </w:p>
    <w:p w:rsidR="00663C54" w:rsidRDefault="00663C54">
      <w:pPr>
        <w:pStyle w:val="ConsPlusNormal"/>
        <w:spacing w:before="220"/>
        <w:ind w:firstLine="540"/>
        <w:jc w:val="both"/>
      </w:pPr>
      <w:r>
        <w:t>Для достижения обозначенной цели в Сахалинской области в рамках первого этапа реализации Стратегии должны быть развернуты следующие основные направления работы с молодежью:</w:t>
      </w:r>
    </w:p>
    <w:p w:rsidR="00663C54" w:rsidRDefault="00663C54">
      <w:pPr>
        <w:pStyle w:val="ConsPlusNormal"/>
        <w:spacing w:before="220"/>
        <w:ind w:firstLine="540"/>
        <w:jc w:val="both"/>
      </w:pPr>
      <w:r>
        <w:t>1) Создание сбалансированной и устойчивой образовательной среды для молодежи, в том числе:</w:t>
      </w:r>
    </w:p>
    <w:p w:rsidR="00663C54" w:rsidRDefault="00663C54">
      <w:pPr>
        <w:pStyle w:val="ConsPlusNormal"/>
        <w:spacing w:before="220"/>
        <w:ind w:firstLine="540"/>
        <w:jc w:val="both"/>
      </w:pPr>
      <w:r>
        <w:t>- Поддержка вовлечения молодежи в "образование на протяжении всей жизни" для обеспечения гибкости профессиональных и карьерных траекторий - в соответствии с динамикой социально-экономического развития региона (получение наиболее актуальных компетенций и навыков), а также поддержка участия молодежи в неформальном образовании, в том числе - онлайн-образовании;</w:t>
      </w:r>
    </w:p>
    <w:p w:rsidR="00663C54" w:rsidRDefault="00663C54">
      <w:pPr>
        <w:pStyle w:val="ConsPlusNormal"/>
        <w:spacing w:before="220"/>
        <w:ind w:firstLine="540"/>
        <w:jc w:val="both"/>
      </w:pPr>
      <w:r>
        <w:t>- Организация и поддержка сертификации знаний, полученных на неформальных образовательных ресурсах (в том числе - поддержка получения сертификатов о прохождении курсов и образовательных программ онлайн);</w:t>
      </w:r>
    </w:p>
    <w:p w:rsidR="00663C54" w:rsidRDefault="00663C54">
      <w:pPr>
        <w:pStyle w:val="ConsPlusNormal"/>
        <w:spacing w:before="220"/>
        <w:ind w:firstLine="540"/>
        <w:jc w:val="both"/>
      </w:pPr>
      <w:r>
        <w:t>- Поддержка профессиональной ориентации молодежи (в том числе - в рамках проекта по созданию платформы "Карьера и кадры");</w:t>
      </w:r>
    </w:p>
    <w:p w:rsidR="00663C54" w:rsidRDefault="00663C54">
      <w:pPr>
        <w:pStyle w:val="ConsPlusNormal"/>
        <w:spacing w:before="220"/>
        <w:ind w:firstLine="540"/>
        <w:jc w:val="both"/>
      </w:pPr>
      <w:r>
        <w:t>- Создание условий для реализации предпринимательского потенциала молодежи;</w:t>
      </w:r>
    </w:p>
    <w:p w:rsidR="00663C54" w:rsidRDefault="00663C54">
      <w:pPr>
        <w:pStyle w:val="ConsPlusNormal"/>
        <w:spacing w:before="220"/>
        <w:ind w:firstLine="540"/>
        <w:jc w:val="both"/>
      </w:pPr>
      <w:r>
        <w:t>2) Поддержка здорового образа жизни в молодежной среде - в рамках государственной программы "Развитие физической культуры, спорта и повышение эффективности молодежной политики в Сахалинской области" с 2017 по 2022 год (</w:t>
      </w:r>
      <w:hyperlink r:id="rId109" w:history="1">
        <w:r>
          <w:rPr>
            <w:color w:val="0000FF"/>
          </w:rPr>
          <w:t>подпрограмма</w:t>
        </w:r>
      </w:hyperlink>
      <w:r>
        <w:t xml:space="preserve"> "Развитие физической </w:t>
      </w:r>
      <w:r>
        <w:lastRenderedPageBreak/>
        <w:t>культуры и спорта в Сахалинской области"):</w:t>
      </w:r>
    </w:p>
    <w:p w:rsidR="00663C54" w:rsidRDefault="00663C54">
      <w:pPr>
        <w:pStyle w:val="ConsPlusNormal"/>
        <w:spacing w:before="220"/>
        <w:ind w:firstLine="540"/>
        <w:jc w:val="both"/>
      </w:pPr>
      <w:r>
        <w:t>- Организация и проведение массовых физкультурных, спортивных мероприятий, мероприятия по организации деятельности в спорте высших достижений и пр., ориентированных на молодежь, в том числе:</w:t>
      </w:r>
    </w:p>
    <w:p w:rsidR="00663C54" w:rsidRDefault="00663C54">
      <w:pPr>
        <w:pStyle w:val="ConsPlusNormal"/>
        <w:spacing w:before="220"/>
        <w:ind w:firstLine="540"/>
        <w:jc w:val="both"/>
      </w:pPr>
      <w:r>
        <w:t>Создание специализированных площадок для занятия физкультурой, в т.ч. в пределах придомовых территорий;</w:t>
      </w:r>
    </w:p>
    <w:p w:rsidR="00663C54" w:rsidRDefault="00663C54">
      <w:pPr>
        <w:pStyle w:val="ConsPlusNormal"/>
        <w:spacing w:before="220"/>
        <w:ind w:firstLine="540"/>
        <w:jc w:val="both"/>
      </w:pPr>
      <w:r>
        <w:t>Создание скейтпарков;</w:t>
      </w:r>
    </w:p>
    <w:p w:rsidR="00663C54" w:rsidRDefault="00663C54">
      <w:pPr>
        <w:pStyle w:val="ConsPlusNormal"/>
        <w:spacing w:before="220"/>
        <w:ind w:firstLine="540"/>
        <w:jc w:val="both"/>
      </w:pPr>
      <w:r>
        <w:t>Реализация проектов по строительству велосипедных трасс для экстремального велоспорта;</w:t>
      </w:r>
    </w:p>
    <w:p w:rsidR="00663C54" w:rsidRDefault="00663C54">
      <w:pPr>
        <w:pStyle w:val="ConsPlusNormal"/>
        <w:spacing w:before="220"/>
        <w:ind w:firstLine="540"/>
        <w:jc w:val="both"/>
      </w:pPr>
      <w:r>
        <w:t>Формирование волонтерского корпуса, оказывающего помощь туристам, спортсменам, отдыхающим в Сахалинской области;</w:t>
      </w:r>
    </w:p>
    <w:p w:rsidR="00663C54" w:rsidRDefault="00663C54">
      <w:pPr>
        <w:pStyle w:val="ConsPlusNormal"/>
        <w:spacing w:before="220"/>
        <w:ind w:firstLine="540"/>
        <w:jc w:val="both"/>
      </w:pPr>
      <w:r>
        <w:t>- Реализация информационных кампаний по пропаганде здорового образа жизни, разработанных с учетом специфики молодежной аудитории (распространение информации по наиболее актуальным информационным каналам, использование актуальных и современных аудиовизуальных приемов и пр.);</w:t>
      </w:r>
    </w:p>
    <w:p w:rsidR="00663C54" w:rsidRDefault="00663C54">
      <w:pPr>
        <w:pStyle w:val="ConsPlusNormal"/>
        <w:spacing w:before="220"/>
        <w:ind w:firstLine="540"/>
        <w:jc w:val="both"/>
      </w:pPr>
      <w:r>
        <w:t>- Государственная поддержка общественных спортивных инициатив, фестивалей, разовых мероприятий;</w:t>
      </w:r>
    </w:p>
    <w:p w:rsidR="00663C54" w:rsidRDefault="00663C54">
      <w:pPr>
        <w:pStyle w:val="ConsPlusNormal"/>
        <w:spacing w:before="220"/>
        <w:ind w:firstLine="540"/>
        <w:jc w:val="both"/>
      </w:pPr>
      <w:r>
        <w:t>3) Создание публичных пространств и площадок, ориентированных на работу с молодежной повесткой и актуальными для молодежи тематиками, в том числе - создание региональной сети "Точек кипения";</w:t>
      </w:r>
    </w:p>
    <w:p w:rsidR="00663C54" w:rsidRDefault="00663C54">
      <w:pPr>
        <w:pStyle w:val="ConsPlusNormal"/>
        <w:spacing w:before="220"/>
        <w:ind w:firstLine="540"/>
        <w:jc w:val="both"/>
      </w:pPr>
      <w:r>
        <w:t xml:space="preserve">4) Реализация иных мероприятий, предусмотренных соответствующей государственной программой, </w:t>
      </w:r>
      <w:hyperlink r:id="rId110" w:history="1">
        <w:r>
          <w:rPr>
            <w:color w:val="0000FF"/>
          </w:rPr>
          <w:t>Основами</w:t>
        </w:r>
      </w:hyperlink>
      <w:r>
        <w:t xml:space="preserve"> государственной молодежной политики Российской Федерации на период до 2025 года и иными программными и стратегическими документами.</w:t>
      </w:r>
    </w:p>
    <w:p w:rsidR="00663C54" w:rsidRDefault="00663C54">
      <w:pPr>
        <w:pStyle w:val="ConsPlusNormal"/>
        <w:spacing w:before="220"/>
        <w:ind w:firstLine="540"/>
        <w:jc w:val="both"/>
      </w:pPr>
      <w:r>
        <w:t>При этом работу по вышеуказанным приоритетным направлениям предполагается вести на протяжении всего периода реализации Стратегии.</w:t>
      </w:r>
    </w:p>
    <w:p w:rsidR="00663C54" w:rsidRDefault="00663C54">
      <w:pPr>
        <w:pStyle w:val="ConsPlusNormal"/>
        <w:ind w:firstLine="540"/>
        <w:jc w:val="both"/>
      </w:pPr>
    </w:p>
    <w:p w:rsidR="00663C54" w:rsidRDefault="00663C54">
      <w:pPr>
        <w:pStyle w:val="ConsPlusTitle"/>
        <w:jc w:val="center"/>
        <w:outlineLvl w:val="2"/>
      </w:pPr>
      <w:r>
        <w:t>5.7. Обеспечение безопасности жизнедеятельности</w:t>
      </w:r>
    </w:p>
    <w:p w:rsidR="00663C54" w:rsidRDefault="00663C54">
      <w:pPr>
        <w:pStyle w:val="ConsPlusNormal"/>
        <w:jc w:val="center"/>
      </w:pPr>
    </w:p>
    <w:p w:rsidR="00663C54" w:rsidRDefault="00663C54">
      <w:pPr>
        <w:pStyle w:val="ConsPlusTitle"/>
        <w:jc w:val="center"/>
        <w:outlineLvl w:val="3"/>
      </w:pPr>
      <w:r>
        <w:t>5.7.1. Характеристика текущего состояния сферы</w:t>
      </w:r>
    </w:p>
    <w:p w:rsidR="00663C54" w:rsidRDefault="00663C54">
      <w:pPr>
        <w:pStyle w:val="ConsPlusNormal"/>
        <w:ind w:firstLine="540"/>
        <w:jc w:val="both"/>
      </w:pPr>
    </w:p>
    <w:p w:rsidR="00663C54" w:rsidRDefault="00663C54">
      <w:pPr>
        <w:pStyle w:val="ConsPlusNormal"/>
        <w:ind w:firstLine="540"/>
        <w:jc w:val="both"/>
      </w:pPr>
      <w:r>
        <w:t>Сахалинская область является одним из немногих регионов Российской Федерации, где существует максимальный спектр рисков безопасности населения. В первую очередь, это связано с островным географическим положением и достаточно активной сейсмической ситуацией.</w:t>
      </w:r>
    </w:p>
    <w:p w:rsidR="00663C54" w:rsidRDefault="00663C54">
      <w:pPr>
        <w:pStyle w:val="ConsPlusNormal"/>
        <w:spacing w:before="220"/>
        <w:ind w:firstLine="540"/>
        <w:jc w:val="both"/>
      </w:pPr>
      <w:r>
        <w:t>Источники ЧС природного характера на территории Сахалинской области составляют: лесные пожары, землетрясения, извержения вулканов, сели, оползни, опасные метеорологические (атмосферные) явления и процессы (сильный ветер, сильные метели, очень сильный снег, низкие температуры, очень сильный дождь, сход снежных лавин и т.д.), морские опасные гидрологические явления (обледенение судов, сильное волнение, отрыв прибрежных льдов, волны цунами).</w:t>
      </w:r>
    </w:p>
    <w:p w:rsidR="00663C54" w:rsidRDefault="00663C54">
      <w:pPr>
        <w:pStyle w:val="ConsPlusNormal"/>
        <w:spacing w:before="220"/>
        <w:ind w:firstLine="540"/>
        <w:jc w:val="both"/>
      </w:pPr>
      <w:r>
        <w:t>Сахалинская область является единственной островной областью и характеризуется высокой степенью сейсмической и вулканической активности. Землетрясения свыше 4 баллов распространены на территории всей области. Среднее количество сейсмособытий в год составляет около 30.</w:t>
      </w:r>
    </w:p>
    <w:p w:rsidR="00663C54" w:rsidRDefault="00663C54">
      <w:pPr>
        <w:pStyle w:val="ConsPlusNormal"/>
        <w:spacing w:before="220"/>
        <w:ind w:firstLine="540"/>
        <w:jc w:val="both"/>
      </w:pPr>
      <w:r>
        <w:t xml:space="preserve">Цунамиопасными в области являются также почти все районы области (по данным агентства по делам гражданской обороны, защиты от чрезвычайных ситуаций и пожарной безопасности </w:t>
      </w:r>
      <w:r>
        <w:lastRenderedPageBreak/>
        <w:t>Сахалинской области, в данную группу входят 16 районов). Регламент объявления тревоги цунами на побережье Курильских островов является малоэффективным: к настоящему времени из объявленных тревог цунами свыше 75% являются ложными.</w:t>
      </w:r>
    </w:p>
    <w:p w:rsidR="00663C54" w:rsidRDefault="00663C54">
      <w:pPr>
        <w:pStyle w:val="ConsPlusNormal"/>
        <w:spacing w:before="220"/>
        <w:ind w:firstLine="540"/>
        <w:jc w:val="both"/>
      </w:pPr>
      <w:r>
        <w:t>Оперативный прогноз и объявление тревоги цунами в настоящее время основаны на магнитудном методе, созданном в середине прошлого века. Большое количество (свыше 75%) ложных тревог цунами сопровождается ущербом, вызванным остановкой производства и иной деятельности в прибрежной зоне на длительное время.</w:t>
      </w:r>
    </w:p>
    <w:p w:rsidR="00663C54" w:rsidRDefault="00663C54">
      <w:pPr>
        <w:pStyle w:val="ConsPlusNormal"/>
        <w:spacing w:before="220"/>
        <w:ind w:firstLine="540"/>
        <w:jc w:val="both"/>
      </w:pPr>
      <w:r>
        <w:t>Сход лавин также является проблемой для безопасности. Всего на территории области насчитывается 158 лавиноопасных очагов, представляющих угрозу жизнедеятельности населения и объектам экономики. Сход первых лавин начинается в декабре, в остальных частях основная часть лавин сходит во второй половине декабря. Общее количество лавин доходит до 700.</w:t>
      </w:r>
    </w:p>
    <w:p w:rsidR="00663C54" w:rsidRDefault="00663C54">
      <w:pPr>
        <w:pStyle w:val="ConsPlusNormal"/>
        <w:spacing w:before="220"/>
        <w:ind w:firstLine="540"/>
        <w:jc w:val="both"/>
      </w:pPr>
      <w:r>
        <w:t>Пожары также являются ключевой проблемой. За последние годы удалось сохранить позитивную динамику к сокращению количества пожаров и погибших (таблица 37).</w:t>
      </w:r>
    </w:p>
    <w:p w:rsidR="00663C54" w:rsidRDefault="00663C54">
      <w:pPr>
        <w:pStyle w:val="ConsPlusNormal"/>
        <w:ind w:firstLine="540"/>
        <w:jc w:val="both"/>
      </w:pPr>
    </w:p>
    <w:p w:rsidR="00663C54" w:rsidRDefault="00663C54">
      <w:pPr>
        <w:pStyle w:val="ConsPlusTitle"/>
        <w:ind w:firstLine="540"/>
        <w:jc w:val="both"/>
        <w:outlineLvl w:val="4"/>
      </w:pPr>
      <w:r>
        <w:t>Таблица 37 - Основные показатели пожарной безопасности в Сахалинской области</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020"/>
        <w:gridCol w:w="1020"/>
        <w:gridCol w:w="1020"/>
        <w:gridCol w:w="1020"/>
        <w:gridCol w:w="1020"/>
        <w:gridCol w:w="1020"/>
      </w:tblGrid>
      <w:tr w:rsidR="00663C54">
        <w:tc>
          <w:tcPr>
            <w:tcW w:w="2948" w:type="dxa"/>
          </w:tcPr>
          <w:p w:rsidR="00663C54" w:rsidRDefault="00663C54">
            <w:pPr>
              <w:pStyle w:val="ConsPlusNormal"/>
              <w:jc w:val="center"/>
            </w:pPr>
            <w:r>
              <w:t>Показатель/Год</w:t>
            </w:r>
          </w:p>
        </w:tc>
        <w:tc>
          <w:tcPr>
            <w:tcW w:w="1020" w:type="dxa"/>
          </w:tcPr>
          <w:p w:rsidR="00663C54" w:rsidRDefault="00663C54">
            <w:pPr>
              <w:pStyle w:val="ConsPlusNormal"/>
              <w:jc w:val="center"/>
            </w:pPr>
            <w:r>
              <w:t>2013</w:t>
            </w:r>
          </w:p>
        </w:tc>
        <w:tc>
          <w:tcPr>
            <w:tcW w:w="1020" w:type="dxa"/>
          </w:tcPr>
          <w:p w:rsidR="00663C54" w:rsidRDefault="00663C54">
            <w:pPr>
              <w:pStyle w:val="ConsPlusNormal"/>
              <w:jc w:val="center"/>
            </w:pPr>
            <w:r>
              <w:t>2014</w:t>
            </w:r>
          </w:p>
        </w:tc>
        <w:tc>
          <w:tcPr>
            <w:tcW w:w="1020" w:type="dxa"/>
          </w:tcPr>
          <w:p w:rsidR="00663C54" w:rsidRDefault="00663C54">
            <w:pPr>
              <w:pStyle w:val="ConsPlusNormal"/>
              <w:jc w:val="center"/>
            </w:pPr>
            <w:r>
              <w:t>2015</w:t>
            </w:r>
          </w:p>
        </w:tc>
        <w:tc>
          <w:tcPr>
            <w:tcW w:w="1020" w:type="dxa"/>
          </w:tcPr>
          <w:p w:rsidR="00663C54" w:rsidRDefault="00663C54">
            <w:pPr>
              <w:pStyle w:val="ConsPlusNormal"/>
              <w:jc w:val="center"/>
            </w:pPr>
            <w:r>
              <w:t>2016</w:t>
            </w:r>
          </w:p>
        </w:tc>
        <w:tc>
          <w:tcPr>
            <w:tcW w:w="1020" w:type="dxa"/>
          </w:tcPr>
          <w:p w:rsidR="00663C54" w:rsidRDefault="00663C54">
            <w:pPr>
              <w:pStyle w:val="ConsPlusNormal"/>
              <w:jc w:val="center"/>
            </w:pPr>
            <w:r>
              <w:t>2017</w:t>
            </w:r>
          </w:p>
        </w:tc>
        <w:tc>
          <w:tcPr>
            <w:tcW w:w="1020" w:type="dxa"/>
          </w:tcPr>
          <w:p w:rsidR="00663C54" w:rsidRDefault="00663C54">
            <w:pPr>
              <w:pStyle w:val="ConsPlusNormal"/>
              <w:jc w:val="center"/>
            </w:pPr>
            <w:r>
              <w:t>2018</w:t>
            </w:r>
          </w:p>
        </w:tc>
      </w:tr>
      <w:tr w:rsidR="00663C54">
        <w:tc>
          <w:tcPr>
            <w:tcW w:w="2948" w:type="dxa"/>
          </w:tcPr>
          <w:p w:rsidR="00663C54" w:rsidRDefault="00663C54">
            <w:pPr>
              <w:pStyle w:val="ConsPlusNormal"/>
            </w:pPr>
            <w:r>
              <w:t>Количество пожаров (ед.)</w:t>
            </w:r>
          </w:p>
        </w:tc>
        <w:tc>
          <w:tcPr>
            <w:tcW w:w="1020" w:type="dxa"/>
          </w:tcPr>
          <w:p w:rsidR="00663C54" w:rsidRDefault="00663C54">
            <w:pPr>
              <w:pStyle w:val="ConsPlusNormal"/>
              <w:jc w:val="center"/>
            </w:pPr>
            <w:r>
              <w:t>900</w:t>
            </w:r>
          </w:p>
        </w:tc>
        <w:tc>
          <w:tcPr>
            <w:tcW w:w="1020" w:type="dxa"/>
          </w:tcPr>
          <w:p w:rsidR="00663C54" w:rsidRDefault="00663C54">
            <w:pPr>
              <w:pStyle w:val="ConsPlusNormal"/>
              <w:jc w:val="center"/>
            </w:pPr>
            <w:r>
              <w:t>834</w:t>
            </w:r>
          </w:p>
        </w:tc>
        <w:tc>
          <w:tcPr>
            <w:tcW w:w="1020" w:type="dxa"/>
          </w:tcPr>
          <w:p w:rsidR="00663C54" w:rsidRDefault="00663C54">
            <w:pPr>
              <w:pStyle w:val="ConsPlusNormal"/>
              <w:jc w:val="center"/>
            </w:pPr>
            <w:r>
              <w:t>782</w:t>
            </w:r>
          </w:p>
        </w:tc>
        <w:tc>
          <w:tcPr>
            <w:tcW w:w="1020" w:type="dxa"/>
          </w:tcPr>
          <w:p w:rsidR="00663C54" w:rsidRDefault="00663C54">
            <w:pPr>
              <w:pStyle w:val="ConsPlusNormal"/>
              <w:jc w:val="center"/>
            </w:pPr>
            <w:r>
              <w:t>744</w:t>
            </w:r>
          </w:p>
        </w:tc>
        <w:tc>
          <w:tcPr>
            <w:tcW w:w="1020" w:type="dxa"/>
          </w:tcPr>
          <w:p w:rsidR="00663C54" w:rsidRDefault="00663C54">
            <w:pPr>
              <w:pStyle w:val="ConsPlusNormal"/>
              <w:jc w:val="center"/>
            </w:pPr>
            <w:r>
              <w:t>692</w:t>
            </w:r>
          </w:p>
        </w:tc>
        <w:tc>
          <w:tcPr>
            <w:tcW w:w="1020" w:type="dxa"/>
          </w:tcPr>
          <w:p w:rsidR="00663C54" w:rsidRDefault="00663C54">
            <w:pPr>
              <w:pStyle w:val="ConsPlusNormal"/>
              <w:jc w:val="center"/>
            </w:pPr>
            <w:r>
              <w:t>691</w:t>
            </w:r>
          </w:p>
        </w:tc>
      </w:tr>
      <w:tr w:rsidR="00663C54">
        <w:tc>
          <w:tcPr>
            <w:tcW w:w="2948" w:type="dxa"/>
          </w:tcPr>
          <w:p w:rsidR="00663C54" w:rsidRDefault="00663C54">
            <w:pPr>
              <w:pStyle w:val="ConsPlusNormal"/>
            </w:pPr>
            <w:r>
              <w:t>Количество погибших при пожарах (чел.)</w:t>
            </w:r>
          </w:p>
        </w:tc>
        <w:tc>
          <w:tcPr>
            <w:tcW w:w="1020" w:type="dxa"/>
          </w:tcPr>
          <w:p w:rsidR="00663C54" w:rsidRDefault="00663C54">
            <w:pPr>
              <w:pStyle w:val="ConsPlusNormal"/>
              <w:jc w:val="center"/>
            </w:pPr>
            <w:r>
              <w:t>59</w:t>
            </w:r>
          </w:p>
        </w:tc>
        <w:tc>
          <w:tcPr>
            <w:tcW w:w="1020" w:type="dxa"/>
          </w:tcPr>
          <w:p w:rsidR="00663C54" w:rsidRDefault="00663C54">
            <w:pPr>
              <w:pStyle w:val="ConsPlusNormal"/>
              <w:jc w:val="center"/>
            </w:pPr>
            <w:r>
              <w:t>53</w:t>
            </w:r>
          </w:p>
        </w:tc>
        <w:tc>
          <w:tcPr>
            <w:tcW w:w="1020" w:type="dxa"/>
          </w:tcPr>
          <w:p w:rsidR="00663C54" w:rsidRDefault="00663C54">
            <w:pPr>
              <w:pStyle w:val="ConsPlusNormal"/>
              <w:jc w:val="center"/>
            </w:pPr>
            <w:r>
              <w:t>38</w:t>
            </w:r>
          </w:p>
        </w:tc>
        <w:tc>
          <w:tcPr>
            <w:tcW w:w="1020" w:type="dxa"/>
          </w:tcPr>
          <w:p w:rsidR="00663C54" w:rsidRDefault="00663C54">
            <w:pPr>
              <w:pStyle w:val="ConsPlusNormal"/>
              <w:jc w:val="center"/>
            </w:pPr>
            <w:r>
              <w:t>41</w:t>
            </w:r>
          </w:p>
        </w:tc>
        <w:tc>
          <w:tcPr>
            <w:tcW w:w="1020" w:type="dxa"/>
          </w:tcPr>
          <w:p w:rsidR="00663C54" w:rsidRDefault="00663C54">
            <w:pPr>
              <w:pStyle w:val="ConsPlusNormal"/>
              <w:jc w:val="center"/>
            </w:pPr>
            <w:r>
              <w:t>39</w:t>
            </w:r>
          </w:p>
        </w:tc>
        <w:tc>
          <w:tcPr>
            <w:tcW w:w="1020" w:type="dxa"/>
          </w:tcPr>
          <w:p w:rsidR="00663C54" w:rsidRDefault="00663C54">
            <w:pPr>
              <w:pStyle w:val="ConsPlusNormal"/>
              <w:jc w:val="center"/>
            </w:pPr>
            <w:r>
              <w:t>24</w:t>
            </w:r>
          </w:p>
        </w:tc>
      </w:tr>
      <w:tr w:rsidR="00663C54">
        <w:tc>
          <w:tcPr>
            <w:tcW w:w="2948" w:type="dxa"/>
          </w:tcPr>
          <w:p w:rsidR="00663C54" w:rsidRDefault="00663C54">
            <w:pPr>
              <w:pStyle w:val="ConsPlusNormal"/>
            </w:pPr>
            <w:r>
              <w:t>Ущерб от пожаров (тыс. руб.)</w:t>
            </w:r>
          </w:p>
        </w:tc>
        <w:tc>
          <w:tcPr>
            <w:tcW w:w="1020" w:type="dxa"/>
          </w:tcPr>
          <w:p w:rsidR="00663C54" w:rsidRDefault="00663C54">
            <w:pPr>
              <w:pStyle w:val="ConsPlusNormal"/>
              <w:jc w:val="center"/>
            </w:pPr>
            <w:r>
              <w:t>22828</w:t>
            </w:r>
          </w:p>
        </w:tc>
        <w:tc>
          <w:tcPr>
            <w:tcW w:w="1020" w:type="dxa"/>
          </w:tcPr>
          <w:p w:rsidR="00663C54" w:rsidRDefault="00663C54">
            <w:pPr>
              <w:pStyle w:val="ConsPlusNormal"/>
              <w:jc w:val="center"/>
            </w:pPr>
            <w:r>
              <w:t>27573</w:t>
            </w:r>
          </w:p>
        </w:tc>
        <w:tc>
          <w:tcPr>
            <w:tcW w:w="1020" w:type="dxa"/>
          </w:tcPr>
          <w:p w:rsidR="00663C54" w:rsidRDefault="00663C54">
            <w:pPr>
              <w:pStyle w:val="ConsPlusNormal"/>
              <w:jc w:val="center"/>
            </w:pPr>
            <w:r>
              <w:t>120338</w:t>
            </w:r>
          </w:p>
        </w:tc>
        <w:tc>
          <w:tcPr>
            <w:tcW w:w="1020" w:type="dxa"/>
          </w:tcPr>
          <w:p w:rsidR="00663C54" w:rsidRDefault="00663C54">
            <w:pPr>
              <w:pStyle w:val="ConsPlusNormal"/>
              <w:jc w:val="center"/>
            </w:pPr>
            <w:r>
              <w:t>29380</w:t>
            </w:r>
          </w:p>
        </w:tc>
        <w:tc>
          <w:tcPr>
            <w:tcW w:w="1020" w:type="dxa"/>
          </w:tcPr>
          <w:p w:rsidR="00663C54" w:rsidRDefault="00663C54">
            <w:pPr>
              <w:pStyle w:val="ConsPlusNormal"/>
              <w:jc w:val="center"/>
            </w:pPr>
            <w:r>
              <w:t>57263</w:t>
            </w:r>
          </w:p>
        </w:tc>
        <w:tc>
          <w:tcPr>
            <w:tcW w:w="1020" w:type="dxa"/>
          </w:tcPr>
          <w:p w:rsidR="00663C54" w:rsidRDefault="00663C54">
            <w:pPr>
              <w:pStyle w:val="ConsPlusNormal"/>
              <w:jc w:val="center"/>
            </w:pPr>
            <w:r>
              <w:t>36690</w:t>
            </w:r>
          </w:p>
        </w:tc>
      </w:tr>
      <w:tr w:rsidR="00663C54">
        <w:tc>
          <w:tcPr>
            <w:tcW w:w="2948" w:type="dxa"/>
          </w:tcPr>
          <w:p w:rsidR="00663C54" w:rsidRDefault="00663C54">
            <w:pPr>
              <w:pStyle w:val="ConsPlusNormal"/>
            </w:pPr>
            <w:r>
              <w:t>Среднее время прибытия первого пожарного подразделения (мин.)</w:t>
            </w:r>
          </w:p>
        </w:tc>
        <w:tc>
          <w:tcPr>
            <w:tcW w:w="1020" w:type="dxa"/>
          </w:tcPr>
          <w:p w:rsidR="00663C54" w:rsidRDefault="00663C54">
            <w:pPr>
              <w:pStyle w:val="ConsPlusNormal"/>
              <w:jc w:val="center"/>
            </w:pPr>
            <w:r>
              <w:t>6,19</w:t>
            </w:r>
          </w:p>
        </w:tc>
        <w:tc>
          <w:tcPr>
            <w:tcW w:w="1020" w:type="dxa"/>
          </w:tcPr>
          <w:p w:rsidR="00663C54" w:rsidRDefault="00663C54">
            <w:pPr>
              <w:pStyle w:val="ConsPlusNormal"/>
              <w:jc w:val="center"/>
            </w:pPr>
            <w:r>
              <w:t>5,67</w:t>
            </w:r>
          </w:p>
        </w:tc>
        <w:tc>
          <w:tcPr>
            <w:tcW w:w="1020" w:type="dxa"/>
          </w:tcPr>
          <w:p w:rsidR="00663C54" w:rsidRDefault="00663C54">
            <w:pPr>
              <w:pStyle w:val="ConsPlusNormal"/>
              <w:jc w:val="center"/>
            </w:pPr>
            <w:r>
              <w:t>5,28</w:t>
            </w:r>
          </w:p>
        </w:tc>
        <w:tc>
          <w:tcPr>
            <w:tcW w:w="1020" w:type="dxa"/>
          </w:tcPr>
          <w:p w:rsidR="00663C54" w:rsidRDefault="00663C54">
            <w:pPr>
              <w:pStyle w:val="ConsPlusNormal"/>
              <w:jc w:val="center"/>
            </w:pPr>
            <w:r>
              <w:t>5,38</w:t>
            </w:r>
          </w:p>
        </w:tc>
        <w:tc>
          <w:tcPr>
            <w:tcW w:w="1020" w:type="dxa"/>
          </w:tcPr>
          <w:p w:rsidR="00663C54" w:rsidRDefault="00663C54">
            <w:pPr>
              <w:pStyle w:val="ConsPlusNormal"/>
              <w:jc w:val="center"/>
            </w:pPr>
            <w:r>
              <w:t>5,28</w:t>
            </w:r>
          </w:p>
        </w:tc>
        <w:tc>
          <w:tcPr>
            <w:tcW w:w="1020" w:type="dxa"/>
          </w:tcPr>
          <w:p w:rsidR="00663C54" w:rsidRDefault="00663C54">
            <w:pPr>
              <w:pStyle w:val="ConsPlusNormal"/>
              <w:jc w:val="center"/>
            </w:pPr>
            <w:r>
              <w:t>5,35</w:t>
            </w:r>
          </w:p>
        </w:tc>
      </w:tr>
    </w:tbl>
    <w:p w:rsidR="00663C54" w:rsidRDefault="00663C54">
      <w:pPr>
        <w:pStyle w:val="ConsPlusNormal"/>
        <w:jc w:val="both"/>
      </w:pPr>
    </w:p>
    <w:p w:rsidR="00663C54" w:rsidRDefault="00663C54">
      <w:pPr>
        <w:pStyle w:val="ConsPlusNormal"/>
        <w:ind w:firstLine="540"/>
        <w:jc w:val="both"/>
      </w:pPr>
      <w:r>
        <w:t xml:space="preserve">В соответствии с положениями Стратегии национальной безопасности Российской Федерации, достижение национальных интересов в сфере государственной и общественной безопасности обеспечивается путем совершенствования единой государственной системы профилактики преступности посредством разработки и использования специальных мер, направленных на снижение уровня криминализации общественных отношений. Для реализации задачи по созданию условий для безопасной жизнедеятельности населения Сахалинской области, обеспечению надежной защиты личности, общества и государства от преступных посягательств в регионе реализуется государственная </w:t>
      </w:r>
      <w:hyperlink r:id="rId111" w:history="1">
        <w:r>
          <w:rPr>
            <w:color w:val="0000FF"/>
          </w:rPr>
          <w:t>программа</w:t>
        </w:r>
      </w:hyperlink>
      <w:r>
        <w:t xml:space="preserve"> Сахалинской области "Обеспечение общественного порядка, противодействие преступности и незаконному обороту наркотиков в Сахалинской области", утвержденная постановлением Правительства Сахалинской области от 29.12.2012 N 695. Основной целью программы является: повышение качества и результативности противодействия преступности, обеспечение общественной безопасности и безопасности дорожного движения, сокращение масштабов незаконного потребления наркотиков, а также создание необходимых условий для обеспечения трудовой занятости осужденных и снижение уровня коррупции при исполнении органами исполнительной власти Сахалинской области государственных функций.</w:t>
      </w:r>
    </w:p>
    <w:p w:rsidR="00663C54" w:rsidRDefault="00663C54">
      <w:pPr>
        <w:pStyle w:val="ConsPlusNormal"/>
        <w:spacing w:before="220"/>
        <w:ind w:firstLine="540"/>
        <w:jc w:val="both"/>
      </w:pPr>
      <w:r>
        <w:t>Криминогенная обстановка на территории Сахалинской области за период с января по сентябрь 2019 года характеризуется незначительным снижением регистрации преступлений на 3% в сравнении с аналогичным периодом прошлого года. Уменьшение регистрируемой преступности отмечается в 11 муниципальных образованиях области.</w:t>
      </w:r>
    </w:p>
    <w:p w:rsidR="00663C54" w:rsidRDefault="00663C54">
      <w:pPr>
        <w:pStyle w:val="ConsPlusNormal"/>
        <w:spacing w:before="220"/>
        <w:ind w:firstLine="540"/>
        <w:jc w:val="both"/>
      </w:pPr>
      <w:r>
        <w:t xml:space="preserve">Однако, несмотря на снижение регистрации преступлений, уровень преступности - 150 </w:t>
      </w:r>
      <w:r>
        <w:lastRenderedPageBreak/>
        <w:t>преступлений на 10000 населения остается достаточно высоким (в среднем по России - 103,6).</w:t>
      </w:r>
    </w:p>
    <w:p w:rsidR="00663C54" w:rsidRDefault="00663C54">
      <w:pPr>
        <w:pStyle w:val="ConsPlusNormal"/>
        <w:spacing w:before="220"/>
        <w:ind w:firstLine="540"/>
        <w:jc w:val="both"/>
      </w:pPr>
      <w:r>
        <w:t>На территории региона увеличивается количество мигрантов, прибывающих из стран СНГ, так, на миграционный учет за 9 месяцев 2019 года поставлено 55591 иностранный гражданин и лиц без гражданства (+17,6% к аналогичному периоду прошлого года). Это является одной из причин роста числа иностранных граждан, преступивших закон. По итогам расследования уголовных дел в 2019 году установлено 142 таких лица, совершивших 163 преступления. Доля преступлений составила 4,9% в общем массиве расследованных.</w:t>
      </w:r>
    </w:p>
    <w:p w:rsidR="00663C54" w:rsidRDefault="00663C54">
      <w:pPr>
        <w:pStyle w:val="ConsPlusNormal"/>
        <w:ind w:firstLine="540"/>
        <w:jc w:val="both"/>
      </w:pPr>
    </w:p>
    <w:p w:rsidR="00663C54" w:rsidRDefault="00663C54">
      <w:pPr>
        <w:pStyle w:val="ConsPlusTitle"/>
        <w:jc w:val="center"/>
        <w:outlineLvl w:val="3"/>
      </w:pPr>
      <w:r>
        <w:t>5.7.2. Проблемы развития</w:t>
      </w:r>
    </w:p>
    <w:p w:rsidR="00663C54" w:rsidRDefault="00663C54">
      <w:pPr>
        <w:pStyle w:val="ConsPlusNormal"/>
        <w:jc w:val="center"/>
      </w:pPr>
    </w:p>
    <w:p w:rsidR="00663C54" w:rsidRDefault="00663C54">
      <w:pPr>
        <w:pStyle w:val="ConsPlusNormal"/>
        <w:ind w:firstLine="540"/>
        <w:jc w:val="both"/>
      </w:pPr>
      <w:r>
        <w:t>Основной фокус безопасности жизнедеятельности в Сахалинской области направлен на реализацию мероприятий, связанных с чрезвычайными положениями, в частности, пожарами. На территории Сахалинской области в соответствии с требованиями законодательства Российской Федерации действует двухуровневая система противопожарных служб.</w:t>
      </w:r>
    </w:p>
    <w:p w:rsidR="00663C54" w:rsidRDefault="00663C54">
      <w:pPr>
        <w:pStyle w:val="ConsPlusNormal"/>
        <w:spacing w:before="220"/>
        <w:ind w:firstLine="540"/>
        <w:jc w:val="both"/>
      </w:pPr>
      <w:r>
        <w:t>Большую часть территории покрывают подразделения региональной противопожарной службы, насчитывающие 1436 тыс. занятых (штат федеральных группировок противопожарной службы насчитывают 600 чел.). Региональная сеть противопожарных служб включает 15 обособленных подразделений в 69 населенных пунктах. Сеть противопожарных отделений Сахалинской области является одной из самых высоких в ДФО и России, но, тем не менее, специалистами фиксируется нехватка кадров в этой сфере.</w:t>
      </w:r>
    </w:p>
    <w:p w:rsidR="00663C54" w:rsidRDefault="00663C54">
      <w:pPr>
        <w:pStyle w:val="ConsPlusNormal"/>
        <w:spacing w:before="220"/>
        <w:ind w:firstLine="540"/>
        <w:jc w:val="both"/>
      </w:pPr>
      <w:r>
        <w:t>База материально-технического обеспечения противопожарных служб региона по состоянию на 2019 год насчитывает 69 специализированных зданий и сооружений, из которых 54% (37 шт.) требуют ремонта, капитального ремонта требуют 8 зданий, 19% (13 шт.) - находятся в состоянии, непригодном для ремонта. При этом здания, построенные в предыдущих десятилетиях и приспособленные для функций противопожарных служб, не в полной мере соответствуют требованиям для эксплуатации современной противопожарной техники.</w:t>
      </w:r>
    </w:p>
    <w:p w:rsidR="00663C54" w:rsidRDefault="00663C54">
      <w:pPr>
        <w:pStyle w:val="ConsPlusNormal"/>
        <w:spacing w:before="220"/>
        <w:ind w:firstLine="540"/>
        <w:jc w:val="both"/>
      </w:pPr>
      <w:r>
        <w:t>Проблемы развития сферы обеспечения общественного порядка:</w:t>
      </w:r>
    </w:p>
    <w:p w:rsidR="00663C54" w:rsidRDefault="00663C54">
      <w:pPr>
        <w:pStyle w:val="ConsPlusNormal"/>
        <w:spacing w:before="220"/>
        <w:ind w:firstLine="540"/>
        <w:jc w:val="both"/>
      </w:pPr>
      <w:r>
        <w:t>1) Дорожно-транспортные происшествия происходят не только по вине участников дорожного движения, но по причине неудовлетворительного состояния дорог и улиц, за 9 месяцев 2019 года зарегистрировано 162 ДТП, произошедших в результате неудовлетворительного состояния улиц и дорог, в результате которых 16 человек погибли и 221 получили телесные повреждения (за 9 месяцев 2018 года произошло 236 ДТП, погибли 23 человека, 299 - получили телесные повреждения).</w:t>
      </w:r>
    </w:p>
    <w:p w:rsidR="00663C54" w:rsidRDefault="00663C54">
      <w:pPr>
        <w:pStyle w:val="ConsPlusNormal"/>
        <w:spacing w:before="220"/>
        <w:ind w:firstLine="540"/>
        <w:jc w:val="both"/>
      </w:pPr>
      <w:r>
        <w:t>2) Одним из главных факторов, который в настоящее время обуславливает и в будущем будет предопределять оперативную обстановку в сфере оборота наркотиков, является притягательность Сахалинской области для наркодиллеров. Связано это с отсутствием полноценной сырьевой наркотической базы, а также с положительными показателями экономического развития области и, как следствие, достаточно высоким уровнем жизни в регионе, позволяющим сбывать наркотики по ценам, в десятки раз большим, чем сложившимся в регионах на материке. Природные и климатические условия области мало пригодны для естественного произрастания наркотикосодержащих растений. Наркотики, получаемые из культивируемых населением конопли и мака, не способны удовлетворить потребности клиентов "черного рынка наркотиков". Осложнение приобретения производных наркотических средств в аптечных учреждениях, благодаря усилению мер контроля за их отпуском, также создает нишу для их замещения иными наркотиками. В связи с этим наркотические средства и психотропные вещества, обладающие значительным наркотическим эффектом, в основном поступают с материковой части страны.</w:t>
      </w:r>
    </w:p>
    <w:p w:rsidR="00663C54" w:rsidRDefault="00663C54">
      <w:pPr>
        <w:pStyle w:val="ConsPlusNormal"/>
        <w:spacing w:before="220"/>
        <w:ind w:firstLine="540"/>
        <w:jc w:val="both"/>
      </w:pPr>
      <w:r>
        <w:t xml:space="preserve">3) В настоящее время в исправительных учреждениях Сахалинской области содержится более 1,5 тыс. осужденных, не обеспеченных работой. Это не позволяет им в должной степени оказывать </w:t>
      </w:r>
      <w:r>
        <w:lastRenderedPageBreak/>
        <w:t>материальную помощь семьям, покупать продукты питания, одежду и другие предметы, не запрещенные правилами внутреннего распорядка исправительных учреждений. Многие осужденные утратили социальные связи, и денежные средства, заработанные ими в период отбывания наказания, зачастую являются единственным источником их существования после освобождения. Также высокий уровень неработающих осужденных создает большие трудности для органов исполнительной власти Сахалинской области и органов местного самоуправления Сахалинской области при решении задач по трудоустройству лиц, освободившихся после отбывания наказаний. Значительный перерыв в трудовой деятельности и отсутствие профессиональных навыков у этой категории граждан затрудняют их трудоустройство, создают социальную напряженность в регионе и приводят к росту рецидивной преступности.</w:t>
      </w:r>
    </w:p>
    <w:p w:rsidR="00663C54" w:rsidRDefault="00663C54">
      <w:pPr>
        <w:pStyle w:val="ConsPlusNormal"/>
        <w:spacing w:before="220"/>
        <w:ind w:firstLine="540"/>
        <w:jc w:val="both"/>
      </w:pPr>
      <w:r>
        <w:t>Сфера обеспечения безопасности жизнедеятельности нуждается в комплексном цифровом решении для более эффективного мониторинга и учета происшествий на территории области, интеграции с уже имеющимися механизмами технологического обеспечения безопасности (например, программа "Безопасный город").</w:t>
      </w:r>
    </w:p>
    <w:p w:rsidR="00663C54" w:rsidRDefault="00663C54">
      <w:pPr>
        <w:pStyle w:val="ConsPlusNormal"/>
        <w:ind w:firstLine="540"/>
        <w:jc w:val="both"/>
      </w:pPr>
    </w:p>
    <w:p w:rsidR="00663C54" w:rsidRDefault="00663C54">
      <w:pPr>
        <w:pStyle w:val="ConsPlusTitle"/>
        <w:jc w:val="center"/>
        <w:outlineLvl w:val="3"/>
      </w:pPr>
      <w:r>
        <w:t>5.7.3. Основные направления развития</w:t>
      </w:r>
    </w:p>
    <w:p w:rsidR="00663C54" w:rsidRDefault="00663C54">
      <w:pPr>
        <w:pStyle w:val="ConsPlusNormal"/>
        <w:ind w:firstLine="540"/>
        <w:jc w:val="both"/>
      </w:pPr>
    </w:p>
    <w:p w:rsidR="00663C54" w:rsidRDefault="00663C54">
      <w:pPr>
        <w:pStyle w:val="ConsPlusNormal"/>
        <w:ind w:firstLine="540"/>
        <w:jc w:val="both"/>
      </w:pPr>
      <w:r>
        <w:t>С учетом специфики географического и геополитического положения Сахалинской области обеспечение безопасности жизнедеятельности населения региона является одним из важнейших приоритетов развития социальной сферы. Основные направления развития соответствующей деятельности в Сахалинской области связаны как с базовыми мероприятиями по обеспечению безопасности (противопожарная безопасность, системы экстренного реагирования и пр.), так и с внедрением наиболее передовых технологических решений для обеспечения безопасности.</w:t>
      </w:r>
    </w:p>
    <w:p w:rsidR="00663C54" w:rsidRDefault="00663C54">
      <w:pPr>
        <w:pStyle w:val="ConsPlusNormal"/>
        <w:spacing w:before="220"/>
        <w:ind w:firstLine="540"/>
        <w:jc w:val="both"/>
      </w:pPr>
      <w:r>
        <w:t>Проблема оперативного прогноза цунами до настоящего времени остается актуальной. В Институте морской геологии и геофизики Дальневосточного отделения Российской академии наук в рамках НИР разработаны алгоритмы экспресс-метода оперативного прогноза цунами, успешно проверенные на примерах цунами 1996 - 2018 гг. в Тихом океане. Предлагаемый способ оперативного прогноза цунами позволит на основе информации о цунами в открытом океане (например, получаемой глубоководными донными станциями) с достаточной заблаговременностью давать подробный прогноз ожидаемого цунами в любом пункте. Способ работает в режиме реального времени. Для выполнения прогноза от сейсмологической службы требуются данные только о координатах эпицентра землетрясения. Повышение безопасности и устойчивости жизнедеятельности в прибрежных цунамиопасных зонах может быть обеспечено путем создания комплекса оперативного прогноза цунами.</w:t>
      </w:r>
    </w:p>
    <w:p w:rsidR="00663C54" w:rsidRDefault="00663C54">
      <w:pPr>
        <w:pStyle w:val="ConsPlusNormal"/>
        <w:spacing w:before="220"/>
        <w:ind w:firstLine="540"/>
        <w:jc w:val="both"/>
      </w:pPr>
      <w:r>
        <w:t>Все основные направления по обеспечению безопасности жизнедеятельности охвачены государственными программами Сахалинской области "</w:t>
      </w:r>
      <w:hyperlink r:id="rId112" w:history="1">
        <w:r>
          <w:rPr>
            <w:color w:val="0000FF"/>
          </w:rPr>
          <w:t>Защита населения и территории</w:t>
        </w:r>
      </w:hyperlink>
      <w:r>
        <w:t xml:space="preserve"> Сахалинской области от чрезвычайных ситуаций природного и техногенного характера, обеспечение пожарной безопасности и безопасности людей на водных объектах" (утверждена постановлением Правительства Сахалинской области от 23 июля 2013 года N 366) и "</w:t>
      </w:r>
      <w:hyperlink r:id="rId113" w:history="1">
        <w:r>
          <w:rPr>
            <w:color w:val="0000FF"/>
          </w:rPr>
          <w:t>Обеспечение общественного порядка</w:t>
        </w:r>
      </w:hyperlink>
      <w:r>
        <w:t>, противодействия преступности и незаконному обороту наркотиков в Сахалинской области" (утверждена постановлением Правительства Сахалинской области от 29.12.2012 N 695).</w:t>
      </w:r>
    </w:p>
    <w:p w:rsidR="00663C54" w:rsidRDefault="00663C54">
      <w:pPr>
        <w:pStyle w:val="ConsPlusNormal"/>
        <w:spacing w:before="220"/>
        <w:ind w:firstLine="540"/>
        <w:jc w:val="both"/>
      </w:pPr>
      <w:r>
        <w:t>Приоритетными являются мероприятия, направленные на снижение уровня преступности, предупреждение и профилактику правонарушений, в том числе повышение качества и результативности противодействия преступности, обеспечение общественной безопасности и безопасности дорожного движения, сокращение масштабов незаконного потребления наркотиков, создание необходимых условий для обеспечения трудовой занятости осужденных и снижение уровня коррупции при исполнении органами исполнительной власти Сахалинской области государственных функций.</w:t>
      </w:r>
    </w:p>
    <w:p w:rsidR="00663C54" w:rsidRDefault="00663C54">
      <w:pPr>
        <w:pStyle w:val="ConsPlusNormal"/>
        <w:spacing w:before="220"/>
        <w:ind w:firstLine="540"/>
        <w:jc w:val="both"/>
      </w:pPr>
      <w:r>
        <w:t xml:space="preserve">Внедрение комплексного подхода в реализации задач по обеспечению надежной защиты </w:t>
      </w:r>
      <w:r>
        <w:lastRenderedPageBreak/>
        <w:t>личности, общества и государства от преступных посягательств позволит достигнуть положительной динамики изменения криминогенной обстановки на территории Сахалинской области.</w:t>
      </w:r>
    </w:p>
    <w:p w:rsidR="00663C54" w:rsidRDefault="00663C54">
      <w:pPr>
        <w:pStyle w:val="ConsPlusNormal"/>
        <w:spacing w:before="220"/>
        <w:ind w:firstLine="540"/>
        <w:jc w:val="both"/>
      </w:pPr>
      <w:r>
        <w:t>Работа по указанному направлению должна осуществляться на основе взаимодействия с соответствующими федеральными органами власти.</w:t>
      </w:r>
    </w:p>
    <w:p w:rsidR="00663C54" w:rsidRDefault="00663C54">
      <w:pPr>
        <w:pStyle w:val="ConsPlusNormal"/>
        <w:spacing w:before="220"/>
        <w:ind w:firstLine="540"/>
        <w:jc w:val="both"/>
      </w:pPr>
      <w:hyperlink w:anchor="P8477" w:history="1">
        <w:r>
          <w:rPr>
            <w:color w:val="0000FF"/>
          </w:rPr>
          <w:t>Показатели</w:t>
        </w:r>
      </w:hyperlink>
      <w:r>
        <w:t>, отражающие эффективность проводимых мероприятий приведены в Приложении D.</w:t>
      </w:r>
    </w:p>
    <w:p w:rsidR="00663C54" w:rsidRDefault="00663C54">
      <w:pPr>
        <w:pStyle w:val="ConsPlusNormal"/>
        <w:spacing w:before="220"/>
        <w:ind w:firstLine="540"/>
        <w:jc w:val="both"/>
      </w:pPr>
      <w:r>
        <w:t>Дополнительным направлением по обеспечению безопасности жизнедеятельности является дальнейшее развитие аппаратно-программного комплекса "Безопасный город", в том числе:</w:t>
      </w:r>
    </w:p>
    <w:p w:rsidR="00663C54" w:rsidRDefault="00663C54">
      <w:pPr>
        <w:pStyle w:val="ConsPlusNormal"/>
        <w:spacing w:before="220"/>
        <w:ind w:firstLine="540"/>
        <w:jc w:val="both"/>
      </w:pPr>
      <w:r>
        <w:t>1) Расширение охвата территорий обзорными видеокамерами;</w:t>
      </w:r>
    </w:p>
    <w:p w:rsidR="00663C54" w:rsidRDefault="00663C54">
      <w:pPr>
        <w:pStyle w:val="ConsPlusNormal"/>
        <w:spacing w:before="220"/>
        <w:ind w:firstLine="540"/>
        <w:jc w:val="both"/>
      </w:pPr>
      <w:r>
        <w:t>2) Увеличение количества дополнительных сервисов, реализованных на платформе:</w:t>
      </w:r>
    </w:p>
    <w:p w:rsidR="00663C54" w:rsidRDefault="00663C54">
      <w:pPr>
        <w:pStyle w:val="ConsPlusNormal"/>
        <w:spacing w:before="220"/>
        <w:ind w:firstLine="540"/>
        <w:jc w:val="both"/>
      </w:pPr>
      <w:r>
        <w:t>Системы мониторинга и контроля за транспортом служб пожароохраны, умной навигации транспортных средств с целью сокращения времени прибытия пожарных команд (в т.ч. с целью удержания лидирующих позиций Сахалинской области по данному показателю среди прочих субъектов Российской Федерации), экономии топливных затрат;</w:t>
      </w:r>
    </w:p>
    <w:p w:rsidR="00663C54" w:rsidRDefault="00663C54">
      <w:pPr>
        <w:pStyle w:val="ConsPlusNormal"/>
        <w:spacing w:before="220"/>
        <w:ind w:firstLine="540"/>
        <w:jc w:val="both"/>
      </w:pPr>
      <w:r>
        <w:t>Системы поддержки принятия решений в сфере предупреждения ЧС;</w:t>
      </w:r>
    </w:p>
    <w:p w:rsidR="00663C54" w:rsidRDefault="00663C54">
      <w:pPr>
        <w:pStyle w:val="ConsPlusNormal"/>
        <w:spacing w:before="220"/>
        <w:ind w:firstLine="540"/>
        <w:jc w:val="both"/>
      </w:pPr>
      <w:r>
        <w:t>Решения на базе цифровых платформ по мониторингу, моделированию и предсказанию чрезвычайных ситуаций (вулканы, сейсмика, ледовая обстановка, лавины) с целью повышения точности предсказаний и повышения эффективности средств экстренного реагирования, в т.ч. с применением суперкомпьютера СахГУ;</w:t>
      </w:r>
    </w:p>
    <w:p w:rsidR="00663C54" w:rsidRDefault="00663C54">
      <w:pPr>
        <w:pStyle w:val="ConsPlusNormal"/>
        <w:spacing w:before="220"/>
        <w:ind w:firstLine="540"/>
        <w:jc w:val="both"/>
      </w:pPr>
      <w:r>
        <w:t>Системы мониторинга потребления электро- и теплоэнергии коммунальными службами;</w:t>
      </w:r>
    </w:p>
    <w:p w:rsidR="00663C54" w:rsidRDefault="00663C54">
      <w:pPr>
        <w:pStyle w:val="ConsPlusNormal"/>
        <w:spacing w:before="220"/>
        <w:ind w:firstLine="540"/>
        <w:jc w:val="both"/>
      </w:pPr>
      <w:r>
        <w:t>Расширение сервисов единой дежурно-диспетчерской службы (ЕДДС) на территориях каждого муниципального района.</w:t>
      </w:r>
    </w:p>
    <w:p w:rsidR="00663C54" w:rsidRDefault="00663C54">
      <w:pPr>
        <w:pStyle w:val="ConsPlusNormal"/>
        <w:ind w:firstLine="540"/>
        <w:jc w:val="both"/>
      </w:pPr>
    </w:p>
    <w:p w:rsidR="00663C54" w:rsidRDefault="00663C54">
      <w:pPr>
        <w:pStyle w:val="ConsPlusTitle"/>
        <w:jc w:val="center"/>
        <w:outlineLvl w:val="2"/>
      </w:pPr>
      <w:bookmarkStart w:id="9" w:name="P3727"/>
      <w:bookmarkEnd w:id="9"/>
      <w:r>
        <w:t>5.8. Обеспеченность качественным жильем</w:t>
      </w:r>
    </w:p>
    <w:p w:rsidR="00663C54" w:rsidRDefault="00663C54">
      <w:pPr>
        <w:pStyle w:val="ConsPlusTitle"/>
        <w:jc w:val="center"/>
      </w:pPr>
      <w:r>
        <w:t>и повышение качества жилищной сферы</w:t>
      </w:r>
    </w:p>
    <w:p w:rsidR="00663C54" w:rsidRDefault="00663C54">
      <w:pPr>
        <w:pStyle w:val="ConsPlusNormal"/>
        <w:ind w:firstLine="540"/>
        <w:jc w:val="both"/>
      </w:pPr>
    </w:p>
    <w:p w:rsidR="00663C54" w:rsidRDefault="00663C54">
      <w:pPr>
        <w:pStyle w:val="ConsPlusTitle"/>
        <w:jc w:val="center"/>
        <w:outlineLvl w:val="3"/>
      </w:pPr>
      <w:r>
        <w:t>5.8.1. Характеристика текущего состояния сферы</w:t>
      </w:r>
    </w:p>
    <w:p w:rsidR="00663C54" w:rsidRDefault="00663C54">
      <w:pPr>
        <w:pStyle w:val="ConsPlusNormal"/>
        <w:ind w:firstLine="540"/>
        <w:jc w:val="both"/>
      </w:pPr>
    </w:p>
    <w:p w:rsidR="00663C54" w:rsidRDefault="00663C54">
      <w:pPr>
        <w:pStyle w:val="ConsPlusNormal"/>
        <w:ind w:firstLine="540"/>
        <w:jc w:val="both"/>
      </w:pPr>
      <w:r>
        <w:t xml:space="preserve">Вопросы повышения доступности жилья и качества жилищного обеспечения населения Сахалинской области решаются в рамках государственной </w:t>
      </w:r>
      <w:hyperlink r:id="rId114" w:history="1">
        <w:r>
          <w:rPr>
            <w:color w:val="0000FF"/>
          </w:rPr>
          <w:t>программы</w:t>
        </w:r>
      </w:hyperlink>
      <w:r>
        <w:t xml:space="preserve"> "Обеспечение населения Сахалинской области качественным жильем", принятой постановлением Правительства Сахалинской области N 428 от 6 августа 2013 года. Целью реализации государственной программы является повышение доступности жилья и качества жилищного обеспечения населения Сахалинской области, создание инженерной и транспортной инфраструктуры для реализации генеральных планов (схем территориального планирования). Задачами государственной программы являются:</w:t>
      </w:r>
    </w:p>
    <w:p w:rsidR="00663C54" w:rsidRDefault="00663C54">
      <w:pPr>
        <w:pStyle w:val="ConsPlusNormal"/>
        <w:spacing w:before="220"/>
        <w:ind w:firstLine="540"/>
        <w:jc w:val="both"/>
      </w:pPr>
      <w:r>
        <w:t>- Создание условий для роста предложения на рынке жилья, соответствующего потребностям различных категорий граждан, проживающих на территории Сахалинской области;</w:t>
      </w:r>
    </w:p>
    <w:p w:rsidR="00663C54" w:rsidRDefault="00663C54">
      <w:pPr>
        <w:pStyle w:val="ConsPlusNormal"/>
        <w:spacing w:before="220"/>
        <w:ind w:firstLine="540"/>
        <w:jc w:val="both"/>
      </w:pPr>
      <w:r>
        <w:t>- Обеспечение устойчивости жилых домов, основных объектов и систем жизнеобеспечения Сахалинской области в условиях высокой сейсмичности, цунами, лавино- и селеопасности;</w:t>
      </w:r>
    </w:p>
    <w:p w:rsidR="00663C54" w:rsidRDefault="00663C54">
      <w:pPr>
        <w:pStyle w:val="ConsPlusNormal"/>
        <w:spacing w:before="220"/>
        <w:ind w:firstLine="540"/>
        <w:jc w:val="both"/>
      </w:pPr>
      <w:r>
        <w:t>- Создание благоприятных условий для развития промышленности строительных материалов и индустриального домостроения;</w:t>
      </w:r>
    </w:p>
    <w:p w:rsidR="00663C54" w:rsidRDefault="00663C54">
      <w:pPr>
        <w:pStyle w:val="ConsPlusNormal"/>
        <w:spacing w:before="220"/>
        <w:ind w:firstLine="540"/>
        <w:jc w:val="both"/>
      </w:pPr>
      <w:r>
        <w:lastRenderedPageBreak/>
        <w:t>- Обеспечение инфраструктурного развития (систем электро-, тепло-, водоснабжения, водоотведения и очистки сточных вод и транспортного обеспечения) в соответствии с потребностями жилищного, общественно-делового и промышленного строительства муниципальных образований Сахалинской области для реализации генеральных планов (схем территориального планирования) муниципальных образований Сахалинской области;</w:t>
      </w:r>
    </w:p>
    <w:p w:rsidR="00663C54" w:rsidRDefault="00663C54">
      <w:pPr>
        <w:pStyle w:val="ConsPlusNormal"/>
        <w:spacing w:before="220"/>
        <w:ind w:firstLine="540"/>
        <w:jc w:val="both"/>
      </w:pPr>
      <w:r>
        <w:t>- Создание на территории муниципальных образований Сахалинской области безопасных и благоприятных условий проживания граждан, проживающих в многоквартирных домах, признанных аварийными [70].</w:t>
      </w:r>
    </w:p>
    <w:p w:rsidR="00663C54" w:rsidRDefault="00663C54">
      <w:pPr>
        <w:pStyle w:val="ConsPlusNormal"/>
        <w:spacing w:before="220"/>
        <w:ind w:firstLine="540"/>
        <w:jc w:val="both"/>
      </w:pPr>
      <w:r>
        <w:t>Государственную программу реализует ряд министерств: министерство здравоохранения, министерство жилищно-коммунального хозяйства, министерство спорта Сахалинской области, министерство архитектуры и градостроительства, министерство строительства Сахалинской области.</w:t>
      </w:r>
    </w:p>
    <w:p w:rsidR="00663C54" w:rsidRDefault="00663C54">
      <w:pPr>
        <w:pStyle w:val="ConsPlusNormal"/>
        <w:ind w:firstLine="540"/>
        <w:jc w:val="both"/>
      </w:pPr>
    </w:p>
    <w:p w:rsidR="00663C54" w:rsidRDefault="00663C54">
      <w:pPr>
        <w:pStyle w:val="ConsPlusTitle"/>
        <w:jc w:val="center"/>
        <w:outlineLvl w:val="3"/>
      </w:pPr>
      <w:r>
        <w:t>5.8.2. Проблемы развития</w:t>
      </w:r>
    </w:p>
    <w:p w:rsidR="00663C54" w:rsidRDefault="00663C54">
      <w:pPr>
        <w:pStyle w:val="ConsPlusNormal"/>
        <w:ind w:firstLine="540"/>
        <w:jc w:val="both"/>
      </w:pPr>
    </w:p>
    <w:p w:rsidR="00663C54" w:rsidRDefault="00663C54">
      <w:pPr>
        <w:pStyle w:val="ConsPlusNormal"/>
        <w:ind w:firstLine="540"/>
        <w:jc w:val="both"/>
      </w:pPr>
      <w:r>
        <w:t>Сахалинская область занимает 2 место среди субъектов Российской Федерации по стоимости жилья при его низком качестве и ветхости (рисунок 129 - не приводится).</w:t>
      </w:r>
    </w:p>
    <w:p w:rsidR="00663C54" w:rsidRDefault="00663C54">
      <w:pPr>
        <w:pStyle w:val="ConsPlusNormal"/>
        <w:spacing w:before="220"/>
        <w:ind w:firstLine="540"/>
        <w:jc w:val="both"/>
      </w:pPr>
      <w:r>
        <w:t>Развитие ипотечных программ, решая проблему оттока потребителей, создало ситуацию ускоренной инфляции квадратного метра: в 2015 - 2018 гг. цены на жилье в Сахалинской области росли существенно быстрее, чем в ДФО и в России в целом; в 2018 г. индекс цен на региональном рынке жилья составил 105%, что на 3,5 п.п. выше, чем в Приморском крае, и на 4 п.п. выше, чем в Хабаровском (рисунок 130 - не приводится).</w:t>
      </w:r>
    </w:p>
    <w:p w:rsidR="00663C54" w:rsidRDefault="00663C54">
      <w:pPr>
        <w:pStyle w:val="ConsPlusNormal"/>
        <w:spacing w:before="220"/>
        <w:ind w:firstLine="540"/>
        <w:jc w:val="both"/>
      </w:pPr>
      <w:r>
        <w:t>В то же время по состоянию на 2019 г. более 15000 семей Сахалинской области нуждаются в улучшении жилищных условий. Требуется более 850 тысяч квадратных метров жилья. На данный момент только 20% многоквартирных домов и дворов капитально отремонтированы, около половины жилищного фонда Сахалинской области имеет уровень износа больше 30% (рисунок 131 - не приводится).</w:t>
      </w:r>
    </w:p>
    <w:p w:rsidR="00663C54" w:rsidRDefault="00663C54">
      <w:pPr>
        <w:pStyle w:val="ConsPlusNormal"/>
        <w:spacing w:before="220"/>
        <w:ind w:firstLine="540"/>
        <w:jc w:val="both"/>
      </w:pPr>
      <w:r>
        <w:t>Удельный вес аварийного жилищного фонда в регионе в общей площади в 2017 г. составлял 4,5%, что в 2 раза выше, чем в ДФО, и в 6 раз выше, чем в России в целом (рисунок 132 - не приводится).</w:t>
      </w:r>
    </w:p>
    <w:p w:rsidR="00663C54" w:rsidRDefault="00663C54">
      <w:pPr>
        <w:pStyle w:val="ConsPlusNormal"/>
        <w:spacing w:before="220"/>
        <w:ind w:firstLine="540"/>
        <w:jc w:val="both"/>
      </w:pPr>
      <w:r>
        <w:t>При этом на 2019 г. (после переоценки и уточнения данных) доля аварийного жилья составила уже 9,3%, что больше миллиона квадратных метров. В настоящее время более 400 тыс. м</w:t>
      </w:r>
      <w:r>
        <w:rPr>
          <w:vertAlign w:val="superscript"/>
        </w:rPr>
        <w:t>2</w:t>
      </w:r>
      <w:r>
        <w:t xml:space="preserve"> жилья оформлено как непригодное для проживания. Доля населения, проживающего в ветхом и аварийном жилье в Сахалинской области в 3 раза больше среднероссийского уровня. Удельный вес аварийного и ветхого жилья напрямую связан с улучшением жилищных условий для семей, в том числе и для молодых. Количество семей, которые улучшили свои жилищные условия, в 1,2 раза меньше среднероссийского показателя, а молодых семей - в 2,06 раза больше (таблица 38).</w:t>
      </w:r>
    </w:p>
    <w:p w:rsidR="00663C54" w:rsidRDefault="00663C54">
      <w:pPr>
        <w:pStyle w:val="ConsPlusNormal"/>
        <w:ind w:firstLine="540"/>
        <w:jc w:val="both"/>
      </w:pPr>
    </w:p>
    <w:p w:rsidR="00663C54" w:rsidRDefault="00663C54">
      <w:pPr>
        <w:pStyle w:val="ConsPlusTitle"/>
        <w:ind w:firstLine="540"/>
        <w:jc w:val="both"/>
        <w:outlineLvl w:val="4"/>
      </w:pPr>
      <w:r>
        <w:t>Таблица 38 - Количество семей, улучшивших свои жилищные условия, в 2018 г.</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1701"/>
        <w:gridCol w:w="2835"/>
      </w:tblGrid>
      <w:tr w:rsidR="00663C54">
        <w:tc>
          <w:tcPr>
            <w:tcW w:w="4535" w:type="dxa"/>
          </w:tcPr>
          <w:p w:rsidR="00663C54" w:rsidRDefault="00663C54">
            <w:pPr>
              <w:pStyle w:val="ConsPlusNormal"/>
              <w:jc w:val="center"/>
            </w:pPr>
            <w:r>
              <w:t>Показатель</w:t>
            </w:r>
          </w:p>
        </w:tc>
        <w:tc>
          <w:tcPr>
            <w:tcW w:w="1701" w:type="dxa"/>
          </w:tcPr>
          <w:p w:rsidR="00663C54" w:rsidRDefault="00663C54">
            <w:pPr>
              <w:pStyle w:val="ConsPlusNormal"/>
              <w:jc w:val="center"/>
            </w:pPr>
            <w:r>
              <w:t>Значение</w:t>
            </w:r>
          </w:p>
        </w:tc>
        <w:tc>
          <w:tcPr>
            <w:tcW w:w="2835" w:type="dxa"/>
          </w:tcPr>
          <w:p w:rsidR="00663C54" w:rsidRDefault="00663C54">
            <w:pPr>
              <w:pStyle w:val="ConsPlusNormal"/>
              <w:jc w:val="center"/>
            </w:pPr>
            <w:r>
              <w:t>Соотношение</w:t>
            </w:r>
          </w:p>
        </w:tc>
      </w:tr>
      <w:tr w:rsidR="00663C54">
        <w:tc>
          <w:tcPr>
            <w:tcW w:w="4535" w:type="dxa"/>
          </w:tcPr>
          <w:p w:rsidR="00663C54" w:rsidRDefault="00663C54">
            <w:pPr>
              <w:pStyle w:val="ConsPlusNormal"/>
            </w:pPr>
            <w:r>
              <w:t>Количество семей, улучшивших жилищные условия</w:t>
            </w:r>
          </w:p>
        </w:tc>
        <w:tc>
          <w:tcPr>
            <w:tcW w:w="1701" w:type="dxa"/>
          </w:tcPr>
          <w:p w:rsidR="00663C54" w:rsidRDefault="00663C54">
            <w:pPr>
              <w:pStyle w:val="ConsPlusNormal"/>
              <w:jc w:val="center"/>
            </w:pPr>
            <w:r>
              <w:t>998</w:t>
            </w:r>
          </w:p>
        </w:tc>
        <w:tc>
          <w:tcPr>
            <w:tcW w:w="2835" w:type="dxa"/>
          </w:tcPr>
          <w:p w:rsidR="00663C54" w:rsidRDefault="00663C54">
            <w:pPr>
              <w:pStyle w:val="ConsPlusNormal"/>
            </w:pPr>
            <w:r>
              <w:t>В среднем по субъектам РФ 1195</w:t>
            </w:r>
          </w:p>
        </w:tc>
      </w:tr>
      <w:tr w:rsidR="00663C54">
        <w:tc>
          <w:tcPr>
            <w:tcW w:w="4535" w:type="dxa"/>
          </w:tcPr>
          <w:p w:rsidR="00663C54" w:rsidRDefault="00663C54">
            <w:pPr>
              <w:pStyle w:val="ConsPlusNormal"/>
            </w:pPr>
            <w:r>
              <w:t>Количество молодых семей, улучшивших жилищные условия</w:t>
            </w:r>
          </w:p>
        </w:tc>
        <w:tc>
          <w:tcPr>
            <w:tcW w:w="1701" w:type="dxa"/>
          </w:tcPr>
          <w:p w:rsidR="00663C54" w:rsidRDefault="00663C54">
            <w:pPr>
              <w:pStyle w:val="ConsPlusNormal"/>
              <w:jc w:val="center"/>
            </w:pPr>
            <w:r>
              <w:t>552</w:t>
            </w:r>
          </w:p>
        </w:tc>
        <w:tc>
          <w:tcPr>
            <w:tcW w:w="2835" w:type="dxa"/>
          </w:tcPr>
          <w:p w:rsidR="00663C54" w:rsidRDefault="00663C54">
            <w:pPr>
              <w:pStyle w:val="ConsPlusNormal"/>
            </w:pPr>
            <w:r>
              <w:t>В среднем по субъектам РФ 267</w:t>
            </w:r>
          </w:p>
        </w:tc>
      </w:tr>
    </w:tbl>
    <w:p w:rsidR="00663C54" w:rsidRDefault="00663C54">
      <w:pPr>
        <w:pStyle w:val="ConsPlusNormal"/>
        <w:jc w:val="both"/>
      </w:pPr>
    </w:p>
    <w:p w:rsidR="00663C54" w:rsidRDefault="00663C54">
      <w:pPr>
        <w:pStyle w:val="ConsPlusTitle"/>
        <w:jc w:val="center"/>
        <w:outlineLvl w:val="3"/>
      </w:pPr>
      <w:r>
        <w:lastRenderedPageBreak/>
        <w:t>5.8.3. Основные направления развития</w:t>
      </w:r>
    </w:p>
    <w:p w:rsidR="00663C54" w:rsidRDefault="00663C54">
      <w:pPr>
        <w:pStyle w:val="ConsPlusNormal"/>
        <w:jc w:val="center"/>
      </w:pPr>
    </w:p>
    <w:p w:rsidR="00663C54" w:rsidRDefault="00663C54">
      <w:pPr>
        <w:pStyle w:val="ConsPlusNormal"/>
        <w:ind w:firstLine="540"/>
        <w:jc w:val="both"/>
      </w:pPr>
      <w:r>
        <w:t xml:space="preserve">В данном случае в рамках первого этапа реализации Стратегии политика в сфере обеспеченности жильем должна придерживаться мероприятий государственной </w:t>
      </w:r>
      <w:hyperlink r:id="rId115" w:history="1">
        <w:r>
          <w:rPr>
            <w:color w:val="0000FF"/>
          </w:rPr>
          <w:t>программы</w:t>
        </w:r>
      </w:hyperlink>
      <w:r>
        <w:t xml:space="preserve"> "Обеспечение населения Сахалинской области качественным жильем", которые должны быть реализованы до 2025 года:</w:t>
      </w:r>
    </w:p>
    <w:p w:rsidR="00663C54" w:rsidRDefault="00663C54">
      <w:pPr>
        <w:pStyle w:val="ConsPlusNormal"/>
        <w:spacing w:before="220"/>
        <w:ind w:firstLine="540"/>
        <w:jc w:val="both"/>
      </w:pPr>
      <w:r>
        <w:t>- Возмещение части затрат на реализацию инвестиционных проектов в сфере промышленности строительных материалов (см. инвестиционный проект по направлению Строительство);</w:t>
      </w:r>
    </w:p>
    <w:p w:rsidR="00663C54" w:rsidRDefault="00663C54">
      <w:pPr>
        <w:pStyle w:val="ConsPlusNormal"/>
        <w:spacing w:before="220"/>
        <w:ind w:firstLine="540"/>
        <w:jc w:val="both"/>
      </w:pPr>
      <w:r>
        <w:t>- Осуществление строительства и реконструкции объектов капитального строительства муниципальной собственности, включая изыскательские работы;</w:t>
      </w:r>
    </w:p>
    <w:p w:rsidR="00663C54" w:rsidRDefault="00663C54">
      <w:pPr>
        <w:pStyle w:val="ConsPlusNormal"/>
        <w:spacing w:before="220"/>
        <w:ind w:firstLine="540"/>
        <w:jc w:val="both"/>
      </w:pPr>
      <w:r>
        <w:t>- Стимулирование жилищного строительства;</w:t>
      </w:r>
    </w:p>
    <w:p w:rsidR="00663C54" w:rsidRDefault="00663C54">
      <w:pPr>
        <w:pStyle w:val="ConsPlusNormal"/>
        <w:spacing w:before="220"/>
        <w:ind w:firstLine="540"/>
        <w:jc w:val="both"/>
      </w:pPr>
      <w:r>
        <w:t>- Обеспечение служебным жильем работников бюджетной сферы;</w:t>
      </w:r>
    </w:p>
    <w:p w:rsidR="00663C54" w:rsidRDefault="00663C54">
      <w:pPr>
        <w:pStyle w:val="ConsPlusNormal"/>
        <w:spacing w:before="220"/>
        <w:ind w:firstLine="540"/>
        <w:jc w:val="both"/>
      </w:pPr>
      <w:r>
        <w:t>- Формирование земельных участков для жилищного строительства, в том числе проведение рыночной оценки;</w:t>
      </w:r>
    </w:p>
    <w:p w:rsidR="00663C54" w:rsidRDefault="00663C54">
      <w:pPr>
        <w:pStyle w:val="ConsPlusNormal"/>
        <w:spacing w:before="220"/>
        <w:ind w:firstLine="540"/>
        <w:jc w:val="both"/>
      </w:pPr>
      <w:r>
        <w:t>- Ликвидация аварийного и непригодного для проживания жилищного фонда, неиспользуемых и бесхозяйных объектов производственного и непроизводственного назначения:</w:t>
      </w:r>
    </w:p>
    <w:p w:rsidR="00663C54" w:rsidRDefault="00663C54">
      <w:pPr>
        <w:pStyle w:val="ConsPlusNormal"/>
        <w:spacing w:before="220"/>
        <w:ind w:firstLine="540"/>
        <w:jc w:val="both"/>
      </w:pPr>
      <w:r>
        <w:t>- Уменьшение объемов ветхого и аварийного жилищного фонда с учетом сохранения теплоснабжения, водоснабжения, энергоснабжения и газоснабжения неаварийного жилищного фонда и других потребителей, подключенных к существующим инженерным сетям;</w:t>
      </w:r>
    </w:p>
    <w:p w:rsidR="00663C54" w:rsidRDefault="00663C54">
      <w:pPr>
        <w:pStyle w:val="ConsPlusNormal"/>
        <w:spacing w:before="220"/>
        <w:ind w:firstLine="540"/>
        <w:jc w:val="both"/>
      </w:pPr>
      <w:r>
        <w:t>- Предотвращение возможного обрушения жилья, представляющего реальную угрозу для жизни людей;</w:t>
      </w:r>
    </w:p>
    <w:p w:rsidR="00663C54" w:rsidRDefault="00663C54">
      <w:pPr>
        <w:pStyle w:val="ConsPlusNormal"/>
        <w:spacing w:before="220"/>
        <w:ind w:firstLine="540"/>
        <w:jc w:val="both"/>
      </w:pPr>
      <w:r>
        <w:t>- Снос ветхого и аварийного жилья;</w:t>
      </w:r>
    </w:p>
    <w:p w:rsidR="00663C54" w:rsidRDefault="00663C54">
      <w:pPr>
        <w:pStyle w:val="ConsPlusNormal"/>
        <w:spacing w:before="220"/>
        <w:ind w:firstLine="540"/>
        <w:jc w:val="both"/>
      </w:pPr>
      <w:r>
        <w:t>- Переселение граждан из ветхого и аварийного жилищного фонда;</w:t>
      </w:r>
    </w:p>
    <w:p w:rsidR="00663C54" w:rsidRDefault="00663C54">
      <w:pPr>
        <w:pStyle w:val="ConsPlusNormal"/>
        <w:spacing w:before="220"/>
        <w:ind w:firstLine="540"/>
        <w:jc w:val="both"/>
      </w:pPr>
      <w:r>
        <w:t>- Поддержка на улучшение жилищных условий молодых семей.</w:t>
      </w:r>
    </w:p>
    <w:p w:rsidR="00663C54" w:rsidRDefault="00663C54">
      <w:pPr>
        <w:pStyle w:val="ConsPlusNormal"/>
        <w:spacing w:before="220"/>
        <w:ind w:firstLine="540"/>
        <w:jc w:val="both"/>
      </w:pPr>
      <w:r>
        <w:t>Вопрос обеспеченности жильем остро стоит не только в разрезе сокращения ветхого и аварийного жилья, но и в фокусе вызовов для сферы демографии и миграции. Необходимо обеспечить качественный уровень и приемлемые условия для жилых площадей, как коренным жителям Сахалинской области, так и мигрирующим в регион специалистам. Развитый и отвечающий качеству жилищных условий рынок недвижимости позволит привлечь в регион новые кадры, дать толчок для развития других сфер экономики.</w:t>
      </w:r>
    </w:p>
    <w:p w:rsidR="00663C54" w:rsidRDefault="00663C54">
      <w:pPr>
        <w:pStyle w:val="ConsPlusNormal"/>
        <w:spacing w:before="220"/>
        <w:ind w:firstLine="540"/>
        <w:jc w:val="both"/>
      </w:pPr>
      <w:r>
        <w:t>В 2024 - 2025 гг. должна быть проведена оценка достигнутых, в рамках данного направления результатов, и определены приоритетные направления развития жилищной сферы и повышения обеспеченности качественным жильем на перспективу до 2035 г.</w:t>
      </w:r>
    </w:p>
    <w:p w:rsidR="00663C54" w:rsidRDefault="00663C54">
      <w:pPr>
        <w:pStyle w:val="ConsPlusNormal"/>
        <w:ind w:firstLine="540"/>
        <w:jc w:val="both"/>
      </w:pPr>
    </w:p>
    <w:p w:rsidR="00663C54" w:rsidRDefault="00663C54">
      <w:pPr>
        <w:pStyle w:val="ConsPlusTitle"/>
        <w:jc w:val="center"/>
        <w:outlineLvl w:val="2"/>
      </w:pPr>
      <w:r>
        <w:t>5.9. Культура</w:t>
      </w:r>
    </w:p>
    <w:p w:rsidR="00663C54" w:rsidRDefault="00663C54">
      <w:pPr>
        <w:pStyle w:val="ConsPlusNormal"/>
        <w:ind w:firstLine="540"/>
        <w:jc w:val="both"/>
      </w:pPr>
    </w:p>
    <w:p w:rsidR="00663C54" w:rsidRDefault="00663C54">
      <w:pPr>
        <w:pStyle w:val="ConsPlusTitle"/>
        <w:jc w:val="center"/>
        <w:outlineLvl w:val="3"/>
      </w:pPr>
      <w:r>
        <w:t>5.9.1. Характеристика текущего состояния сферы</w:t>
      </w:r>
    </w:p>
    <w:p w:rsidR="00663C54" w:rsidRDefault="00663C54">
      <w:pPr>
        <w:pStyle w:val="ConsPlusNormal"/>
        <w:ind w:firstLine="540"/>
        <w:jc w:val="both"/>
      </w:pPr>
    </w:p>
    <w:p w:rsidR="00663C54" w:rsidRDefault="00663C54">
      <w:pPr>
        <w:pStyle w:val="ConsPlusNormal"/>
        <w:ind w:firstLine="540"/>
        <w:jc w:val="both"/>
      </w:pPr>
      <w:r>
        <w:t>Сфера культуры Сахалинской области представлена многопрофильной сетью учреждений культуры и искусства по видам культурной деятельности: театральное, музыкальное, изобразительное искусство, музейное и библиотечное дело, традиционная народная культура, культурно-досуговая деятельность, кинематография, архивное дело.</w:t>
      </w:r>
    </w:p>
    <w:p w:rsidR="00663C54" w:rsidRDefault="00663C54">
      <w:pPr>
        <w:pStyle w:val="ConsPlusNormal"/>
        <w:spacing w:before="220"/>
        <w:ind w:firstLine="540"/>
        <w:jc w:val="both"/>
      </w:pPr>
      <w:r>
        <w:lastRenderedPageBreak/>
        <w:t>По состоянию на 1 января 2019 года отрасль включает 351 сетевую единицу (согласно Методическим рекомендациям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утвержденным распоряжением Министерства культуры Российской Федерации от 02.07.2017 N Р-965, под "сетевой единицей" следует понимать организацию культуры независимо от формы собственности, оказывающую услуги в пределах одного здания (помещения), а также ее филиалы либо отделы, оказывающие услуги в отдельно стоящих зданиях, в том числе иных населенных пунктах, либо в помещениях учреждений культуры иных функциональных видов), в том числе 344 учреждений сферы культуры (21 - государственных, 323 - муниципальных) и 7 архивов (из них 2 - государственных).</w:t>
      </w:r>
    </w:p>
    <w:p w:rsidR="00663C54" w:rsidRDefault="00663C54">
      <w:pPr>
        <w:pStyle w:val="ConsPlusNormal"/>
        <w:spacing w:before="220"/>
        <w:ind w:firstLine="540"/>
        <w:jc w:val="both"/>
      </w:pPr>
      <w:r>
        <w:t>Региональная сеть учреждений сферы культуры на 1 января 2019 года составила: библиотек - 161 единица, учреждений культурно-досугового типа (домов культуры, клубов, культурных центров) - 113 единиц, учреждений отраслевого образования - 36 единиц (в том числе Сахалинский колледж искусств - 1), музеев - 20 единиц. Из 351 сетевой единицы с правом юридического лица - 124 (в том числе архивов - 7).</w:t>
      </w:r>
    </w:p>
    <w:p w:rsidR="00663C54" w:rsidRDefault="00663C54">
      <w:pPr>
        <w:pStyle w:val="ConsPlusNormal"/>
        <w:spacing w:before="220"/>
        <w:ind w:firstLine="540"/>
        <w:jc w:val="both"/>
      </w:pPr>
      <w:r>
        <w:t>На территории Сахалинской области расположены 158 объектов культурного наследия, внесенных в государственный реестр объектов культурного наследия и поставленных на государственную охрану, в том числе федерального значения - 41 (2 памятника истории и 39 памятников археологического наследия) и регионального значения - 117. Объекты культурного наследия муниципального значения на территории Сахалинской области отсутствуют.</w:t>
      </w:r>
    </w:p>
    <w:p w:rsidR="00663C54" w:rsidRDefault="00663C54">
      <w:pPr>
        <w:pStyle w:val="ConsPlusNormal"/>
        <w:spacing w:before="220"/>
        <w:ind w:firstLine="540"/>
        <w:jc w:val="both"/>
      </w:pPr>
      <w:r>
        <w:t>Выявленных объектов культурного наследия насчитывается 1712 из них 1709 являются выявленными памятниками археологического наследия и 3 - это недвижимые памятники (памятник архитектуры и памятники истории: маяк и храмовый фонарь).</w:t>
      </w:r>
    </w:p>
    <w:p w:rsidR="00663C54" w:rsidRDefault="00663C54">
      <w:pPr>
        <w:pStyle w:val="ConsPlusNormal"/>
        <w:spacing w:before="220"/>
        <w:ind w:firstLine="540"/>
        <w:jc w:val="both"/>
      </w:pPr>
      <w:r>
        <w:t xml:space="preserve">Реализация политики в сфере культуры регламентирована государственной </w:t>
      </w:r>
      <w:hyperlink r:id="rId116" w:history="1">
        <w:r>
          <w:rPr>
            <w:color w:val="0000FF"/>
          </w:rPr>
          <w:t>программой</w:t>
        </w:r>
      </w:hyperlink>
      <w:r>
        <w:t xml:space="preserve"> Сахалинской области "Развитие сферы культуры в Сахалинской области", принятой постановлением Правительства Сахалинской области от 31 июля 2013 года N 394 (далее - Программа).</w:t>
      </w:r>
    </w:p>
    <w:p w:rsidR="00663C54" w:rsidRDefault="00663C54">
      <w:pPr>
        <w:pStyle w:val="ConsPlusNormal"/>
        <w:spacing w:before="220"/>
        <w:ind w:firstLine="540"/>
        <w:jc w:val="both"/>
      </w:pPr>
      <w:r>
        <w:t xml:space="preserve">Приоритеты, цели и задачи региональной политики в сфере культуры установлены в соответствии с </w:t>
      </w:r>
      <w:hyperlink r:id="rId117" w:history="1">
        <w:r>
          <w:rPr>
            <w:color w:val="0000FF"/>
          </w:rPr>
          <w:t>Основами</w:t>
        </w:r>
      </w:hyperlink>
      <w:r>
        <w:t xml:space="preserve"> государственной культурной политики, утвержденными Указом Президента Российской Федерации от 24.12.2014 N 808, </w:t>
      </w:r>
      <w:hyperlink r:id="rId118" w:history="1">
        <w:r>
          <w:rPr>
            <w:color w:val="0000FF"/>
          </w:rPr>
          <w:t>Стратегией</w:t>
        </w:r>
      </w:hyperlink>
      <w:r>
        <w:t xml:space="preserve"> государственной культурной политики на период до 2030 года, утвержденной распоряжением Правительства Российской Федерации от 29.02.2016 N 326-р.</w:t>
      </w:r>
    </w:p>
    <w:p w:rsidR="00663C54" w:rsidRDefault="00663C54">
      <w:pPr>
        <w:pStyle w:val="ConsPlusNormal"/>
        <w:spacing w:before="220"/>
        <w:ind w:firstLine="540"/>
        <w:jc w:val="both"/>
      </w:pPr>
      <w:r>
        <w:t>Основной целью Программы является развитие культурного потенциала области, обеспечивающего сохранение региональной самобытности и национальной идентичности, повышение конкурентоспособности, благосостояния и качества жизни населения, гармоничное развитие личности и укрепление единства российского общества через интеграцию культуры во все сферы общественного устройства и процессы социально-экономического развития Сахалинской области.</w:t>
      </w:r>
    </w:p>
    <w:p w:rsidR="00663C54" w:rsidRDefault="00663C54">
      <w:pPr>
        <w:pStyle w:val="ConsPlusNormal"/>
        <w:spacing w:before="220"/>
        <w:ind w:firstLine="540"/>
        <w:jc w:val="both"/>
      </w:pPr>
      <w:r>
        <w:t xml:space="preserve">Для достижения данной цели Программой предусмотрено решение таких задач, как: сохранение исторического и культурного наследия Сахалинской области и его использование для воспитания и образования; повышение доступности и качества библиотечных, музейных и театральных услуг; создание условий для развития концертной деятельности, в том числе в области академической музыки; создание условий для сохранения и развития кинематографа, культурно-досуговой деятельности, воспитания экологической культуры; обеспечение сохранности, пополнения и использования архивных фондов; создание условий для сохранения и развития традиционной народной культуры, нематериального культурного наследия народов Российской Федерации, для сохранения и развития кадрового потенциала; региональной системы художественного образования, продвижение талантливой молодежи в сфере музыкального искусства, развитие инфраструктуры; создание благоприятной культурной среды, модернизация </w:t>
      </w:r>
      <w:r>
        <w:lastRenderedPageBreak/>
        <w:t>учреждений культуры и отраслевого образования, укрепление материально-технической базы.</w:t>
      </w:r>
    </w:p>
    <w:p w:rsidR="00663C54" w:rsidRDefault="00663C54">
      <w:pPr>
        <w:pStyle w:val="ConsPlusNormal"/>
        <w:spacing w:before="220"/>
        <w:ind w:firstLine="540"/>
        <w:jc w:val="both"/>
      </w:pPr>
      <w:r>
        <w:t>Помимо государственной программы предусмотрена реализация региональных проектов, входящих в портфель нацпроектов по направлению "Культура": "Обеспечение качественно нового уровня развития инфраструктуры культуры (Культурная среда) (Сахалинская область)", "Создание условий для реализации творческого потенциала нации (Творческие люди) (Сахалинская область)", "Цифровизация услуг и формирование информационного пространства в сфере культуры (Цифровая культура) (Сахалинская область)".</w:t>
      </w:r>
    </w:p>
    <w:p w:rsidR="00663C54" w:rsidRDefault="00663C54">
      <w:pPr>
        <w:pStyle w:val="ConsPlusNormal"/>
        <w:ind w:firstLine="540"/>
        <w:jc w:val="both"/>
      </w:pPr>
    </w:p>
    <w:p w:rsidR="00663C54" w:rsidRDefault="00663C54">
      <w:pPr>
        <w:pStyle w:val="ConsPlusTitle"/>
        <w:jc w:val="center"/>
        <w:outlineLvl w:val="3"/>
      </w:pPr>
      <w:r>
        <w:t>5.9.2. Проблемы развития</w:t>
      </w:r>
    </w:p>
    <w:p w:rsidR="00663C54" w:rsidRDefault="00663C54">
      <w:pPr>
        <w:pStyle w:val="ConsPlusNormal"/>
        <w:jc w:val="center"/>
      </w:pPr>
    </w:p>
    <w:p w:rsidR="00663C54" w:rsidRDefault="00663C54">
      <w:pPr>
        <w:pStyle w:val="ConsPlusNormal"/>
        <w:ind w:firstLine="540"/>
        <w:jc w:val="both"/>
      </w:pPr>
      <w:r>
        <w:t>Приоритетными направлениями развития сферы культуры Сахалинской области являются комплексная модернизация и активизация инновационной деятельности в целях содержательного, инфраструктурного и технологического обновления деятельности учреждений культуры в соответствии с потребностями жителей области, задачами социально-экономического развития региона. В ходе реализации приоритетных направлений намечены пути решения многих проблем в сфере культуры, некоторые из них удалось решить.</w:t>
      </w:r>
    </w:p>
    <w:p w:rsidR="00663C54" w:rsidRDefault="00663C54">
      <w:pPr>
        <w:pStyle w:val="ConsPlusNormal"/>
        <w:spacing w:before="220"/>
        <w:ind w:firstLine="540"/>
        <w:jc w:val="both"/>
      </w:pPr>
      <w:r>
        <w:t>Вместе с тем многие из проблем остаются нерешенными, в их числе:</w:t>
      </w:r>
    </w:p>
    <w:p w:rsidR="00663C54" w:rsidRDefault="00663C54">
      <w:pPr>
        <w:pStyle w:val="ConsPlusNormal"/>
        <w:spacing w:before="220"/>
        <w:ind w:firstLine="540"/>
        <w:jc w:val="both"/>
      </w:pPr>
      <w:r>
        <w:t>- отсутствие в обществе представления о стратегической роли культуры и приоритетах государственной культурной политики;</w:t>
      </w:r>
    </w:p>
    <w:p w:rsidR="00663C54" w:rsidRDefault="00663C54">
      <w:pPr>
        <w:pStyle w:val="ConsPlusNormal"/>
        <w:spacing w:before="220"/>
        <w:ind w:firstLine="540"/>
        <w:jc w:val="both"/>
      </w:pPr>
      <w:r>
        <w:t>- заметное снижение культурно-образовательного уровня населения;</w:t>
      </w:r>
    </w:p>
    <w:p w:rsidR="00663C54" w:rsidRDefault="00663C54">
      <w:pPr>
        <w:pStyle w:val="ConsPlusNormal"/>
        <w:spacing w:before="220"/>
        <w:ind w:firstLine="540"/>
        <w:jc w:val="both"/>
      </w:pPr>
      <w:r>
        <w:t>- наличие объектов культурного наследия на территории Сахалинской области, находящихся в неудовлетворительном состоянии;</w:t>
      </w:r>
    </w:p>
    <w:p w:rsidR="00663C54" w:rsidRDefault="00663C54">
      <w:pPr>
        <w:pStyle w:val="ConsPlusNormal"/>
        <w:spacing w:before="220"/>
        <w:ind w:firstLine="540"/>
        <w:jc w:val="both"/>
      </w:pPr>
      <w:r>
        <w:t>- существующие диспропорции в обеспеченности населения услугами учреждений культуры;</w:t>
      </w:r>
    </w:p>
    <w:p w:rsidR="00663C54" w:rsidRDefault="00663C54">
      <w:pPr>
        <w:pStyle w:val="ConsPlusNormal"/>
        <w:spacing w:before="220"/>
        <w:ind w:firstLine="540"/>
        <w:jc w:val="both"/>
      </w:pPr>
      <w:r>
        <w:t>- снижение доступности культурных форм досуга для жителей сельской местности;</w:t>
      </w:r>
    </w:p>
    <w:p w:rsidR="00663C54" w:rsidRDefault="00663C54">
      <w:pPr>
        <w:pStyle w:val="ConsPlusNormal"/>
        <w:spacing w:before="220"/>
        <w:ind w:firstLine="540"/>
        <w:jc w:val="both"/>
      </w:pPr>
      <w:r>
        <w:t>- неудовлетворительное состояние сельских учреждений культуры, находящихся в ведении муниципальных образований;</w:t>
      </w:r>
    </w:p>
    <w:p w:rsidR="00663C54" w:rsidRDefault="00663C54">
      <w:pPr>
        <w:pStyle w:val="ConsPlusNormal"/>
        <w:spacing w:before="220"/>
        <w:ind w:firstLine="540"/>
        <w:jc w:val="both"/>
      </w:pPr>
      <w:r>
        <w:t>- ухудшение ассортимента и качества услуг, предоставляемых культурно-досуговыми учреждениями;</w:t>
      </w:r>
    </w:p>
    <w:p w:rsidR="00663C54" w:rsidRDefault="00663C54">
      <w:pPr>
        <w:pStyle w:val="ConsPlusNormal"/>
        <w:spacing w:before="220"/>
        <w:ind w:firstLine="540"/>
        <w:jc w:val="both"/>
      </w:pPr>
      <w:r>
        <w:t>- дефицит квалифицированных кадров, в первую очередь для проведения реставрационных работ на объектах культурного наследия, в фондах музеев и библиотек, а также управленческих кадров, кадров, владеющих профессиональными компетенциями в области современных технологий.</w:t>
      </w:r>
    </w:p>
    <w:p w:rsidR="00663C54" w:rsidRDefault="00663C54">
      <w:pPr>
        <w:pStyle w:val="ConsPlusNormal"/>
        <w:spacing w:before="220"/>
        <w:ind w:firstLine="540"/>
        <w:jc w:val="both"/>
      </w:pPr>
      <w:r>
        <w:t>Одной из самых актуальных проблем для архивных учреждений области остается загруженность архивохранилищ. Загруженность архивохранилищ государственных архивов по паспортным данным на 1 января 2018 года составляет 90% (на 01.01.2016 - 89%). Загруженность архивохранилищ муниципальных архивных учреждений составляет 93,5%.</w:t>
      </w:r>
    </w:p>
    <w:p w:rsidR="00663C54" w:rsidRDefault="00663C54">
      <w:pPr>
        <w:pStyle w:val="ConsPlusNormal"/>
        <w:ind w:firstLine="540"/>
        <w:jc w:val="both"/>
      </w:pPr>
    </w:p>
    <w:p w:rsidR="00663C54" w:rsidRDefault="00663C54">
      <w:pPr>
        <w:pStyle w:val="ConsPlusTitle"/>
        <w:jc w:val="center"/>
        <w:outlineLvl w:val="3"/>
      </w:pPr>
      <w:r>
        <w:t>5.9.3. Основные направления развития</w:t>
      </w:r>
    </w:p>
    <w:p w:rsidR="00663C54" w:rsidRDefault="00663C54">
      <w:pPr>
        <w:pStyle w:val="ConsPlusNormal"/>
        <w:ind w:firstLine="540"/>
        <w:jc w:val="both"/>
      </w:pPr>
    </w:p>
    <w:p w:rsidR="00663C54" w:rsidRDefault="00663C54">
      <w:pPr>
        <w:pStyle w:val="ConsPlusNormal"/>
        <w:ind w:firstLine="540"/>
        <w:jc w:val="both"/>
      </w:pPr>
      <w:r>
        <w:t>На региональном уровне разработаны следующие документы, регулирующие развитие сферы культуры: Стратегия развития культурной политики Сахалинской области на период до 2030 года, отраслевые "дорожные карты", направленные на повышение эффективности деятельности учреждений культуры и качества предоставляемых услуг.</w:t>
      </w:r>
    </w:p>
    <w:p w:rsidR="00663C54" w:rsidRDefault="00663C54">
      <w:pPr>
        <w:pStyle w:val="ConsPlusNormal"/>
        <w:spacing w:before="220"/>
        <w:ind w:firstLine="540"/>
        <w:jc w:val="both"/>
      </w:pPr>
      <w:r>
        <w:t xml:space="preserve">Культура признана стратегическим ресурсом обеспечения инновационного развития, </w:t>
      </w:r>
      <w:r>
        <w:lastRenderedPageBreak/>
        <w:t>ключевым институтом общественного сознания и системы ценностей. Региональная политика в сфере культуры и искусства нацелена на формирование благоприятной культурной среды, создание условий для воспитания духовно-нравственной, творческой, ответственной личности, реализацию творческого потенциала деятелей культуры и искусства, а также широких слоев населения в целом.</w:t>
      </w:r>
    </w:p>
    <w:p w:rsidR="00663C54" w:rsidRDefault="00663C54">
      <w:pPr>
        <w:pStyle w:val="ConsPlusNormal"/>
        <w:spacing w:before="220"/>
        <w:ind w:firstLine="540"/>
        <w:jc w:val="both"/>
      </w:pPr>
      <w:r>
        <w:t>В свете актуальных задач по развитию отрасли должны быть сформированы "точки роста", имеющие системообразующий характер. Основными направлениями развития сферы являются:</w:t>
      </w:r>
    </w:p>
    <w:p w:rsidR="00663C54" w:rsidRDefault="00663C54">
      <w:pPr>
        <w:pStyle w:val="ConsPlusNormal"/>
        <w:spacing w:before="220"/>
        <w:ind w:firstLine="540"/>
        <w:jc w:val="both"/>
      </w:pPr>
      <w:r>
        <w:t>1) Качественно новый уровень развития инфраструктуры культуры области:</w:t>
      </w:r>
    </w:p>
    <w:p w:rsidR="00663C54" w:rsidRDefault="00663C54">
      <w:pPr>
        <w:pStyle w:val="ConsPlusNormal"/>
        <w:spacing w:before="220"/>
        <w:ind w:firstLine="540"/>
        <w:jc w:val="both"/>
      </w:pPr>
      <w:r>
        <w:t>- Строительство градообразующего культурного объекта - многофункционального культурного центра с тремя залами, имеющими разные акустические характеристики, благодаря которым у сахалинцев появится возможность просмотра выступлений любых жанров и стилей с учетом мировых профессиональных требований к качеству звучания исполнителей, с предусмотренными условиями для образования и досуга всех категорий населения, включая обеспечение культурной занятости матери и ребенка.</w:t>
      </w:r>
    </w:p>
    <w:p w:rsidR="00663C54" w:rsidRDefault="00663C54">
      <w:pPr>
        <w:pStyle w:val="ConsPlusNormal"/>
        <w:spacing w:before="220"/>
        <w:ind w:firstLine="540"/>
        <w:jc w:val="both"/>
      </w:pPr>
      <w:r>
        <w:t>Характеристика залов:</w:t>
      </w:r>
    </w:p>
    <w:p w:rsidR="00663C54" w:rsidRDefault="00663C54">
      <w:pPr>
        <w:pStyle w:val="ConsPlusNormal"/>
        <w:spacing w:before="220"/>
        <w:ind w:firstLine="540"/>
        <w:jc w:val="both"/>
      </w:pPr>
      <w:r>
        <w:t>- 1 зал (универсальный для спектаклей, выступлений симфонического оркестра) - 1250 мест;</w:t>
      </w:r>
    </w:p>
    <w:p w:rsidR="00663C54" w:rsidRDefault="00663C54">
      <w:pPr>
        <w:pStyle w:val="ConsPlusNormal"/>
        <w:spacing w:before="220"/>
        <w:ind w:firstLine="540"/>
        <w:jc w:val="both"/>
      </w:pPr>
      <w:r>
        <w:t>- 2 зал (для камерных концертов, спектаклей театров кукол) - 250 мест;</w:t>
      </w:r>
    </w:p>
    <w:p w:rsidR="00663C54" w:rsidRDefault="00663C54">
      <w:pPr>
        <w:pStyle w:val="ConsPlusNormal"/>
        <w:spacing w:before="220"/>
        <w:ind w:firstLine="540"/>
        <w:jc w:val="both"/>
      </w:pPr>
      <w:r>
        <w:t>- 3 зал (зал-трансформер, для проведения конференций, мастер-классов, перфомансов и организации инсталляций, выставочных центров) - 300 мест.</w:t>
      </w:r>
    </w:p>
    <w:p w:rsidR="00663C54" w:rsidRDefault="00663C54">
      <w:pPr>
        <w:pStyle w:val="ConsPlusNormal"/>
        <w:spacing w:before="220"/>
        <w:ind w:firstLine="540"/>
        <w:jc w:val="both"/>
      </w:pPr>
      <w:r>
        <w:t>Ориентировочный год сдачи объекта - 2025 г. Необходимый объем финансирования 14,8 млрд. руб.</w:t>
      </w:r>
    </w:p>
    <w:p w:rsidR="00663C54" w:rsidRDefault="00663C54">
      <w:pPr>
        <w:pStyle w:val="ConsPlusNormal"/>
        <w:spacing w:before="220"/>
        <w:ind w:firstLine="540"/>
        <w:jc w:val="both"/>
      </w:pPr>
      <w:r>
        <w:t>2) Формирование и сохранение единого культурного пространства страны, а также популяризация театрального, музыкального искусства и традиций кинематографа, становление качественно нового этапа развития культуры и досуга:</w:t>
      </w:r>
    </w:p>
    <w:p w:rsidR="00663C54" w:rsidRDefault="00663C54">
      <w:pPr>
        <w:pStyle w:val="ConsPlusNormal"/>
        <w:spacing w:before="220"/>
        <w:ind w:firstLine="540"/>
        <w:jc w:val="both"/>
      </w:pPr>
      <w:r>
        <w:t>- Проведение масштабных фестивальных проектов Сахалинской области с использованием мультимедийных технологий: международный кинофестиваль "Край света"; международный фестиваль театров кукол "На островах чудес"; международный фестиваль военных оркестров "Спасская башня на Сахалине"; межрегиональный театральный фестиваль "Сахалинская рампа".</w:t>
      </w:r>
    </w:p>
    <w:p w:rsidR="00663C54" w:rsidRDefault="00663C54">
      <w:pPr>
        <w:pStyle w:val="ConsPlusNormal"/>
        <w:spacing w:before="220"/>
        <w:ind w:firstLine="540"/>
        <w:jc w:val="both"/>
      </w:pPr>
      <w:r>
        <w:t>3) Развитие кинематографии, привлечение высококвалифицированных кадров, популяризация киноиндустрии на территории Сахалинской области:</w:t>
      </w:r>
    </w:p>
    <w:p w:rsidR="00663C54" w:rsidRDefault="00663C54">
      <w:pPr>
        <w:pStyle w:val="ConsPlusNormal"/>
        <w:spacing w:before="220"/>
        <w:ind w:firstLine="540"/>
        <w:jc w:val="both"/>
      </w:pPr>
      <w:r>
        <w:t>- Создание кинокластера, включающего в себя универсальный съемочный павильон, столярные и пошивочные мастерские, классы для занятий кинопроизводством, гостиницу для кинематографистов, приезжающих снимать фильмы в Сахалинскую область, склады для хранения декораций и кинооборудования, гаражные боксы для хранения авто-мототехники, используемой для съемок фильмов.</w:t>
      </w:r>
    </w:p>
    <w:p w:rsidR="00663C54" w:rsidRDefault="00663C54">
      <w:pPr>
        <w:pStyle w:val="ConsPlusNormal"/>
        <w:spacing w:before="220"/>
        <w:ind w:firstLine="540"/>
        <w:jc w:val="both"/>
      </w:pPr>
      <w:r>
        <w:t>4) Достижение целевых показателей программы регионального проекта "Цифровизация услуг и информационного пространства в сфере культуры" ("Цифровая культура") (Сахалинская область) (целевой показатель - увеличение числа обращений к цифровому контенту библиотек в 5 раз):</w:t>
      </w:r>
    </w:p>
    <w:p w:rsidR="00663C54" w:rsidRDefault="00663C54">
      <w:pPr>
        <w:pStyle w:val="ConsPlusNormal"/>
        <w:spacing w:before="220"/>
        <w:ind w:firstLine="540"/>
        <w:jc w:val="both"/>
      </w:pPr>
      <w:r>
        <w:t xml:space="preserve">- Развитие приоритетных направлений модернизации библиотек Сахалинской области, их адаптация к условиям работы цифровой экономики, а именно: развитие контента цифровых информационных ресурсов собственной генерации; расширение номенклатуры электронных ресурсов, создание совместно с музеями, архивами и библиотеками области, телевидением и </w:t>
      </w:r>
      <w:r>
        <w:lastRenderedPageBreak/>
        <w:t>радио новых коллекций краеведческих ресурсов (электронные текстовые, аудио-, мультимедиа коллекции); участие в создании краеведческого сегмента Сахалинской области в коллекциях Президентской библиотеки им. Б.Н.Ельцина, Национальной электронной библиотеки в Сводном каталоге библиотек России, Общероссийском своде книжных памятников (ОСКП) (в объеме, оговоренном Соглашениями).</w:t>
      </w:r>
    </w:p>
    <w:p w:rsidR="00663C54" w:rsidRDefault="00663C54">
      <w:pPr>
        <w:pStyle w:val="ConsPlusNormal"/>
        <w:spacing w:before="220"/>
        <w:ind w:firstLine="540"/>
        <w:jc w:val="both"/>
      </w:pPr>
      <w:r>
        <w:t>5) Расширение представительства библиотек области в Интернет-пространстве, доступа как к своим, так и мировым информационным ресурсам, обеспечение навигации по ним пользователей и профессиональное консультирование в выборе источников:</w:t>
      </w:r>
    </w:p>
    <w:p w:rsidR="00663C54" w:rsidRDefault="00663C54">
      <w:pPr>
        <w:pStyle w:val="ConsPlusNormal"/>
        <w:spacing w:before="220"/>
        <w:ind w:firstLine="540"/>
        <w:jc w:val="both"/>
      </w:pPr>
      <w:r>
        <w:t>- Обеспечение доступа во всех муниципальных библиотеках Сахалинской области к широкополосному интернету с пропускной способностью не менее 10 мгб - обязательное условие создания модельных библиотек нового поколения;</w:t>
      </w:r>
    </w:p>
    <w:p w:rsidR="00663C54" w:rsidRDefault="00663C54">
      <w:pPr>
        <w:pStyle w:val="ConsPlusNormal"/>
        <w:spacing w:before="220"/>
        <w:ind w:firstLine="540"/>
        <w:jc w:val="both"/>
      </w:pPr>
      <w:r>
        <w:t>- Создание в 147 муниципальных библиотеках точек доступа к открытым ресурсам Национальной электронной библиотеки;</w:t>
      </w:r>
    </w:p>
    <w:p w:rsidR="00663C54" w:rsidRDefault="00663C54">
      <w:pPr>
        <w:pStyle w:val="ConsPlusNormal"/>
        <w:spacing w:before="220"/>
        <w:ind w:firstLine="540"/>
        <w:jc w:val="both"/>
      </w:pPr>
      <w:r>
        <w:t>- Открытие в общедоступных библиотеках области 30 удаленных центров доступа (виртуальных читальных залов) к ресурсам Президентской библиотеки им. Б.Н.Ельцина;</w:t>
      </w:r>
    </w:p>
    <w:p w:rsidR="00663C54" w:rsidRDefault="00663C54">
      <w:pPr>
        <w:pStyle w:val="ConsPlusNormal"/>
        <w:spacing w:before="220"/>
        <w:ind w:firstLine="540"/>
        <w:jc w:val="both"/>
      </w:pPr>
      <w:r>
        <w:t>- Модернизация веб-сайтов 27 библиотек Сахалинской области, обеспечение расширения возможностей для создания единой платформы для стандартных, мобильных версий и сервисов для слабовидящих, а также внедрение услуги заказа документа по единому читательскому билету из любой общедоступной библиотеки области с использованием "Сводного каталога библиотек Сахалинской области";</w:t>
      </w:r>
    </w:p>
    <w:p w:rsidR="00663C54" w:rsidRDefault="00663C54">
      <w:pPr>
        <w:pStyle w:val="ConsPlusNormal"/>
        <w:spacing w:before="220"/>
        <w:ind w:firstLine="540"/>
        <w:jc w:val="both"/>
      </w:pPr>
      <w:r>
        <w:t>- Расширение пользовательских возможностей "Сводного каталога библиотек Сахалинской области" от получения доступа к библиографической информации до получения доступа к изданию в цифровой форме.</w:t>
      </w:r>
    </w:p>
    <w:p w:rsidR="00663C54" w:rsidRDefault="00663C54">
      <w:pPr>
        <w:pStyle w:val="ConsPlusNormal"/>
        <w:spacing w:before="220"/>
        <w:ind w:firstLine="540"/>
        <w:jc w:val="both"/>
      </w:pPr>
      <w:r>
        <w:t>6) Создание условий для развития цифровой культуры населения и библиотечных специалистов:</w:t>
      </w:r>
    </w:p>
    <w:p w:rsidR="00663C54" w:rsidRDefault="00663C54">
      <w:pPr>
        <w:pStyle w:val="ConsPlusNormal"/>
        <w:spacing w:before="220"/>
        <w:ind w:firstLine="540"/>
        <w:jc w:val="both"/>
      </w:pPr>
      <w:r>
        <w:t>- Открытие на базе СахОУНБ "Центра информационной и цифровой культуры", как средства адаптации населения к жизни в условиях цифровой экономики и методической базы для создания подобных центров в муниципальных библиотеках;</w:t>
      </w:r>
    </w:p>
    <w:p w:rsidR="00663C54" w:rsidRDefault="00663C54">
      <w:pPr>
        <w:pStyle w:val="ConsPlusNormal"/>
        <w:spacing w:before="220"/>
        <w:ind w:firstLine="540"/>
        <w:jc w:val="both"/>
      </w:pPr>
      <w:r>
        <w:t>- Создание 17 центров на базе муниципальных библиотек. Ежегодное привлечение к обучению на базе центров не менее 1000 человек.</w:t>
      </w:r>
    </w:p>
    <w:p w:rsidR="00663C54" w:rsidRDefault="00663C54">
      <w:pPr>
        <w:pStyle w:val="ConsPlusNormal"/>
        <w:spacing w:before="220"/>
        <w:ind w:firstLine="540"/>
        <w:jc w:val="both"/>
      </w:pPr>
      <w:r>
        <w:t>7) Развитие дистанционной информационно-консультационной методической службы для специалистов библиотек, новых форматов профессионального общения между специалистами (создание комплекса электронных научно-методических пособий для работников библиотек, дистанционное консультирование библиотечных работников муниципальных образований в режиме реального времени, организация и проведение телеконференций, вебинаров, видеоконференций) на основе создания и развития корпоративного методического ресурса "Портал библиотек Сахалинской области".</w:t>
      </w:r>
    </w:p>
    <w:p w:rsidR="00663C54" w:rsidRDefault="00663C54">
      <w:pPr>
        <w:pStyle w:val="ConsPlusNormal"/>
        <w:spacing w:before="220"/>
        <w:ind w:firstLine="540"/>
        <w:jc w:val="both"/>
      </w:pPr>
      <w:r>
        <w:t>8) Создание единообразной музейной стилистики Сахалинской области:</w:t>
      </w:r>
    </w:p>
    <w:p w:rsidR="00663C54" w:rsidRDefault="00663C54">
      <w:pPr>
        <w:pStyle w:val="ConsPlusNormal"/>
        <w:spacing w:before="220"/>
        <w:ind w:firstLine="540"/>
        <w:jc w:val="both"/>
      </w:pPr>
      <w:r>
        <w:t>- Усиление цифрового контента муниципальных музеев Сахалинской области путем объединения их информационных ресурсов в единую культурно-образовательную платформу Сахалинской области, использование музеями социальных сетей для расширения своей досягаемости;</w:t>
      </w:r>
    </w:p>
    <w:p w:rsidR="00663C54" w:rsidRDefault="00663C54">
      <w:pPr>
        <w:pStyle w:val="ConsPlusNormal"/>
        <w:spacing w:before="220"/>
        <w:ind w:firstLine="540"/>
        <w:jc w:val="both"/>
      </w:pPr>
      <w:r>
        <w:t>- Внедрение успешной практики ведущих музеев мира: переход от печати билетов к онлайн-</w:t>
      </w:r>
      <w:r>
        <w:lastRenderedPageBreak/>
        <w:t>продажам и продажам билетов через мобильные устройства, отслеживание Bluetooth-сигналов посетителей на постоянных экспозициях, разработка маршрутов для посетителей, данные о которых у музеев отсутствуют, исходя из категорий на основе профилей предыдущих клиентов;</w:t>
      </w:r>
    </w:p>
    <w:p w:rsidR="00663C54" w:rsidRDefault="00663C54">
      <w:pPr>
        <w:pStyle w:val="ConsPlusNormal"/>
        <w:spacing w:before="220"/>
        <w:ind w:firstLine="540"/>
        <w:jc w:val="both"/>
      </w:pPr>
      <w:r>
        <w:t>- Внедрение различных мультимедийных решений в области искусственного интеллекта и виртуальной реальности для создания экспозиций, показов экспонатов в виртуальной реальности, внедрение концепции "умного музея";</w:t>
      </w:r>
    </w:p>
    <w:p w:rsidR="00663C54" w:rsidRDefault="00663C54">
      <w:pPr>
        <w:pStyle w:val="ConsPlusNormal"/>
        <w:spacing w:before="220"/>
        <w:ind w:firstLine="540"/>
        <w:jc w:val="both"/>
      </w:pPr>
      <w:r>
        <w:t>- Организация новых пространственных решений путем строительства нового корпуса ГБУК "Сахалинский областной краеведческий музей" с фондохранилищами, реставрационной мастерской, выставочными залами, площадками для культурно-просветительной работы с посетителями.</w:t>
      </w:r>
    </w:p>
    <w:p w:rsidR="00663C54" w:rsidRDefault="00663C54">
      <w:pPr>
        <w:pStyle w:val="ConsPlusNormal"/>
        <w:ind w:firstLine="540"/>
        <w:jc w:val="both"/>
      </w:pPr>
    </w:p>
    <w:p w:rsidR="00663C54" w:rsidRDefault="00663C54">
      <w:pPr>
        <w:pStyle w:val="ConsPlusTitle"/>
        <w:jc w:val="center"/>
        <w:outlineLvl w:val="2"/>
      </w:pPr>
      <w:r>
        <w:t>5.10. Устойчивое развитие коренных</w:t>
      </w:r>
    </w:p>
    <w:p w:rsidR="00663C54" w:rsidRDefault="00663C54">
      <w:pPr>
        <w:pStyle w:val="ConsPlusTitle"/>
        <w:jc w:val="center"/>
      </w:pPr>
      <w:r>
        <w:t>малочисленных народов Севера Сахалинской области</w:t>
      </w:r>
    </w:p>
    <w:p w:rsidR="00663C54" w:rsidRDefault="00663C54">
      <w:pPr>
        <w:pStyle w:val="ConsPlusNormal"/>
        <w:ind w:firstLine="540"/>
        <w:jc w:val="both"/>
      </w:pPr>
    </w:p>
    <w:p w:rsidR="00663C54" w:rsidRDefault="00663C54">
      <w:pPr>
        <w:pStyle w:val="ConsPlusTitle"/>
        <w:jc w:val="center"/>
        <w:outlineLvl w:val="3"/>
      </w:pPr>
      <w:r>
        <w:t>5.10.1. Характеристика текущего состояния сферы</w:t>
      </w:r>
    </w:p>
    <w:p w:rsidR="00663C54" w:rsidRDefault="00663C54">
      <w:pPr>
        <w:pStyle w:val="ConsPlusNormal"/>
        <w:ind w:firstLine="540"/>
        <w:jc w:val="both"/>
      </w:pPr>
    </w:p>
    <w:p w:rsidR="00663C54" w:rsidRDefault="00663C54">
      <w:pPr>
        <w:pStyle w:val="ConsPlusNormal"/>
        <w:ind w:firstLine="540"/>
        <w:jc w:val="both"/>
      </w:pPr>
      <w:r>
        <w:t xml:space="preserve">На территории Сахалинской области по состоянию на 01.09.2019 проживают 4414 представителя коренных малочисленных народов Севера Сахалинской области в 7 муниципальных образованиях мест их традиционного проживания и традиционной хозяйственной деятельности. Согласно </w:t>
      </w:r>
      <w:hyperlink r:id="rId119" w:history="1">
        <w:r>
          <w:rPr>
            <w:color w:val="0000FF"/>
          </w:rPr>
          <w:t>перечню</w:t>
        </w:r>
      </w:hyperlink>
      <w:r>
        <w:t xml:space="preserve"> мест традиционного проживания и традиционной хозяйственной деятельности коренных малочисленных народов Российской Федерации, утвержденному распоряжением Правительства Российской Федерации от 8 мая 2009 года N 631-р, к ним относятся городской округ "Александровск-Сахалинский район", "Городской округ Ногликский", городской округ "Охинский", Поронайский городской округ, городской округ "Смирныховский", "Тымовский городской округ" и городской округ "Город Южно-Сахалинск". К коренным этносам относятся нивхи, нанайцы, ороки (уйльта) и эвенки.</w:t>
      </w:r>
    </w:p>
    <w:p w:rsidR="00663C54" w:rsidRDefault="00663C54">
      <w:pPr>
        <w:pStyle w:val="ConsPlusNormal"/>
        <w:spacing w:before="220"/>
        <w:ind w:firstLine="540"/>
        <w:jc w:val="both"/>
      </w:pPr>
      <w:r>
        <w:t>В общей численности жителей области на долю коренных народов Севера приходится 0,6%.</w:t>
      </w:r>
    </w:p>
    <w:p w:rsidR="00663C54" w:rsidRDefault="00663C54">
      <w:pPr>
        <w:pStyle w:val="ConsPlusNormal"/>
        <w:spacing w:before="220"/>
        <w:ind w:firstLine="540"/>
        <w:jc w:val="both"/>
      </w:pPr>
      <w:r>
        <w:t>Аспектный анализ показателей жизнедеятельности коренных этносов региона свидетельствует о тенденции повышения:</w:t>
      </w:r>
    </w:p>
    <w:p w:rsidR="00663C54" w:rsidRDefault="00663C54">
      <w:pPr>
        <w:pStyle w:val="ConsPlusNormal"/>
        <w:spacing w:before="220"/>
        <w:ind w:firstLine="540"/>
        <w:jc w:val="both"/>
      </w:pPr>
      <w:r>
        <w:t>- общей численности коренных малочисленных народов Севера (2015 г. - 4109 чел., 2016 г. - 4153 чел., 2017 г. - 4202 чел., 2018 г. - 4292 чел., 2019 г. - 4414 чел.);</w:t>
      </w:r>
    </w:p>
    <w:p w:rsidR="00663C54" w:rsidRDefault="00663C54">
      <w:pPr>
        <w:pStyle w:val="ConsPlusNormal"/>
        <w:spacing w:before="220"/>
        <w:ind w:firstLine="540"/>
        <w:jc w:val="both"/>
      </w:pPr>
      <w:r>
        <w:t>- уровня рождаемости (2015 г. - 41 чел., 2016 г. - 48 чел., 2017 г. - 64 чел., 2018 г. - 90 чел.; 2019 г. - 85 чел.);</w:t>
      </w:r>
    </w:p>
    <w:p w:rsidR="00663C54" w:rsidRDefault="00663C54">
      <w:pPr>
        <w:pStyle w:val="ConsPlusNormal"/>
        <w:spacing w:before="220"/>
        <w:ind w:firstLine="540"/>
        <w:jc w:val="both"/>
      </w:pPr>
      <w:r>
        <w:t>- увеличение показателя средней продолжительности жизни коренных народов (2015 - 2016 г. - 54 года, 2018 г. - 58 лет).</w:t>
      </w:r>
    </w:p>
    <w:p w:rsidR="00663C54" w:rsidRDefault="00663C54">
      <w:pPr>
        <w:pStyle w:val="ConsPlusNormal"/>
        <w:spacing w:before="220"/>
        <w:ind w:firstLine="540"/>
        <w:jc w:val="both"/>
      </w:pPr>
      <w:r>
        <w:t>На территории Сахалинской области на 01 августа 2019 года зарегистрировано 99 родовых хозяйств и общин коренных народов Севера Сахалинской области, из них: территориально-соседских общин - 55; семейно-родовых общин - 27; родовых, крестьянско-фермерских хозяйств и общин - 17, общественных организаций - 6, из них 4 - местные общественные организации, 2 - региональные.</w:t>
      </w:r>
    </w:p>
    <w:p w:rsidR="00663C54" w:rsidRDefault="00663C54">
      <w:pPr>
        <w:pStyle w:val="ConsPlusNormal"/>
        <w:spacing w:before="220"/>
        <w:ind w:firstLine="540"/>
        <w:jc w:val="both"/>
      </w:pPr>
      <w:r>
        <w:t xml:space="preserve">Из числа </w:t>
      </w:r>
      <w:hyperlink r:id="rId120" w:history="1">
        <w:r>
          <w:rPr>
            <w:color w:val="0000FF"/>
          </w:rPr>
          <w:t>видов</w:t>
        </w:r>
      </w:hyperlink>
      <w:r>
        <w:t xml:space="preserve"> традиционной хозяйственной деятельности коренных народов, предусмотренных распоряжением Правительства Российской Федерации от 8 мая 2009 года N 631-р, для коренных народов Сахалинской области характерны рыболовство, оленеводство, промысловая охота, собирательство, собаководство, художественные промыслы и народные ремесла. Именно эти исторически сложившиеся виды традиционной хозяйственной деятельности являются этнообразующей и этносохраняющей базой для коренных народов Севера. Исконная </w:t>
      </w:r>
      <w:r>
        <w:lastRenderedPageBreak/>
        <w:t>среда обитания и традиционный образ жизни, традиционная хозяйственная деятельность коренных народов Севера составляют единый комплекс, обеспечивающий самоидентификацию и сохранение коренных народов Севера. Традиционной хозяйственной деятельности коренных народов Севера региона присуща своя специфика. При всей общности коренные народы Севера относятся к различным языковым группам, осуществляют разные виды хозяйственной деятельности, проживают в разных природно-климатических условиях, ареалах обитания объектов животного мира и водных биологических ресурсов. Также действуют иные факторы, обуславливающие специфику жизнедеятельности коренных народов Севера.</w:t>
      </w:r>
    </w:p>
    <w:p w:rsidR="00663C54" w:rsidRDefault="00663C54">
      <w:pPr>
        <w:pStyle w:val="ConsPlusNormal"/>
        <w:spacing w:before="220"/>
        <w:ind w:firstLine="540"/>
        <w:jc w:val="both"/>
      </w:pPr>
      <w:r>
        <w:t>Процессы глобализации оказывают определяющее влияние на социально-экономическую жизнь, традиционные образ жизни, хозяйствование и промыслы именно в период активного промышленного освоения их исконной среды обитания. В связи с этим произошел рост этнического самосознания коренных народов Севера - активно действуют Совет коренных малочисленных народов Севера при Губернаторе Сахалинской области, региональный Совет уполномоченных представителей коренных малочисленных народов Севера Сахалинской области, общественные объединения коренных народов Севера, а также Советы коренных народов Севера при органах местного самоуправления.</w:t>
      </w:r>
    </w:p>
    <w:p w:rsidR="00663C54" w:rsidRDefault="00663C54">
      <w:pPr>
        <w:pStyle w:val="ConsPlusNormal"/>
        <w:ind w:firstLine="540"/>
        <w:jc w:val="both"/>
      </w:pPr>
    </w:p>
    <w:p w:rsidR="00663C54" w:rsidRDefault="00663C54">
      <w:pPr>
        <w:pStyle w:val="ConsPlusTitle"/>
        <w:jc w:val="center"/>
        <w:outlineLvl w:val="3"/>
      </w:pPr>
      <w:r>
        <w:t>5.10.2. Проблемы развития</w:t>
      </w:r>
    </w:p>
    <w:p w:rsidR="00663C54" w:rsidRDefault="00663C54">
      <w:pPr>
        <w:pStyle w:val="ConsPlusNormal"/>
        <w:ind w:firstLine="540"/>
        <w:jc w:val="both"/>
      </w:pPr>
    </w:p>
    <w:p w:rsidR="00663C54" w:rsidRDefault="00663C54">
      <w:pPr>
        <w:pStyle w:val="ConsPlusNormal"/>
        <w:ind w:firstLine="540"/>
        <w:jc w:val="both"/>
      </w:pPr>
      <w:r>
        <w:t>Главные причины общего неблагополучия коренных народов Севера заключаются в том, что подорваны основы их хозяйственной, культурной и духовной жизни, нарушены среда обитания и основы традиционного питания. И это обусловлено не только влиянием рыночной экономики, но и нарастанием экологических проблем, которые связаны с расширением промышленного использования природных ресурсов на Севере.</w:t>
      </w:r>
    </w:p>
    <w:p w:rsidR="00663C54" w:rsidRDefault="00663C54">
      <w:pPr>
        <w:pStyle w:val="ConsPlusNormal"/>
        <w:spacing w:before="220"/>
        <w:ind w:firstLine="540"/>
        <w:jc w:val="both"/>
      </w:pPr>
      <w:r>
        <w:t>Остается достаточно проблем, требующих дальнейшего внимания и системной работы со стороны всех уровней государственной власти, местного самоуправления и общественных организаций коренных народов Севера.</w:t>
      </w:r>
    </w:p>
    <w:p w:rsidR="00663C54" w:rsidRDefault="00663C54">
      <w:pPr>
        <w:pStyle w:val="ConsPlusNormal"/>
        <w:spacing w:before="220"/>
        <w:ind w:firstLine="540"/>
        <w:jc w:val="both"/>
      </w:pPr>
      <w:r>
        <w:t>Первоочередной проблемой остается состояние традиционных отраслей хозяйствования, которые не вписываются в рыночную экономику и не выдерживают рыночной конкуренции, несмотря на оказываемую государственную поддержку.</w:t>
      </w:r>
    </w:p>
    <w:p w:rsidR="00663C54" w:rsidRDefault="00663C54">
      <w:pPr>
        <w:pStyle w:val="ConsPlusNormal"/>
        <w:spacing w:before="220"/>
        <w:ind w:firstLine="540"/>
        <w:jc w:val="both"/>
      </w:pPr>
      <w:r>
        <w:t>Низкая конкурентоспособность традиционных видов хозяйственной деятельности обусловлена внедрением рыночных элементов в отношения, связанные с использованием природных ресурсов, малыми объемами производства продукции традиционной хозяйственной деятельности, отсутствием современных перерабатывающих мощностей и технологий комплексной переработки сырья и биологических ресурсов в местах традиционного проживания и традиционной хозяйственной деятельности коренных народов Севера, сложными транспортными схемами доставки продукции на основные рынки сбыта. Интенсивное промышленное освоение природных ресурсов в местах традиционного проживания коренных народов существенно сократило возможности ведения традиционных видов хозяйственной деятельности коренных народов.</w:t>
      </w:r>
    </w:p>
    <w:p w:rsidR="00663C54" w:rsidRDefault="00663C54">
      <w:pPr>
        <w:pStyle w:val="ConsPlusNormal"/>
        <w:spacing w:before="220"/>
        <w:ind w:firstLine="540"/>
        <w:jc w:val="both"/>
      </w:pPr>
      <w:r>
        <w:t>Остро стоят вопросы охраны здоровья коренных народов Севера. В структуре заболеваемости на первом месте болезни органов дыхания, преимущественно за счет острой патологии верхних дыхательных путей. На втором месте болезни органов пищеварения. Третье место - травмы и отравления, четвертое - болезни органов кровообращения. В учреждениях здравоохранения, расположенных в местах традиционного проживания коренных народов Севера, сохраняется высокая потребность в медицинских кадрах. Слабо реализуется право на льготное лекарственное обеспечение.</w:t>
      </w:r>
    </w:p>
    <w:p w:rsidR="00663C54" w:rsidRDefault="00663C54">
      <w:pPr>
        <w:pStyle w:val="ConsPlusNormal"/>
        <w:spacing w:before="220"/>
        <w:ind w:firstLine="540"/>
        <w:jc w:val="both"/>
      </w:pPr>
      <w:r>
        <w:t xml:space="preserve">Всего 1% коренных народов Севера владеет родным языком на уровне разговорной речи, что приводит к трудностям, связанным с сохранением исторического наследия, самобытной культуры </w:t>
      </w:r>
      <w:r>
        <w:lastRenderedPageBreak/>
        <w:t>и традиций коренных народов Севера.</w:t>
      </w:r>
    </w:p>
    <w:p w:rsidR="00663C54" w:rsidRDefault="00663C54">
      <w:pPr>
        <w:pStyle w:val="ConsPlusNormal"/>
        <w:spacing w:before="220"/>
        <w:ind w:firstLine="540"/>
        <w:jc w:val="both"/>
      </w:pPr>
      <w:r>
        <w:t>Большинство семей из числа коренных народов Севера находится в социально опасном положении или в трудной жизненной ситуации, что является основной причиной повышенной заболеваемости и смертности населения, сокращения средней продолжительности жизни и снижения рождаемости. Это связано с некомфортными жилищно-бытовыми условиями проживания, которые становятся также непривлекательными для специалистов в сфере образования, здравоохранения, культуры и других отраслях. Имеющийся комплекс проблем свидетельствует о необходимости повышения внимания государства к выработке и реализации практических мер финансовой, правовой, организационной и других форм поддержки коренных народов Севера, которые требуют согласованного действия на всех уровнях власти.</w:t>
      </w:r>
    </w:p>
    <w:p w:rsidR="00663C54" w:rsidRDefault="00663C54">
      <w:pPr>
        <w:pStyle w:val="ConsPlusNormal"/>
        <w:spacing w:before="220"/>
        <w:ind w:firstLine="540"/>
        <w:jc w:val="both"/>
      </w:pPr>
      <w:r>
        <w:t>Решение указанных проблем возможно путем оказания государственной поддержки коренным народам Севера во всех сферах жизнедеятельности.</w:t>
      </w:r>
    </w:p>
    <w:p w:rsidR="00663C54" w:rsidRDefault="00663C54">
      <w:pPr>
        <w:pStyle w:val="ConsPlusNormal"/>
        <w:spacing w:before="220"/>
        <w:ind w:firstLine="540"/>
        <w:jc w:val="both"/>
      </w:pPr>
      <w:r>
        <w:t>Также необходимо урегулировать и нормативно-правовую базу, а именно:</w:t>
      </w:r>
    </w:p>
    <w:p w:rsidR="00663C54" w:rsidRDefault="00663C54">
      <w:pPr>
        <w:pStyle w:val="ConsPlusNormal"/>
        <w:spacing w:before="220"/>
        <w:ind w:firstLine="540"/>
        <w:jc w:val="both"/>
      </w:pPr>
      <w:r>
        <w:t>- расширить перечень видов традиционной хозяйственной деятельности общин, включении этнологического туризма, осуществляемого на территориях традиционного природопользования, в перечень видов возможного использования данных территорий, с целью привлечения внимания общественности к культуре и традициям этносов;</w:t>
      </w:r>
    </w:p>
    <w:p w:rsidR="00663C54" w:rsidRDefault="00663C54">
      <w:pPr>
        <w:pStyle w:val="ConsPlusNormal"/>
        <w:spacing w:before="220"/>
        <w:ind w:firstLine="540"/>
        <w:jc w:val="both"/>
      </w:pPr>
      <w:r>
        <w:t xml:space="preserve">- дополнить </w:t>
      </w:r>
      <w:hyperlink r:id="rId121" w:history="1">
        <w:r>
          <w:rPr>
            <w:color w:val="0000FF"/>
          </w:rPr>
          <w:t>статью 7</w:t>
        </w:r>
      </w:hyperlink>
      <w:r>
        <w:t xml:space="preserve"> Федерального закона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устанавливающую перечень оснований для отказа в предоставлении гражданам земельных участков в безвозмездное пользование, еще одним основанием отказа, когда испрашиваемый земельный участок расположен в границах территорий, включенный в перечень мест традиционного проживания и традиционной хозяйственной деятельности коренных народов как федерального, так и местного значения;</w:t>
      </w:r>
    </w:p>
    <w:p w:rsidR="00663C54" w:rsidRDefault="00663C54">
      <w:pPr>
        <w:pStyle w:val="ConsPlusNormal"/>
        <w:spacing w:before="220"/>
        <w:ind w:firstLine="540"/>
        <w:jc w:val="both"/>
      </w:pPr>
      <w:r>
        <w:t>- дополнительно выделить средства федерального бюджета Российской Федерации на государственную поддержку мероприятий по развитию северного домашнего оленеводства;</w:t>
      </w:r>
    </w:p>
    <w:p w:rsidR="00663C54" w:rsidRDefault="00663C54">
      <w:pPr>
        <w:pStyle w:val="ConsPlusNormal"/>
        <w:spacing w:before="220"/>
        <w:ind w:firstLine="540"/>
        <w:jc w:val="both"/>
      </w:pPr>
      <w:r>
        <w:t xml:space="preserve">- внести изменения в статью 3 Федерального закона от 29.12.2006 N 264-ФЗ "О развитии сельского хозяйства", включив в перечень субъектов хозяйственной деятельности, которые также признаются сельскохозяйственными товаропроизводителями </w:t>
      </w:r>
      <w:hyperlink r:id="rId122" w:history="1">
        <w:r>
          <w:rPr>
            <w:color w:val="0000FF"/>
          </w:rPr>
          <w:t>(часть 2)</w:t>
        </w:r>
      </w:hyperlink>
      <w:r>
        <w:t>, общины коренных малочисленных народов Севера, Сибири и Дальнего Востока Российской Федерации;</w:t>
      </w:r>
    </w:p>
    <w:p w:rsidR="00663C54" w:rsidRDefault="00663C54">
      <w:pPr>
        <w:pStyle w:val="ConsPlusNormal"/>
        <w:spacing w:before="220"/>
        <w:ind w:firstLine="540"/>
        <w:jc w:val="both"/>
      </w:pPr>
      <w:r>
        <w:t xml:space="preserve">- внести изменения в </w:t>
      </w:r>
      <w:hyperlink r:id="rId123" w:history="1">
        <w:r>
          <w:rPr>
            <w:color w:val="0000FF"/>
          </w:rPr>
          <w:t>статью 91 раздела 2</w:t>
        </w:r>
      </w:hyperlink>
      <w:r>
        <w:t xml:space="preserve"> Правил рыболовства для Дальневосточного рыбохозяйственного бассейна ("Виды запретных орудий и способов добычи (вылова) водных биологических ресурсов"), установив разрешение на применение при осуществлении добычи (вылова) водных биоресурсов в целях ведения традиционного образа жизни и осуществления традиционной хозяйственной деятельности коренных народов Севера в территориальном море Российской Федерации и внутренних морских водах Российской Федерации, примыкающих к территории Сахалинской области, орудий лова с высотой стенки сети до девяти метров у одного гражданина.</w:t>
      </w:r>
    </w:p>
    <w:p w:rsidR="00663C54" w:rsidRDefault="00663C54">
      <w:pPr>
        <w:pStyle w:val="ConsPlusNormal"/>
        <w:spacing w:before="220"/>
        <w:ind w:firstLine="540"/>
        <w:jc w:val="both"/>
      </w:pPr>
      <w:r>
        <w:t>Принятие всего комплекса мер по совершенствованию законодательства федерального и регионального уровней позволит достичь целей и задач в рамках государственной политики в отношении коренных малочисленных народов Севера, Сибири и Дальнего Востока Российской Федерации.</w:t>
      </w:r>
    </w:p>
    <w:p w:rsidR="00663C54" w:rsidRDefault="00663C54">
      <w:pPr>
        <w:pStyle w:val="ConsPlusNormal"/>
        <w:ind w:firstLine="540"/>
        <w:jc w:val="both"/>
      </w:pPr>
    </w:p>
    <w:p w:rsidR="00663C54" w:rsidRDefault="00663C54">
      <w:pPr>
        <w:pStyle w:val="ConsPlusTitle"/>
        <w:jc w:val="center"/>
        <w:outlineLvl w:val="3"/>
      </w:pPr>
      <w:r>
        <w:t>5.10.3. Основные направления развития</w:t>
      </w:r>
    </w:p>
    <w:p w:rsidR="00663C54" w:rsidRDefault="00663C54">
      <w:pPr>
        <w:pStyle w:val="ConsPlusNormal"/>
        <w:ind w:firstLine="540"/>
        <w:jc w:val="both"/>
      </w:pPr>
    </w:p>
    <w:p w:rsidR="00663C54" w:rsidRDefault="00663C54">
      <w:pPr>
        <w:pStyle w:val="ConsPlusNormal"/>
        <w:ind w:firstLine="540"/>
        <w:jc w:val="both"/>
      </w:pPr>
      <w:r>
        <w:t xml:space="preserve">Создана федеральная законодательная база, определяющая основу защиты традиционного образа жизни коренных народов, включающая три специальных Федеральных закона: от 30 апреля 1999 года </w:t>
      </w:r>
      <w:hyperlink r:id="rId124" w:history="1">
        <w:r>
          <w:rPr>
            <w:color w:val="0000FF"/>
          </w:rPr>
          <w:t>N 82-ФЗ</w:t>
        </w:r>
      </w:hyperlink>
      <w:r>
        <w:t xml:space="preserve"> "О гарантиях прав коренных малочисленных народов Российской Федерации", от 20 июля 2000 года </w:t>
      </w:r>
      <w:hyperlink r:id="rId125" w:history="1">
        <w:r>
          <w:rPr>
            <w:color w:val="0000FF"/>
          </w:rPr>
          <w:t>N 104-ФЗ</w:t>
        </w:r>
      </w:hyperlink>
      <w:r>
        <w:t xml:space="preserve"> "Об общих принципах организации общин коренных малочисленных народов Севера, Сибири и Дальнего Востока Российской Федерации", от 7 мая 2001 года </w:t>
      </w:r>
      <w:hyperlink r:id="rId126" w:history="1">
        <w:r>
          <w:rPr>
            <w:color w:val="0000FF"/>
          </w:rPr>
          <w:t>N 49-ФЗ</w:t>
        </w:r>
      </w:hyperlink>
      <w:r>
        <w:t xml:space="preserve"> "О территориях традиционного природопользования коренных малочисленных народов Севера, Сибири и Дальнего Востока Российской Федерации". Отдельные нормы в сфере обеспечения прав коренных народов внесены в Налоговый </w:t>
      </w:r>
      <w:hyperlink r:id="rId127" w:history="1">
        <w:r>
          <w:rPr>
            <w:color w:val="0000FF"/>
          </w:rPr>
          <w:t>кодекс</w:t>
        </w:r>
      </w:hyperlink>
      <w:r>
        <w:t xml:space="preserve"> Российской Федерации, Лесной </w:t>
      </w:r>
      <w:hyperlink r:id="rId128" w:history="1">
        <w:r>
          <w:rPr>
            <w:color w:val="0000FF"/>
          </w:rPr>
          <w:t>кодекс</w:t>
        </w:r>
      </w:hyperlink>
      <w:r>
        <w:t xml:space="preserve"> Российской Федерации, Земельный </w:t>
      </w:r>
      <w:hyperlink r:id="rId129" w:history="1">
        <w:r>
          <w:rPr>
            <w:color w:val="0000FF"/>
          </w:rPr>
          <w:t>кодекс</w:t>
        </w:r>
      </w:hyperlink>
      <w:r>
        <w:t xml:space="preserve"> Российской Федерации, Водный </w:t>
      </w:r>
      <w:hyperlink r:id="rId130" w:history="1">
        <w:r>
          <w:rPr>
            <w:color w:val="0000FF"/>
          </w:rPr>
          <w:t>кодекс</w:t>
        </w:r>
      </w:hyperlink>
      <w:r>
        <w:t xml:space="preserve"> Российской Федерации, в отраслевые федеральные законы и другие нормативные правовые акты Правительства Российской Федерации.</w:t>
      </w:r>
    </w:p>
    <w:p w:rsidR="00663C54" w:rsidRDefault="00663C54">
      <w:pPr>
        <w:pStyle w:val="ConsPlusNormal"/>
        <w:spacing w:before="220"/>
        <w:ind w:firstLine="540"/>
        <w:jc w:val="both"/>
      </w:pPr>
      <w:r>
        <w:t>Для формирования системы приоритетов деятельности органов государственной власти при решении вопросов социально-экономического и культурного развития коренных народов Севера Правительством Российской Федерации принята "</w:t>
      </w:r>
      <w:hyperlink r:id="rId131" w:history="1">
        <w:r>
          <w:rPr>
            <w:color w:val="0000FF"/>
          </w:rPr>
          <w:t>Концепция</w:t>
        </w:r>
      </w:hyperlink>
      <w:r>
        <w:t xml:space="preserve"> устойчивого развития коренных малочисленных народов Севера, Сибири и Дальнего Востока Российской Федерации", утвержденная распоряжением Правительства Российской Федерации от 4 февраля 2009 года N 132-р (далее - Концепция развития коренных народов Севера). В настоящее время Концепция развития коренных народов Севера является основным документом, на основе которого проводится работа по сохранению и поддержке традиционного образа жизни коренного населения страны.</w:t>
      </w:r>
    </w:p>
    <w:p w:rsidR="00663C54" w:rsidRDefault="00663C54">
      <w:pPr>
        <w:pStyle w:val="ConsPlusNormal"/>
        <w:spacing w:before="220"/>
        <w:ind w:firstLine="540"/>
        <w:jc w:val="both"/>
      </w:pPr>
      <w:r>
        <w:t>Региональное законодательство Сахалинской области как субъекта Российской Федерации отражает многие аспекты жизнедеятельности коренных народов Севера. Оно направлено на комплексное решение задач социально-экономического и этнокультурного развития коренных этносов. Создание институтов по защите конституционных прав и интересов коренных народов Севера (представитель коренных народов Севера при Сахалинской областной Думе и регионального Совета) является отличительной особенностью Сахалинской области как субъекта Российской Федерации в выстраивании процессов взаимодействия органов государственной власти, органов местного самоуправления и общественных объединений коренных народов по защите их конституционных прав, исконной среды обитания и традиционного образа жизни. Значительным достижением стало формирование финансовых инструментов государственной поддержки экономического и социального развития коренных народов Севера.</w:t>
      </w:r>
    </w:p>
    <w:p w:rsidR="00663C54" w:rsidRDefault="00663C54">
      <w:pPr>
        <w:pStyle w:val="ConsPlusNormal"/>
        <w:spacing w:before="220"/>
        <w:ind w:firstLine="540"/>
        <w:jc w:val="both"/>
      </w:pPr>
      <w:r>
        <w:t>В целях сохранения этнических культур для коренных народов Севера ведется преподавание родных языков, постоянно обновляется учебно-методическая база, издаются произведения национальных авторов.</w:t>
      </w:r>
    </w:p>
    <w:p w:rsidR="00663C54" w:rsidRDefault="00663C54">
      <w:pPr>
        <w:pStyle w:val="ConsPlusNormal"/>
        <w:spacing w:before="220"/>
        <w:ind w:firstLine="540"/>
        <w:jc w:val="both"/>
      </w:pPr>
      <w:r>
        <w:t>В районах традиционного проживания коренных народов Севера действует 6 национальных ансамблей, принимающих активное участие не только в областных, но и во всероссийских и международных мероприятиях, где систематически становятся победителями и призерами; постоянно издаются книги этнической направленности, регулярно проводятся районные, областные и межрегиональные мероприятия по сохранению национальных традиций и обрядов коренных народов Севера, развитию национального спорта.</w:t>
      </w:r>
    </w:p>
    <w:p w:rsidR="00663C54" w:rsidRDefault="00663C54">
      <w:pPr>
        <w:pStyle w:val="ConsPlusNormal"/>
        <w:spacing w:before="220"/>
        <w:ind w:firstLine="540"/>
        <w:jc w:val="both"/>
      </w:pPr>
      <w:r>
        <w:t>В области принимаются меры, направленные на повышение эффективности подготовки кадров из числа коренных народов Севера, проводятся мероприятия по профессиональному обучению и переподготовке по традиционным промыслам.</w:t>
      </w:r>
    </w:p>
    <w:p w:rsidR="00663C54" w:rsidRDefault="00663C54">
      <w:pPr>
        <w:pStyle w:val="ConsPlusNormal"/>
        <w:spacing w:before="220"/>
        <w:ind w:firstLine="540"/>
        <w:jc w:val="both"/>
      </w:pPr>
      <w:r>
        <w:t xml:space="preserve">Реализация национальной политики в отношении коренных народов осуществляется в рамках </w:t>
      </w:r>
      <w:hyperlink r:id="rId132" w:history="1">
        <w:r>
          <w:rPr>
            <w:color w:val="0000FF"/>
          </w:rPr>
          <w:t>Подпрограммы</w:t>
        </w:r>
      </w:hyperlink>
      <w:r>
        <w:t xml:space="preserve"> "Устойчивое развитие коренных малочисленных народов Севера Сахалинской области" государственной программы Сахалинской области "Укрепление российской нации и этнокультурное развитие народов России, проживающих на территории Сахалинской области", утвержденной постановлением Правительства Сахалинской области от 29.12.2014 N 649. Общий бюджет Подпрограммы до 2025 года составляет 266836,5 тыс. рублей.</w:t>
      </w:r>
    </w:p>
    <w:p w:rsidR="00663C54" w:rsidRDefault="00663C54">
      <w:pPr>
        <w:pStyle w:val="ConsPlusNormal"/>
        <w:spacing w:before="220"/>
        <w:ind w:firstLine="540"/>
        <w:jc w:val="both"/>
      </w:pPr>
      <w:r>
        <w:lastRenderedPageBreak/>
        <w:t>Мероприятия, реализуемые за счет средств областного бюджета:</w:t>
      </w:r>
    </w:p>
    <w:p w:rsidR="00663C54" w:rsidRDefault="00663C54">
      <w:pPr>
        <w:pStyle w:val="ConsPlusNormal"/>
        <w:spacing w:before="220"/>
        <w:ind w:firstLine="540"/>
        <w:jc w:val="both"/>
      </w:pPr>
      <w:r>
        <w:t>- частичная оплата услуг за обучение студентов, обучающихся в государственных образовательных организациях среднего и высшего профессионального образования, из числа коренных народов Севера, их проживание в общежитии, проезд за пределы Сахалинской области к месту учебы и обратно;</w:t>
      </w:r>
    </w:p>
    <w:p w:rsidR="00663C54" w:rsidRDefault="00663C54">
      <w:pPr>
        <w:pStyle w:val="ConsPlusNormal"/>
        <w:spacing w:before="220"/>
        <w:ind w:firstLine="540"/>
        <w:jc w:val="both"/>
      </w:pPr>
      <w:r>
        <w:t>- проведение этнокультурных мероприятий;</w:t>
      </w:r>
    </w:p>
    <w:p w:rsidR="00663C54" w:rsidRDefault="00663C54">
      <w:pPr>
        <w:pStyle w:val="ConsPlusNormal"/>
        <w:spacing w:before="220"/>
        <w:ind w:firstLine="540"/>
        <w:jc w:val="both"/>
      </w:pPr>
      <w:r>
        <w:t>- социальная помощь коренным народам Севера, в том числе социальная поддержка малоимущих семей и детей-школьников из числа коренных малочисленных народов Севера, находящихся в социально опасном положении;</w:t>
      </w:r>
    </w:p>
    <w:p w:rsidR="00663C54" w:rsidRDefault="00663C54">
      <w:pPr>
        <w:pStyle w:val="ConsPlusNormal"/>
        <w:spacing w:before="220"/>
        <w:ind w:firstLine="540"/>
        <w:jc w:val="both"/>
      </w:pPr>
      <w:r>
        <w:t>- улучшение жилищных условий коренных народов Севера;</w:t>
      </w:r>
    </w:p>
    <w:p w:rsidR="00663C54" w:rsidRDefault="00663C54">
      <w:pPr>
        <w:pStyle w:val="ConsPlusNormal"/>
        <w:spacing w:before="220"/>
        <w:ind w:firstLine="540"/>
        <w:jc w:val="both"/>
      </w:pPr>
      <w:r>
        <w:t>- поддержка печатных проектов на языках коренных малочисленных народов Севера, проживающих на территории Сахалинской области и ориентированных на гармонизацию межэтнических отношений;</w:t>
      </w:r>
    </w:p>
    <w:p w:rsidR="00663C54" w:rsidRDefault="00663C54">
      <w:pPr>
        <w:pStyle w:val="ConsPlusNormal"/>
        <w:spacing w:before="220"/>
        <w:ind w:firstLine="540"/>
        <w:jc w:val="both"/>
      </w:pPr>
      <w:r>
        <w:t>- проведение конференций, съездов, семинаров, круглых столов с участием представителей коренных народов Севера.</w:t>
      </w:r>
    </w:p>
    <w:p w:rsidR="00663C54" w:rsidRDefault="00663C54">
      <w:pPr>
        <w:pStyle w:val="ConsPlusNormal"/>
        <w:spacing w:before="220"/>
        <w:ind w:firstLine="540"/>
        <w:jc w:val="both"/>
      </w:pPr>
      <w:hyperlink r:id="rId133" w:history="1">
        <w:r>
          <w:rPr>
            <w:color w:val="0000FF"/>
          </w:rPr>
          <w:t>Законом</w:t>
        </w:r>
      </w:hyperlink>
      <w:r>
        <w:t xml:space="preserve"> Сахалинской области от 15.05.2015 N 31-ЗО "О наделении органов местного самоуправления государственными полномочиями Сахалинской области в сфере защиты исконной среды обитания, традиционных образа жизни, хозяйствования и промыслов коренных малочисленных народов Севера, проживающих на территории Сахалинской области" органы местного самоуправления муниципальных образований в Сахалинской области наделяются следующими государственными полномочиями Сахалинской области в сфере защиты исконной среды обитания, традиционных образа жизни, хозяйствования и промыслов коренных малочисленных народов Севера, проживающих на территории Сахалинской области:</w:t>
      </w:r>
    </w:p>
    <w:p w:rsidR="00663C54" w:rsidRDefault="00663C54">
      <w:pPr>
        <w:pStyle w:val="ConsPlusNormal"/>
        <w:spacing w:before="220"/>
        <w:ind w:firstLine="540"/>
        <w:jc w:val="both"/>
      </w:pPr>
      <w:r>
        <w:t>1) развитие и модернизация традиционной хозяйственной деятельности на основе стимулирования экономической деятельности общин и родовых хозяйств коренных малочисленных народов Севера, проживающих на территории Сахалинской области (далее - коренные народы);</w:t>
      </w:r>
    </w:p>
    <w:p w:rsidR="00663C54" w:rsidRDefault="00663C54">
      <w:pPr>
        <w:pStyle w:val="ConsPlusNormal"/>
        <w:spacing w:before="220"/>
        <w:ind w:firstLine="540"/>
        <w:jc w:val="both"/>
      </w:pPr>
      <w:r>
        <w:t>2) обновление и модернизация инфраструктуры в местах традиционного проживания и традиционной хозяйственной деятельности коренных народов;</w:t>
      </w:r>
    </w:p>
    <w:p w:rsidR="00663C54" w:rsidRDefault="00663C54">
      <w:pPr>
        <w:pStyle w:val="ConsPlusNormal"/>
        <w:spacing w:before="220"/>
        <w:ind w:firstLine="540"/>
        <w:jc w:val="both"/>
      </w:pPr>
      <w:r>
        <w:t>3) сохранение и развитие самобытной культуры коренных народов;</w:t>
      </w:r>
    </w:p>
    <w:p w:rsidR="00663C54" w:rsidRDefault="00663C54">
      <w:pPr>
        <w:pStyle w:val="ConsPlusNormal"/>
        <w:spacing w:before="220"/>
        <w:ind w:firstLine="540"/>
        <w:jc w:val="both"/>
      </w:pPr>
      <w:r>
        <w:t>4) ремонт жилья коренных народов в местах их традиционного проживания и традиционной хозяйственной деятельности;</w:t>
      </w:r>
    </w:p>
    <w:p w:rsidR="00663C54" w:rsidRDefault="00663C54">
      <w:pPr>
        <w:pStyle w:val="ConsPlusNormal"/>
        <w:spacing w:before="220"/>
        <w:ind w:firstLine="540"/>
        <w:jc w:val="both"/>
      </w:pPr>
      <w:r>
        <w:t>5) обеспечение доступности транспортных услуг для коренных народов;</w:t>
      </w:r>
    </w:p>
    <w:p w:rsidR="00663C54" w:rsidRDefault="00663C54">
      <w:pPr>
        <w:pStyle w:val="ConsPlusNormal"/>
        <w:spacing w:before="220"/>
        <w:ind w:firstLine="540"/>
        <w:jc w:val="both"/>
      </w:pPr>
      <w:r>
        <w:t xml:space="preserve">6) обеспечение питанием в течение учебного года обучающихся из числа коренных народов, осваивающих образовательные программы основного общего и среднего общего образования в муниципальных образовательных организациях, реализующих соответствующие образовательные программы, за исключением государственных полномочий Сахалинской области, переданных органам местного самоуправления в соответствии с </w:t>
      </w:r>
      <w:hyperlink r:id="rId134" w:history="1">
        <w:r>
          <w:rPr>
            <w:color w:val="0000FF"/>
          </w:rPr>
          <w:t>Законом</w:t>
        </w:r>
      </w:hyperlink>
      <w:r>
        <w:t xml:space="preserve"> Сахалинской области от 8 октября 2008 года N 98-ЗО "О наделении органов местного самоуправления государственными полномочиями Сахалинской области по организации питания обучающихся в образовательных организациях";</w:t>
      </w:r>
    </w:p>
    <w:p w:rsidR="00663C54" w:rsidRDefault="00663C54">
      <w:pPr>
        <w:pStyle w:val="ConsPlusNormal"/>
        <w:spacing w:before="220"/>
        <w:ind w:firstLine="540"/>
        <w:jc w:val="both"/>
      </w:pPr>
      <w:r>
        <w:t xml:space="preserve">7) обеспечение здоровым питанием детей из числа коренных народов в период летней </w:t>
      </w:r>
      <w:r>
        <w:lastRenderedPageBreak/>
        <w:t>оздоровительной кампании;</w:t>
      </w:r>
    </w:p>
    <w:p w:rsidR="00663C54" w:rsidRDefault="00663C54">
      <w:pPr>
        <w:pStyle w:val="ConsPlusNormal"/>
        <w:spacing w:before="220"/>
        <w:ind w:firstLine="540"/>
        <w:jc w:val="both"/>
      </w:pPr>
      <w:r>
        <w:t>8) организация профессиональной подготовки национальных кадров для родовых хозяйств и общин.</w:t>
      </w:r>
    </w:p>
    <w:p w:rsidR="00663C54" w:rsidRDefault="00663C54">
      <w:pPr>
        <w:pStyle w:val="ConsPlusNormal"/>
        <w:spacing w:before="220"/>
        <w:ind w:firstLine="540"/>
        <w:jc w:val="both"/>
      </w:pPr>
      <w:r>
        <w:t>В Сахалинской области сформировалась практика взаимодействия коренных народов Севера с крупными промышленными компаниями в рамках государственно-частного партнерства. Ярким примером передового международного опыта служит План содействия развитию коренных малочисленных народов Севера Сахалинской области на основании трехсторонних Соглашений от 25 мая 2006 года, от 14 декабря 2010 года и от 16 декабря 2015 года о сотрудничестве и взаимодействии между Правительством Сахалинской области, региональным Советом и компанией "Сахалин Энерджи Инвестмент Компани, ЛТД".</w:t>
      </w:r>
    </w:p>
    <w:p w:rsidR="00663C54" w:rsidRDefault="00663C54">
      <w:pPr>
        <w:pStyle w:val="ConsPlusNormal"/>
        <w:spacing w:before="220"/>
        <w:ind w:firstLine="540"/>
        <w:jc w:val="both"/>
      </w:pPr>
      <w:r>
        <w:t xml:space="preserve">В целях социальной и культурной адаптации и интеграции мигрантов в рамках реализации государственной </w:t>
      </w:r>
      <w:hyperlink r:id="rId135" w:history="1">
        <w:r>
          <w:rPr>
            <w:color w:val="0000FF"/>
          </w:rPr>
          <w:t>программы</w:t>
        </w:r>
      </w:hyperlink>
      <w:r>
        <w:t xml:space="preserve"> Сахалинской области "Укрепление единства российской нации и этнокультурное развитие народов России, проживающих на территории Сахалинской области", организуются и проводятся следующие мероприятия:</w:t>
      </w:r>
    </w:p>
    <w:p w:rsidR="00663C54" w:rsidRDefault="00663C54">
      <w:pPr>
        <w:pStyle w:val="ConsPlusNormal"/>
        <w:spacing w:before="220"/>
        <w:ind w:firstLine="540"/>
        <w:jc w:val="both"/>
      </w:pPr>
      <w:r>
        <w:t>- форумы, "круглые столы", конференции по вопросам укрепления гражданского единства и гармонизации межэтнических отношений;</w:t>
      </w:r>
    </w:p>
    <w:p w:rsidR="00663C54" w:rsidRDefault="00663C54">
      <w:pPr>
        <w:pStyle w:val="ConsPlusNormal"/>
        <w:spacing w:before="220"/>
        <w:ind w:firstLine="540"/>
        <w:jc w:val="both"/>
      </w:pPr>
      <w:r>
        <w:t>- обучающие семинары по вопросам профилактики национального экстремизма, развития межнационального и межконфессионального мира и согласия на территории Сахалинской области;</w:t>
      </w:r>
    </w:p>
    <w:p w:rsidR="00663C54" w:rsidRDefault="00663C54">
      <w:pPr>
        <w:pStyle w:val="ConsPlusNormal"/>
        <w:spacing w:before="220"/>
        <w:ind w:firstLine="540"/>
        <w:jc w:val="both"/>
      </w:pPr>
      <w:r>
        <w:t>- национальные, торжественные, памятные мероприятия;</w:t>
      </w:r>
    </w:p>
    <w:p w:rsidR="00663C54" w:rsidRDefault="00663C54">
      <w:pPr>
        <w:pStyle w:val="ConsPlusNormal"/>
        <w:spacing w:before="220"/>
        <w:ind w:firstLine="540"/>
        <w:jc w:val="both"/>
      </w:pPr>
      <w:r>
        <w:t>- создаются и размещаются в электронных и печатных средствах массовой информации тематические материалы (проекты) по формированию общегражданской идентичности и межэтнической толерантности.</w:t>
      </w:r>
    </w:p>
    <w:p w:rsidR="00663C54" w:rsidRDefault="00663C54">
      <w:pPr>
        <w:pStyle w:val="ConsPlusNormal"/>
        <w:spacing w:before="220"/>
        <w:ind w:firstLine="540"/>
        <w:jc w:val="both"/>
      </w:pPr>
      <w:r>
        <w:t xml:space="preserve">К 2025 году достижение целевых индикаторов государственной программы государственной </w:t>
      </w:r>
      <w:hyperlink r:id="rId136" w:history="1">
        <w:r>
          <w:rPr>
            <w:color w:val="0000FF"/>
          </w:rPr>
          <w:t>программы</w:t>
        </w:r>
      </w:hyperlink>
      <w:r>
        <w:t xml:space="preserve"> "Укрепление единства российской нации и этнокультурное развитие народов России, проживающий на территории Сахалинской области" составляет:</w:t>
      </w:r>
    </w:p>
    <w:p w:rsidR="00663C54" w:rsidRDefault="00663C54">
      <w:pPr>
        <w:pStyle w:val="ConsPlusNormal"/>
        <w:spacing w:before="220"/>
        <w:ind w:firstLine="540"/>
        <w:jc w:val="both"/>
      </w:pPr>
      <w:r>
        <w:t>- доля граждан, положительно оценивающих состояние межнациональных отношений, в общей численности граждан субъекта Российской Федерации - 75%;</w:t>
      </w:r>
    </w:p>
    <w:p w:rsidR="00663C54" w:rsidRDefault="00663C54">
      <w:pPr>
        <w:pStyle w:val="ConsPlusNormal"/>
        <w:spacing w:before="220"/>
        <w:ind w:firstLine="540"/>
        <w:jc w:val="both"/>
      </w:pPr>
      <w:r>
        <w:t>- количество общин и иных объединений коренных малочисленных народов, получивших поддержку на развитие традиционных отраслей хозяйства - 100 ед.;</w:t>
      </w:r>
    </w:p>
    <w:p w:rsidR="00663C54" w:rsidRDefault="00663C54">
      <w:pPr>
        <w:pStyle w:val="ConsPlusNormal"/>
        <w:spacing w:before="220"/>
        <w:ind w:firstLine="540"/>
        <w:jc w:val="both"/>
      </w:pPr>
      <w:r>
        <w:t>- количество граждан из числа коренных малочисленных народов, прошедших диспансеризацию - 4337 чел.;</w:t>
      </w:r>
    </w:p>
    <w:p w:rsidR="00663C54" w:rsidRDefault="00663C54">
      <w:pPr>
        <w:pStyle w:val="ConsPlusNormal"/>
        <w:spacing w:before="220"/>
        <w:ind w:firstLine="540"/>
        <w:jc w:val="both"/>
      </w:pPr>
      <w:r>
        <w:t>- количество участников мероприятий, направленных на этнокультурное развитие коренных малочисленных народов - 170 чел.;</w:t>
      </w:r>
    </w:p>
    <w:p w:rsidR="00663C54" w:rsidRDefault="00663C54">
      <w:pPr>
        <w:pStyle w:val="ConsPlusNormal"/>
        <w:spacing w:before="220"/>
        <w:ind w:firstLine="540"/>
        <w:jc w:val="both"/>
      </w:pPr>
      <w:r>
        <w:t>- доля граждан из числа коренных малочисленных народов, удовлетворенных качеством реализуемых мероприятий, направленных на поддержку экономического и социального развития коренных малочисленных народов, в общем количестве опрошенных лиц, относящихся к коренным малочисленным народам - 80%.</w:t>
      </w:r>
    </w:p>
    <w:p w:rsidR="00663C54" w:rsidRDefault="00663C54">
      <w:pPr>
        <w:pStyle w:val="ConsPlusNormal"/>
        <w:ind w:firstLine="540"/>
        <w:jc w:val="both"/>
      </w:pPr>
    </w:p>
    <w:p w:rsidR="00663C54" w:rsidRDefault="00663C54">
      <w:pPr>
        <w:pStyle w:val="ConsPlusTitle"/>
        <w:jc w:val="center"/>
        <w:outlineLvl w:val="1"/>
      </w:pPr>
      <w:r>
        <w:t>6. НАПРАВЛЕНИЯ ИНФРАСТРУКТУРНОГО РАЗВИТИЯ</w:t>
      </w:r>
    </w:p>
    <w:p w:rsidR="00663C54" w:rsidRDefault="00663C54">
      <w:pPr>
        <w:pStyle w:val="ConsPlusTitle"/>
        <w:jc w:val="center"/>
      </w:pPr>
      <w:r>
        <w:t>САХАЛИНСКОЙ ОБЛАСТИ</w:t>
      </w:r>
    </w:p>
    <w:p w:rsidR="00663C54" w:rsidRDefault="00663C54">
      <w:pPr>
        <w:pStyle w:val="ConsPlusNormal"/>
        <w:jc w:val="center"/>
      </w:pPr>
    </w:p>
    <w:p w:rsidR="00663C54" w:rsidRDefault="00663C54">
      <w:pPr>
        <w:pStyle w:val="ConsPlusTitle"/>
        <w:jc w:val="center"/>
        <w:outlineLvl w:val="2"/>
      </w:pPr>
      <w:r>
        <w:t>6.1. Городская среда</w:t>
      </w:r>
    </w:p>
    <w:p w:rsidR="00663C54" w:rsidRDefault="00663C54">
      <w:pPr>
        <w:pStyle w:val="ConsPlusNormal"/>
        <w:ind w:firstLine="540"/>
        <w:jc w:val="both"/>
      </w:pPr>
    </w:p>
    <w:p w:rsidR="00663C54" w:rsidRDefault="00663C54">
      <w:pPr>
        <w:pStyle w:val="ConsPlusTitle"/>
        <w:jc w:val="center"/>
        <w:outlineLvl w:val="3"/>
      </w:pPr>
      <w:r>
        <w:lastRenderedPageBreak/>
        <w:t>6.1.1. Состояние и перспективы развития сферы,</w:t>
      </w:r>
    </w:p>
    <w:p w:rsidR="00663C54" w:rsidRDefault="00663C54">
      <w:pPr>
        <w:pStyle w:val="ConsPlusTitle"/>
        <w:jc w:val="center"/>
      </w:pPr>
      <w:r>
        <w:t>в т.ч. риски и возможности, ограничения, вызовы угрозы</w:t>
      </w:r>
    </w:p>
    <w:p w:rsidR="00663C54" w:rsidRDefault="00663C54">
      <w:pPr>
        <w:pStyle w:val="ConsPlusNormal"/>
        <w:ind w:firstLine="540"/>
        <w:jc w:val="both"/>
      </w:pPr>
    </w:p>
    <w:p w:rsidR="00663C54" w:rsidRDefault="00663C54">
      <w:pPr>
        <w:pStyle w:val="ConsPlusNormal"/>
        <w:ind w:firstLine="540"/>
        <w:jc w:val="both"/>
      </w:pPr>
      <w:r>
        <w:t>Южно-Сахалинск - административный центр Сахалинской области, который аккумулирует население, финансовые и иные ресурсы. В перспективе город должен вырасти в динамично-развивающуюся агломерацию, которая способна конкурировать за человеческий капитал и инвестиции с другими крупными городами Дальнего Востока и даже АТР. Поэтому оценка качества городской среды г. Южно-Сахалинска требует к себе отдельного внимания (таблица 39).</w:t>
      </w:r>
    </w:p>
    <w:p w:rsidR="00663C54" w:rsidRDefault="00663C54">
      <w:pPr>
        <w:pStyle w:val="ConsPlusNormal"/>
        <w:ind w:firstLine="540"/>
        <w:jc w:val="both"/>
      </w:pPr>
    </w:p>
    <w:p w:rsidR="00663C54" w:rsidRDefault="00663C54">
      <w:pPr>
        <w:pStyle w:val="ConsPlusTitle"/>
        <w:ind w:firstLine="540"/>
        <w:jc w:val="both"/>
        <w:outlineLvl w:val="4"/>
      </w:pPr>
      <w:r>
        <w:t>Таблица 39 - Оценка качества городской среды в г. Южно-Сахалинск [16]</w:t>
      </w:r>
    </w:p>
    <w:p w:rsidR="00663C54" w:rsidRDefault="00663C54">
      <w:pPr>
        <w:pStyle w:val="ConsPlusNormal"/>
        <w:jc w:val="both"/>
      </w:pPr>
    </w:p>
    <w:p w:rsidR="00663C54" w:rsidRDefault="00663C54">
      <w:pPr>
        <w:sectPr w:rsidR="00663C5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644"/>
        <w:gridCol w:w="1644"/>
        <w:gridCol w:w="1449"/>
        <w:gridCol w:w="1701"/>
        <w:gridCol w:w="1449"/>
        <w:gridCol w:w="1587"/>
      </w:tblGrid>
      <w:tr w:rsidR="00663C54">
        <w:tc>
          <w:tcPr>
            <w:tcW w:w="1871" w:type="dxa"/>
          </w:tcPr>
          <w:p w:rsidR="00663C54" w:rsidRDefault="00663C54">
            <w:pPr>
              <w:pStyle w:val="ConsPlusNormal"/>
              <w:jc w:val="center"/>
            </w:pPr>
            <w:r>
              <w:lastRenderedPageBreak/>
              <w:t>Блок/Критерий</w:t>
            </w:r>
          </w:p>
        </w:tc>
        <w:tc>
          <w:tcPr>
            <w:tcW w:w="1644" w:type="dxa"/>
          </w:tcPr>
          <w:p w:rsidR="00663C54" w:rsidRDefault="00663C54">
            <w:pPr>
              <w:pStyle w:val="ConsPlusNormal"/>
              <w:jc w:val="center"/>
            </w:pPr>
            <w:r>
              <w:t>Жилье и прилегающие пространства</w:t>
            </w:r>
          </w:p>
        </w:tc>
        <w:tc>
          <w:tcPr>
            <w:tcW w:w="1644" w:type="dxa"/>
          </w:tcPr>
          <w:p w:rsidR="00663C54" w:rsidRDefault="00663C54">
            <w:pPr>
              <w:pStyle w:val="ConsPlusNormal"/>
              <w:jc w:val="center"/>
            </w:pPr>
            <w:r>
              <w:t>Озелененные и водные пространства</w:t>
            </w:r>
          </w:p>
        </w:tc>
        <w:tc>
          <w:tcPr>
            <w:tcW w:w="1449" w:type="dxa"/>
          </w:tcPr>
          <w:p w:rsidR="00663C54" w:rsidRDefault="00663C54">
            <w:pPr>
              <w:pStyle w:val="ConsPlusNormal"/>
              <w:jc w:val="center"/>
            </w:pPr>
            <w:r>
              <w:t>Уличная инфраструктура</w:t>
            </w:r>
          </w:p>
        </w:tc>
        <w:tc>
          <w:tcPr>
            <w:tcW w:w="1701" w:type="dxa"/>
          </w:tcPr>
          <w:p w:rsidR="00663C54" w:rsidRDefault="00663C54">
            <w:pPr>
              <w:pStyle w:val="ConsPlusNormal"/>
              <w:jc w:val="center"/>
            </w:pPr>
            <w:r>
              <w:t>Общественно-деловая инфраструктура</w:t>
            </w:r>
          </w:p>
        </w:tc>
        <w:tc>
          <w:tcPr>
            <w:tcW w:w="1449" w:type="dxa"/>
          </w:tcPr>
          <w:p w:rsidR="00663C54" w:rsidRDefault="00663C54">
            <w:pPr>
              <w:pStyle w:val="ConsPlusNormal"/>
              <w:jc w:val="center"/>
            </w:pPr>
            <w:r>
              <w:t>Социально-досуговая инфраструктура</w:t>
            </w:r>
          </w:p>
        </w:tc>
        <w:tc>
          <w:tcPr>
            <w:tcW w:w="1587" w:type="dxa"/>
          </w:tcPr>
          <w:p w:rsidR="00663C54" w:rsidRDefault="00663C54">
            <w:pPr>
              <w:pStyle w:val="ConsPlusNormal"/>
              <w:jc w:val="center"/>
            </w:pPr>
            <w:r>
              <w:t>Общегородское пространство</w:t>
            </w:r>
          </w:p>
        </w:tc>
      </w:tr>
      <w:tr w:rsidR="00663C54">
        <w:tc>
          <w:tcPr>
            <w:tcW w:w="1871" w:type="dxa"/>
          </w:tcPr>
          <w:p w:rsidR="00663C54" w:rsidRDefault="00663C54">
            <w:pPr>
              <w:pStyle w:val="ConsPlusNormal"/>
            </w:pPr>
            <w:r>
              <w:t>Безопасность</w:t>
            </w:r>
          </w:p>
        </w:tc>
        <w:tc>
          <w:tcPr>
            <w:tcW w:w="1644" w:type="dxa"/>
          </w:tcPr>
          <w:p w:rsidR="00663C54" w:rsidRDefault="00663C54">
            <w:pPr>
              <w:pStyle w:val="ConsPlusNormal"/>
              <w:jc w:val="center"/>
            </w:pPr>
            <w:r>
              <w:t>10 &lt;**&gt;</w:t>
            </w:r>
          </w:p>
        </w:tc>
        <w:tc>
          <w:tcPr>
            <w:tcW w:w="1644" w:type="dxa"/>
          </w:tcPr>
          <w:p w:rsidR="00663C54" w:rsidRDefault="00663C54">
            <w:pPr>
              <w:pStyle w:val="ConsPlusNormal"/>
              <w:jc w:val="center"/>
            </w:pPr>
            <w:r>
              <w:t>1 &lt;*&gt;</w:t>
            </w:r>
          </w:p>
        </w:tc>
        <w:tc>
          <w:tcPr>
            <w:tcW w:w="1449" w:type="dxa"/>
          </w:tcPr>
          <w:p w:rsidR="00663C54" w:rsidRDefault="00663C54">
            <w:pPr>
              <w:pStyle w:val="ConsPlusNormal"/>
              <w:jc w:val="center"/>
            </w:pPr>
            <w:r>
              <w:t>9 &lt;**&gt;</w:t>
            </w:r>
          </w:p>
        </w:tc>
        <w:tc>
          <w:tcPr>
            <w:tcW w:w="1701" w:type="dxa"/>
          </w:tcPr>
          <w:p w:rsidR="00663C54" w:rsidRDefault="00663C54">
            <w:pPr>
              <w:pStyle w:val="ConsPlusNormal"/>
              <w:jc w:val="center"/>
            </w:pPr>
            <w:r>
              <w:t>7</w:t>
            </w:r>
          </w:p>
        </w:tc>
        <w:tc>
          <w:tcPr>
            <w:tcW w:w="1449" w:type="dxa"/>
          </w:tcPr>
          <w:p w:rsidR="00663C54" w:rsidRDefault="00663C54">
            <w:pPr>
              <w:pStyle w:val="ConsPlusNormal"/>
              <w:jc w:val="center"/>
            </w:pPr>
            <w:r>
              <w:t>7</w:t>
            </w:r>
          </w:p>
        </w:tc>
        <w:tc>
          <w:tcPr>
            <w:tcW w:w="1587" w:type="dxa"/>
          </w:tcPr>
          <w:p w:rsidR="00663C54" w:rsidRDefault="00663C54">
            <w:pPr>
              <w:pStyle w:val="ConsPlusNormal"/>
              <w:jc w:val="center"/>
            </w:pPr>
            <w:r>
              <w:t>6</w:t>
            </w:r>
          </w:p>
        </w:tc>
      </w:tr>
      <w:tr w:rsidR="00663C54">
        <w:tc>
          <w:tcPr>
            <w:tcW w:w="1871" w:type="dxa"/>
          </w:tcPr>
          <w:p w:rsidR="00663C54" w:rsidRDefault="00663C54">
            <w:pPr>
              <w:pStyle w:val="ConsPlusNormal"/>
            </w:pPr>
            <w:r>
              <w:t>Комфорт</w:t>
            </w:r>
          </w:p>
        </w:tc>
        <w:tc>
          <w:tcPr>
            <w:tcW w:w="1644" w:type="dxa"/>
          </w:tcPr>
          <w:p w:rsidR="00663C54" w:rsidRDefault="00663C54">
            <w:pPr>
              <w:pStyle w:val="ConsPlusNormal"/>
              <w:jc w:val="center"/>
            </w:pPr>
            <w:r>
              <w:t>7</w:t>
            </w:r>
          </w:p>
        </w:tc>
        <w:tc>
          <w:tcPr>
            <w:tcW w:w="1644" w:type="dxa"/>
          </w:tcPr>
          <w:p w:rsidR="00663C54" w:rsidRDefault="00663C54">
            <w:pPr>
              <w:pStyle w:val="ConsPlusNormal"/>
              <w:jc w:val="center"/>
            </w:pPr>
            <w:r>
              <w:t>1 &lt;*&gt;</w:t>
            </w:r>
          </w:p>
        </w:tc>
        <w:tc>
          <w:tcPr>
            <w:tcW w:w="1449" w:type="dxa"/>
          </w:tcPr>
          <w:p w:rsidR="00663C54" w:rsidRDefault="00663C54">
            <w:pPr>
              <w:pStyle w:val="ConsPlusNormal"/>
              <w:jc w:val="center"/>
            </w:pPr>
            <w:r>
              <w:t>2 &lt;*&gt;</w:t>
            </w:r>
          </w:p>
        </w:tc>
        <w:tc>
          <w:tcPr>
            <w:tcW w:w="1701" w:type="dxa"/>
          </w:tcPr>
          <w:p w:rsidR="00663C54" w:rsidRDefault="00663C54">
            <w:pPr>
              <w:pStyle w:val="ConsPlusNormal"/>
              <w:jc w:val="center"/>
            </w:pPr>
            <w:r>
              <w:t>1 &lt;*&gt;</w:t>
            </w:r>
          </w:p>
        </w:tc>
        <w:tc>
          <w:tcPr>
            <w:tcW w:w="1449" w:type="dxa"/>
          </w:tcPr>
          <w:p w:rsidR="00663C54" w:rsidRDefault="00663C54">
            <w:pPr>
              <w:pStyle w:val="ConsPlusNormal"/>
              <w:jc w:val="center"/>
            </w:pPr>
            <w:r>
              <w:t>10 &lt;**&gt;</w:t>
            </w:r>
          </w:p>
        </w:tc>
        <w:tc>
          <w:tcPr>
            <w:tcW w:w="1587" w:type="dxa"/>
          </w:tcPr>
          <w:p w:rsidR="00663C54" w:rsidRDefault="00663C54">
            <w:pPr>
              <w:pStyle w:val="ConsPlusNormal"/>
              <w:jc w:val="center"/>
            </w:pPr>
            <w:r>
              <w:t>4</w:t>
            </w:r>
          </w:p>
        </w:tc>
      </w:tr>
      <w:tr w:rsidR="00663C54">
        <w:tc>
          <w:tcPr>
            <w:tcW w:w="1871" w:type="dxa"/>
          </w:tcPr>
          <w:p w:rsidR="00663C54" w:rsidRDefault="00663C54">
            <w:pPr>
              <w:pStyle w:val="ConsPlusNormal"/>
            </w:pPr>
            <w:r>
              <w:t>Экологичность</w:t>
            </w:r>
          </w:p>
        </w:tc>
        <w:tc>
          <w:tcPr>
            <w:tcW w:w="1644" w:type="dxa"/>
          </w:tcPr>
          <w:p w:rsidR="00663C54" w:rsidRDefault="00663C54">
            <w:pPr>
              <w:pStyle w:val="ConsPlusNormal"/>
              <w:jc w:val="center"/>
            </w:pPr>
            <w:r>
              <w:t>2 &lt;*&gt;</w:t>
            </w:r>
          </w:p>
        </w:tc>
        <w:tc>
          <w:tcPr>
            <w:tcW w:w="1644" w:type="dxa"/>
          </w:tcPr>
          <w:p w:rsidR="00663C54" w:rsidRDefault="00663C54">
            <w:pPr>
              <w:pStyle w:val="ConsPlusNormal"/>
              <w:jc w:val="center"/>
            </w:pPr>
            <w:r>
              <w:t>2 &lt;*&gt;</w:t>
            </w:r>
          </w:p>
        </w:tc>
        <w:tc>
          <w:tcPr>
            <w:tcW w:w="1449" w:type="dxa"/>
          </w:tcPr>
          <w:p w:rsidR="00663C54" w:rsidRDefault="00663C54">
            <w:pPr>
              <w:pStyle w:val="ConsPlusNormal"/>
              <w:jc w:val="center"/>
            </w:pPr>
            <w:r>
              <w:t>6</w:t>
            </w:r>
          </w:p>
        </w:tc>
        <w:tc>
          <w:tcPr>
            <w:tcW w:w="1701" w:type="dxa"/>
          </w:tcPr>
          <w:p w:rsidR="00663C54" w:rsidRDefault="00663C54">
            <w:pPr>
              <w:pStyle w:val="ConsPlusNormal"/>
              <w:jc w:val="center"/>
            </w:pPr>
            <w:r>
              <w:t>1 &lt;*&gt;</w:t>
            </w:r>
          </w:p>
        </w:tc>
        <w:tc>
          <w:tcPr>
            <w:tcW w:w="1449" w:type="dxa"/>
          </w:tcPr>
          <w:p w:rsidR="00663C54" w:rsidRDefault="00663C54">
            <w:pPr>
              <w:pStyle w:val="ConsPlusNormal"/>
              <w:jc w:val="center"/>
            </w:pPr>
            <w:r>
              <w:t>8</w:t>
            </w:r>
          </w:p>
        </w:tc>
        <w:tc>
          <w:tcPr>
            <w:tcW w:w="1587" w:type="dxa"/>
          </w:tcPr>
          <w:p w:rsidR="00663C54" w:rsidRDefault="00663C54">
            <w:pPr>
              <w:pStyle w:val="ConsPlusNormal"/>
              <w:jc w:val="center"/>
            </w:pPr>
            <w:r>
              <w:t>3</w:t>
            </w:r>
          </w:p>
        </w:tc>
      </w:tr>
      <w:tr w:rsidR="00663C54">
        <w:tc>
          <w:tcPr>
            <w:tcW w:w="1871" w:type="dxa"/>
          </w:tcPr>
          <w:p w:rsidR="00663C54" w:rsidRDefault="00663C54">
            <w:pPr>
              <w:pStyle w:val="ConsPlusNormal"/>
            </w:pPr>
            <w:r>
              <w:t>Идентичность и разнообразие</w:t>
            </w:r>
          </w:p>
        </w:tc>
        <w:tc>
          <w:tcPr>
            <w:tcW w:w="1644" w:type="dxa"/>
          </w:tcPr>
          <w:p w:rsidR="00663C54" w:rsidRDefault="00663C54">
            <w:pPr>
              <w:pStyle w:val="ConsPlusNormal"/>
              <w:jc w:val="center"/>
            </w:pPr>
            <w:r>
              <w:t>7</w:t>
            </w:r>
          </w:p>
        </w:tc>
        <w:tc>
          <w:tcPr>
            <w:tcW w:w="1644" w:type="dxa"/>
          </w:tcPr>
          <w:p w:rsidR="00663C54" w:rsidRDefault="00663C54">
            <w:pPr>
              <w:pStyle w:val="ConsPlusNormal"/>
              <w:jc w:val="center"/>
            </w:pPr>
            <w:r>
              <w:t>1 &lt;*&gt;</w:t>
            </w:r>
          </w:p>
        </w:tc>
        <w:tc>
          <w:tcPr>
            <w:tcW w:w="1449" w:type="dxa"/>
          </w:tcPr>
          <w:p w:rsidR="00663C54" w:rsidRDefault="00663C54">
            <w:pPr>
              <w:pStyle w:val="ConsPlusNormal"/>
              <w:jc w:val="center"/>
            </w:pPr>
            <w:r>
              <w:t>1 &lt;*&gt;</w:t>
            </w:r>
          </w:p>
        </w:tc>
        <w:tc>
          <w:tcPr>
            <w:tcW w:w="1701" w:type="dxa"/>
          </w:tcPr>
          <w:p w:rsidR="00663C54" w:rsidRDefault="00663C54">
            <w:pPr>
              <w:pStyle w:val="ConsPlusNormal"/>
              <w:jc w:val="center"/>
            </w:pPr>
            <w:r>
              <w:t>1 &lt;*&gt;</w:t>
            </w:r>
          </w:p>
        </w:tc>
        <w:tc>
          <w:tcPr>
            <w:tcW w:w="1449" w:type="dxa"/>
          </w:tcPr>
          <w:p w:rsidR="00663C54" w:rsidRDefault="00663C54">
            <w:pPr>
              <w:pStyle w:val="ConsPlusNormal"/>
              <w:jc w:val="center"/>
            </w:pPr>
            <w:r>
              <w:t>1 &lt;*&gt;</w:t>
            </w:r>
          </w:p>
        </w:tc>
        <w:tc>
          <w:tcPr>
            <w:tcW w:w="1587" w:type="dxa"/>
          </w:tcPr>
          <w:p w:rsidR="00663C54" w:rsidRDefault="00663C54">
            <w:pPr>
              <w:pStyle w:val="ConsPlusNormal"/>
              <w:jc w:val="center"/>
            </w:pPr>
            <w:r>
              <w:t>1 &lt;*&gt;</w:t>
            </w:r>
          </w:p>
        </w:tc>
      </w:tr>
      <w:tr w:rsidR="00663C54">
        <w:tc>
          <w:tcPr>
            <w:tcW w:w="1871" w:type="dxa"/>
          </w:tcPr>
          <w:p w:rsidR="00663C54" w:rsidRDefault="00663C54">
            <w:pPr>
              <w:pStyle w:val="ConsPlusNormal"/>
            </w:pPr>
            <w:r>
              <w:t>Современность среды</w:t>
            </w:r>
          </w:p>
        </w:tc>
        <w:tc>
          <w:tcPr>
            <w:tcW w:w="1644" w:type="dxa"/>
          </w:tcPr>
          <w:p w:rsidR="00663C54" w:rsidRDefault="00663C54">
            <w:pPr>
              <w:pStyle w:val="ConsPlusNormal"/>
              <w:jc w:val="center"/>
            </w:pPr>
            <w:r>
              <w:t>4</w:t>
            </w:r>
          </w:p>
        </w:tc>
        <w:tc>
          <w:tcPr>
            <w:tcW w:w="1644" w:type="dxa"/>
          </w:tcPr>
          <w:p w:rsidR="00663C54" w:rsidRDefault="00663C54">
            <w:pPr>
              <w:pStyle w:val="ConsPlusNormal"/>
              <w:jc w:val="center"/>
            </w:pPr>
            <w:r>
              <w:t>1 &lt;*&gt;</w:t>
            </w:r>
          </w:p>
        </w:tc>
        <w:tc>
          <w:tcPr>
            <w:tcW w:w="1449" w:type="dxa"/>
          </w:tcPr>
          <w:p w:rsidR="00663C54" w:rsidRDefault="00663C54">
            <w:pPr>
              <w:pStyle w:val="ConsPlusNormal"/>
              <w:jc w:val="center"/>
            </w:pPr>
            <w:r>
              <w:t>3</w:t>
            </w:r>
          </w:p>
        </w:tc>
        <w:tc>
          <w:tcPr>
            <w:tcW w:w="1701" w:type="dxa"/>
          </w:tcPr>
          <w:p w:rsidR="00663C54" w:rsidRDefault="00663C54">
            <w:pPr>
              <w:pStyle w:val="ConsPlusNormal"/>
              <w:jc w:val="center"/>
            </w:pPr>
            <w:r>
              <w:t>5</w:t>
            </w:r>
          </w:p>
        </w:tc>
        <w:tc>
          <w:tcPr>
            <w:tcW w:w="1449" w:type="dxa"/>
          </w:tcPr>
          <w:p w:rsidR="00663C54" w:rsidRDefault="00663C54">
            <w:pPr>
              <w:pStyle w:val="ConsPlusNormal"/>
              <w:jc w:val="center"/>
            </w:pPr>
            <w:r>
              <w:t>3</w:t>
            </w:r>
          </w:p>
        </w:tc>
        <w:tc>
          <w:tcPr>
            <w:tcW w:w="1587" w:type="dxa"/>
          </w:tcPr>
          <w:p w:rsidR="00663C54" w:rsidRDefault="00663C54">
            <w:pPr>
              <w:pStyle w:val="ConsPlusNormal"/>
              <w:jc w:val="center"/>
            </w:pPr>
            <w:r>
              <w:t>5</w:t>
            </w:r>
          </w:p>
        </w:tc>
      </w:tr>
      <w:tr w:rsidR="00663C54">
        <w:tc>
          <w:tcPr>
            <w:tcW w:w="1871" w:type="dxa"/>
          </w:tcPr>
          <w:p w:rsidR="00663C54" w:rsidRDefault="00663C54">
            <w:pPr>
              <w:pStyle w:val="ConsPlusNormal"/>
            </w:pPr>
            <w:r>
              <w:t>Итоговый балл</w:t>
            </w:r>
          </w:p>
        </w:tc>
        <w:tc>
          <w:tcPr>
            <w:tcW w:w="1644" w:type="dxa"/>
          </w:tcPr>
          <w:p w:rsidR="00663C54" w:rsidRDefault="00663C54">
            <w:pPr>
              <w:pStyle w:val="ConsPlusNormal"/>
              <w:jc w:val="center"/>
            </w:pPr>
            <w:r>
              <w:t>30 &lt;**&gt;</w:t>
            </w:r>
          </w:p>
        </w:tc>
        <w:tc>
          <w:tcPr>
            <w:tcW w:w="1644" w:type="dxa"/>
          </w:tcPr>
          <w:p w:rsidR="00663C54" w:rsidRDefault="00663C54">
            <w:pPr>
              <w:pStyle w:val="ConsPlusNormal"/>
              <w:jc w:val="center"/>
            </w:pPr>
            <w:r>
              <w:t>6</w:t>
            </w:r>
          </w:p>
        </w:tc>
        <w:tc>
          <w:tcPr>
            <w:tcW w:w="1449" w:type="dxa"/>
          </w:tcPr>
          <w:p w:rsidR="00663C54" w:rsidRDefault="00663C54">
            <w:pPr>
              <w:pStyle w:val="ConsPlusNormal"/>
              <w:jc w:val="center"/>
            </w:pPr>
            <w:r>
              <w:t>21</w:t>
            </w:r>
          </w:p>
        </w:tc>
        <w:tc>
          <w:tcPr>
            <w:tcW w:w="1701" w:type="dxa"/>
          </w:tcPr>
          <w:p w:rsidR="00663C54" w:rsidRDefault="00663C54">
            <w:pPr>
              <w:pStyle w:val="ConsPlusNormal"/>
              <w:jc w:val="center"/>
            </w:pPr>
            <w:r>
              <w:t>15</w:t>
            </w:r>
          </w:p>
        </w:tc>
        <w:tc>
          <w:tcPr>
            <w:tcW w:w="1449" w:type="dxa"/>
          </w:tcPr>
          <w:p w:rsidR="00663C54" w:rsidRDefault="00663C54">
            <w:pPr>
              <w:pStyle w:val="ConsPlusNormal"/>
              <w:jc w:val="center"/>
            </w:pPr>
            <w:r>
              <w:t>29 &lt;**&gt;</w:t>
            </w:r>
          </w:p>
        </w:tc>
        <w:tc>
          <w:tcPr>
            <w:tcW w:w="1587" w:type="dxa"/>
          </w:tcPr>
          <w:p w:rsidR="00663C54" w:rsidRDefault="00663C54">
            <w:pPr>
              <w:pStyle w:val="ConsPlusNormal"/>
              <w:jc w:val="center"/>
            </w:pPr>
            <w:r>
              <w:t>19</w:t>
            </w:r>
          </w:p>
        </w:tc>
      </w:tr>
    </w:tbl>
    <w:p w:rsidR="00663C54" w:rsidRDefault="00663C54">
      <w:pPr>
        <w:sectPr w:rsidR="00663C54">
          <w:pgSz w:w="16838" w:h="11905" w:orient="landscape"/>
          <w:pgMar w:top="1701" w:right="1134" w:bottom="850" w:left="1134" w:header="0" w:footer="0" w:gutter="0"/>
          <w:cols w:space="720"/>
        </w:sectPr>
      </w:pPr>
    </w:p>
    <w:p w:rsidR="00663C54" w:rsidRDefault="00663C54">
      <w:pPr>
        <w:pStyle w:val="ConsPlusNormal"/>
        <w:jc w:val="both"/>
      </w:pPr>
    </w:p>
    <w:p w:rsidR="00663C54" w:rsidRDefault="00663C54">
      <w:pPr>
        <w:pStyle w:val="ConsPlusNormal"/>
        <w:ind w:firstLine="540"/>
        <w:jc w:val="both"/>
      </w:pPr>
      <w:r>
        <w:t>В данной таблице красным &lt;*&gt; выделены наиболее проблемные места, а зеленым &lt;**&gt; - области, где изменения практически не требуются.</w:t>
      </w:r>
    </w:p>
    <w:p w:rsidR="00663C54" w:rsidRDefault="00663C54">
      <w:pPr>
        <w:pStyle w:val="ConsPlusNormal"/>
        <w:ind w:firstLine="540"/>
        <w:jc w:val="both"/>
      </w:pPr>
    </w:p>
    <w:p w:rsidR="00663C54" w:rsidRDefault="00663C54">
      <w:pPr>
        <w:pStyle w:val="ConsPlusNormal"/>
        <w:ind w:firstLine="540"/>
        <w:jc w:val="both"/>
      </w:pPr>
      <w:r>
        <w:t>Наиболее значимые проблемы относятся к направлениям идентичности и разнообразия городской среды, так как основное развитие город получил в советское время, когда применялись технологии типового строительства жилья, социальных объектов, зеленых зон (парков). Кроме того, среда недостаточно соответствует современным стандартам и ожиданиям жителей. Наиболее критическая ситуация складывается в области озелененных и водных пространств.</w:t>
      </w:r>
    </w:p>
    <w:p w:rsidR="00663C54" w:rsidRDefault="00663C54">
      <w:pPr>
        <w:pStyle w:val="ConsPlusNormal"/>
        <w:spacing w:before="220"/>
        <w:ind w:firstLine="540"/>
        <w:jc w:val="both"/>
      </w:pPr>
      <w:r>
        <w:t>На сегодняшний день городская среда г. Южно-Сахалинска не обеспечивает современные формы проведения досуга, что зачастую является причиной миграции молодежи в другие города. Данный тезис можно проиллюстрировать сравнением типов активностей в столицах Сахалинской области и Приморского края. Жители г. Южно-Сахалинска вынуждены проводить свободное время, как правило, в различных торговых центрах, отдавая предпочтение посещению магазинов мест общественного питания. При этом во Владивостоке большая часть людей предпочитает отдыхать и проводить время на открытом воздухе или посещая места, связанные с искусством и развлечениями (таблица 40).</w:t>
      </w:r>
    </w:p>
    <w:p w:rsidR="00663C54" w:rsidRDefault="00663C54">
      <w:pPr>
        <w:pStyle w:val="ConsPlusNormal"/>
        <w:ind w:firstLine="540"/>
        <w:jc w:val="both"/>
      </w:pPr>
    </w:p>
    <w:p w:rsidR="00663C54" w:rsidRDefault="00663C54">
      <w:pPr>
        <w:pStyle w:val="ConsPlusTitle"/>
        <w:ind w:firstLine="540"/>
        <w:jc w:val="both"/>
        <w:outlineLvl w:val="4"/>
      </w:pPr>
      <w:r>
        <w:t>Таблица 40 - Самые популярные места для проведения свободного времени с 2012 г. [122]</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268"/>
        <w:gridCol w:w="2268"/>
        <w:gridCol w:w="2268"/>
      </w:tblGrid>
      <w:tr w:rsidR="00663C54">
        <w:tc>
          <w:tcPr>
            <w:tcW w:w="4536" w:type="dxa"/>
            <w:gridSpan w:val="2"/>
          </w:tcPr>
          <w:p w:rsidR="00663C54" w:rsidRDefault="00663C54">
            <w:pPr>
              <w:pStyle w:val="ConsPlusNormal"/>
              <w:jc w:val="center"/>
            </w:pPr>
            <w:r>
              <w:t>Владивосток</w:t>
            </w:r>
          </w:p>
        </w:tc>
        <w:tc>
          <w:tcPr>
            <w:tcW w:w="4536" w:type="dxa"/>
            <w:gridSpan w:val="2"/>
          </w:tcPr>
          <w:p w:rsidR="00663C54" w:rsidRDefault="00663C54">
            <w:pPr>
              <w:pStyle w:val="ConsPlusNormal"/>
              <w:jc w:val="center"/>
            </w:pPr>
            <w:r>
              <w:t>Южно-Сахалинск</w:t>
            </w:r>
          </w:p>
        </w:tc>
      </w:tr>
      <w:tr w:rsidR="00663C54">
        <w:tc>
          <w:tcPr>
            <w:tcW w:w="2268" w:type="dxa"/>
          </w:tcPr>
          <w:p w:rsidR="00663C54" w:rsidRDefault="00663C54">
            <w:pPr>
              <w:pStyle w:val="ConsPlusNormal"/>
              <w:jc w:val="center"/>
            </w:pPr>
            <w:r>
              <w:t>Место</w:t>
            </w:r>
          </w:p>
        </w:tc>
        <w:tc>
          <w:tcPr>
            <w:tcW w:w="2268" w:type="dxa"/>
          </w:tcPr>
          <w:p w:rsidR="00663C54" w:rsidRDefault="00663C54">
            <w:pPr>
              <w:pStyle w:val="ConsPlusNormal"/>
              <w:jc w:val="center"/>
            </w:pPr>
            <w:r>
              <w:t>Тип активности</w:t>
            </w:r>
          </w:p>
        </w:tc>
        <w:tc>
          <w:tcPr>
            <w:tcW w:w="2268" w:type="dxa"/>
          </w:tcPr>
          <w:p w:rsidR="00663C54" w:rsidRDefault="00663C54">
            <w:pPr>
              <w:pStyle w:val="ConsPlusNormal"/>
              <w:jc w:val="center"/>
            </w:pPr>
            <w:r>
              <w:t>Место</w:t>
            </w:r>
          </w:p>
        </w:tc>
        <w:tc>
          <w:tcPr>
            <w:tcW w:w="2268" w:type="dxa"/>
          </w:tcPr>
          <w:p w:rsidR="00663C54" w:rsidRDefault="00663C54">
            <w:pPr>
              <w:pStyle w:val="ConsPlusNormal"/>
              <w:jc w:val="center"/>
            </w:pPr>
            <w:r>
              <w:t>Тип активности</w:t>
            </w:r>
          </w:p>
        </w:tc>
      </w:tr>
      <w:tr w:rsidR="00663C54">
        <w:tc>
          <w:tcPr>
            <w:tcW w:w="2268" w:type="dxa"/>
          </w:tcPr>
          <w:p w:rsidR="00663C54" w:rsidRDefault="00663C54">
            <w:pPr>
              <w:pStyle w:val="ConsPlusNormal"/>
            </w:pPr>
            <w:r>
              <w:t>Аэропорт</w:t>
            </w:r>
          </w:p>
        </w:tc>
        <w:tc>
          <w:tcPr>
            <w:tcW w:w="2268" w:type="dxa"/>
          </w:tcPr>
          <w:p w:rsidR="00663C54" w:rsidRDefault="00663C54">
            <w:pPr>
              <w:pStyle w:val="ConsPlusNormal"/>
            </w:pPr>
            <w:r>
              <w:t>Путешествия</w:t>
            </w:r>
          </w:p>
        </w:tc>
        <w:tc>
          <w:tcPr>
            <w:tcW w:w="2268" w:type="dxa"/>
          </w:tcPr>
          <w:p w:rsidR="00663C54" w:rsidRDefault="00663C54">
            <w:pPr>
              <w:pStyle w:val="ConsPlusNormal"/>
            </w:pPr>
            <w:r>
              <w:t>ТЦ "Сити Молл"</w:t>
            </w:r>
          </w:p>
        </w:tc>
        <w:tc>
          <w:tcPr>
            <w:tcW w:w="2268" w:type="dxa"/>
          </w:tcPr>
          <w:p w:rsidR="00663C54" w:rsidRDefault="00663C54">
            <w:pPr>
              <w:pStyle w:val="ConsPlusNormal"/>
            </w:pPr>
            <w:r>
              <w:t>Посещение магазинов</w:t>
            </w:r>
          </w:p>
        </w:tc>
      </w:tr>
      <w:tr w:rsidR="00663C54">
        <w:tc>
          <w:tcPr>
            <w:tcW w:w="2268" w:type="dxa"/>
          </w:tcPr>
          <w:p w:rsidR="00663C54" w:rsidRDefault="00663C54">
            <w:pPr>
              <w:pStyle w:val="ConsPlusNormal"/>
            </w:pPr>
            <w:r>
              <w:t>Университет ВГУЭС</w:t>
            </w:r>
          </w:p>
        </w:tc>
        <w:tc>
          <w:tcPr>
            <w:tcW w:w="2268" w:type="dxa"/>
          </w:tcPr>
          <w:p w:rsidR="00663C54" w:rsidRDefault="00663C54">
            <w:pPr>
              <w:pStyle w:val="ConsPlusNormal"/>
            </w:pPr>
            <w:r>
              <w:t>Образование</w:t>
            </w:r>
          </w:p>
        </w:tc>
        <w:tc>
          <w:tcPr>
            <w:tcW w:w="2268" w:type="dxa"/>
          </w:tcPr>
          <w:p w:rsidR="00663C54" w:rsidRDefault="00663C54">
            <w:pPr>
              <w:pStyle w:val="ConsPlusNormal"/>
            </w:pPr>
            <w:r>
              <w:t>Аэропорт</w:t>
            </w:r>
          </w:p>
        </w:tc>
        <w:tc>
          <w:tcPr>
            <w:tcW w:w="2268" w:type="dxa"/>
          </w:tcPr>
          <w:p w:rsidR="00663C54" w:rsidRDefault="00663C54">
            <w:pPr>
              <w:pStyle w:val="ConsPlusNormal"/>
            </w:pPr>
            <w:r>
              <w:t>Путешествия</w:t>
            </w:r>
          </w:p>
        </w:tc>
      </w:tr>
      <w:tr w:rsidR="00663C54">
        <w:tc>
          <w:tcPr>
            <w:tcW w:w="2268" w:type="dxa"/>
          </w:tcPr>
          <w:p w:rsidR="00663C54" w:rsidRDefault="00663C54">
            <w:pPr>
              <w:pStyle w:val="ConsPlusNormal"/>
            </w:pPr>
            <w:r>
              <w:t>Спортивная набережная</w:t>
            </w:r>
          </w:p>
        </w:tc>
        <w:tc>
          <w:tcPr>
            <w:tcW w:w="2268" w:type="dxa"/>
          </w:tcPr>
          <w:p w:rsidR="00663C54" w:rsidRDefault="00663C54">
            <w:pPr>
              <w:pStyle w:val="ConsPlusNormal"/>
            </w:pPr>
            <w:r>
              <w:t>На свежем воздухе/Спорт</w:t>
            </w:r>
          </w:p>
        </w:tc>
        <w:tc>
          <w:tcPr>
            <w:tcW w:w="2268" w:type="dxa"/>
          </w:tcPr>
          <w:p w:rsidR="00663C54" w:rsidRDefault="00663C54">
            <w:pPr>
              <w:pStyle w:val="ConsPlusNormal"/>
            </w:pPr>
            <w:r>
              <w:t>ТЦ "Столица"</w:t>
            </w:r>
          </w:p>
        </w:tc>
        <w:tc>
          <w:tcPr>
            <w:tcW w:w="2268" w:type="dxa"/>
          </w:tcPr>
          <w:p w:rsidR="00663C54" w:rsidRDefault="00663C54">
            <w:pPr>
              <w:pStyle w:val="ConsPlusNormal"/>
            </w:pPr>
            <w:r>
              <w:t>Посещение магазинов</w:t>
            </w:r>
          </w:p>
        </w:tc>
      </w:tr>
      <w:tr w:rsidR="00663C54">
        <w:tc>
          <w:tcPr>
            <w:tcW w:w="2268" w:type="dxa"/>
          </w:tcPr>
          <w:p w:rsidR="00663C54" w:rsidRDefault="00663C54">
            <w:pPr>
              <w:pStyle w:val="ConsPlusNormal"/>
            </w:pPr>
            <w:r>
              <w:t>Street Bar</w:t>
            </w:r>
          </w:p>
        </w:tc>
        <w:tc>
          <w:tcPr>
            <w:tcW w:w="2268" w:type="dxa"/>
          </w:tcPr>
          <w:p w:rsidR="00663C54" w:rsidRDefault="00663C54">
            <w:pPr>
              <w:pStyle w:val="ConsPlusNormal"/>
            </w:pPr>
            <w:r>
              <w:t>На свежем воздухе/Еда</w:t>
            </w:r>
          </w:p>
        </w:tc>
        <w:tc>
          <w:tcPr>
            <w:tcW w:w="2268" w:type="dxa"/>
          </w:tcPr>
          <w:p w:rsidR="00663C54" w:rsidRDefault="00663C54">
            <w:pPr>
              <w:pStyle w:val="ConsPlusNormal"/>
            </w:pPr>
            <w:r>
              <w:t>ТРК Панорама "Альфа"</w:t>
            </w:r>
          </w:p>
        </w:tc>
        <w:tc>
          <w:tcPr>
            <w:tcW w:w="2268" w:type="dxa"/>
          </w:tcPr>
          <w:p w:rsidR="00663C54" w:rsidRDefault="00663C54">
            <w:pPr>
              <w:pStyle w:val="ConsPlusNormal"/>
            </w:pPr>
            <w:r>
              <w:t>Посещение магазинов</w:t>
            </w:r>
          </w:p>
        </w:tc>
      </w:tr>
      <w:tr w:rsidR="00663C54">
        <w:tc>
          <w:tcPr>
            <w:tcW w:w="2268" w:type="dxa"/>
          </w:tcPr>
          <w:p w:rsidR="00663C54" w:rsidRDefault="00663C54">
            <w:pPr>
              <w:pStyle w:val="ConsPlusNormal"/>
            </w:pPr>
            <w:r>
              <w:t>Семеновская площадь</w:t>
            </w:r>
          </w:p>
        </w:tc>
        <w:tc>
          <w:tcPr>
            <w:tcW w:w="2268" w:type="dxa"/>
          </w:tcPr>
          <w:p w:rsidR="00663C54" w:rsidRDefault="00663C54">
            <w:pPr>
              <w:pStyle w:val="ConsPlusNormal"/>
            </w:pPr>
            <w:r>
              <w:t>На свежем воздухе</w:t>
            </w:r>
          </w:p>
        </w:tc>
        <w:tc>
          <w:tcPr>
            <w:tcW w:w="2268" w:type="dxa"/>
          </w:tcPr>
          <w:p w:rsidR="00663C54" w:rsidRDefault="00663C54">
            <w:pPr>
              <w:pStyle w:val="ConsPlusNormal"/>
            </w:pPr>
            <w:r>
              <w:t>Гимназия N 1</w:t>
            </w:r>
          </w:p>
        </w:tc>
        <w:tc>
          <w:tcPr>
            <w:tcW w:w="2268" w:type="dxa"/>
          </w:tcPr>
          <w:p w:rsidR="00663C54" w:rsidRDefault="00663C54">
            <w:pPr>
              <w:pStyle w:val="ConsPlusNormal"/>
            </w:pPr>
            <w:r>
              <w:t>Образование</w:t>
            </w:r>
          </w:p>
        </w:tc>
      </w:tr>
    </w:tbl>
    <w:p w:rsidR="00663C54" w:rsidRDefault="00663C54">
      <w:pPr>
        <w:pStyle w:val="ConsPlusNormal"/>
        <w:jc w:val="both"/>
      </w:pPr>
    </w:p>
    <w:p w:rsidR="00663C54" w:rsidRDefault="00663C54">
      <w:pPr>
        <w:pStyle w:val="ConsPlusNormal"/>
        <w:ind w:firstLine="540"/>
        <w:jc w:val="both"/>
      </w:pPr>
      <w:r>
        <w:t>Недостаток развития городской среды также проявляется в уличной спортивной активности, по уровню которой г. Южно-Сахалинск проигрывает не только японскому Саппоро, но и даже соседним Владивостоку и Хабаровску.</w:t>
      </w:r>
    </w:p>
    <w:p w:rsidR="00663C54" w:rsidRDefault="00663C54">
      <w:pPr>
        <w:pStyle w:val="ConsPlusNormal"/>
        <w:spacing w:before="220"/>
        <w:ind w:firstLine="540"/>
        <w:jc w:val="both"/>
      </w:pPr>
      <w:r>
        <w:t>По итогам проведенных в регионе круглых столов по вопросам пространственного развития, городской среды, проблемам муниципальных образований практически в каждом городском округе были выделены проблемы, относящиеся недостаточному развитию городской среды и ее элементов. В частности, к таким проблемам можно отнести:</w:t>
      </w:r>
    </w:p>
    <w:p w:rsidR="00663C54" w:rsidRDefault="00663C54">
      <w:pPr>
        <w:pStyle w:val="ConsPlusNormal"/>
        <w:spacing w:before="220"/>
        <w:ind w:firstLine="540"/>
        <w:jc w:val="both"/>
      </w:pPr>
      <w:r>
        <w:t>- Отсутствие комплексного скоординированного развития комфортной городской среды;</w:t>
      </w:r>
    </w:p>
    <w:p w:rsidR="00663C54" w:rsidRDefault="00663C54">
      <w:pPr>
        <w:pStyle w:val="ConsPlusNormal"/>
        <w:spacing w:before="220"/>
        <w:ind w:firstLine="540"/>
        <w:jc w:val="both"/>
      </w:pPr>
      <w:r>
        <w:t>- Отсутствие крытых креативных пространств;</w:t>
      </w:r>
    </w:p>
    <w:p w:rsidR="00663C54" w:rsidRDefault="00663C54">
      <w:pPr>
        <w:pStyle w:val="ConsPlusNormal"/>
        <w:spacing w:before="220"/>
        <w:ind w:firstLine="540"/>
        <w:jc w:val="both"/>
      </w:pPr>
      <w:r>
        <w:t>- Невысокая посещаемость курорта "Горный воздух" местными жителями;</w:t>
      </w:r>
    </w:p>
    <w:p w:rsidR="00663C54" w:rsidRDefault="00663C54">
      <w:pPr>
        <w:pStyle w:val="ConsPlusNormal"/>
        <w:spacing w:before="220"/>
        <w:ind w:firstLine="540"/>
        <w:jc w:val="both"/>
      </w:pPr>
      <w:r>
        <w:t>- Высокая автомобилизация, заторы на дорогах, недостаток парковочных пространств;</w:t>
      </w:r>
    </w:p>
    <w:p w:rsidR="00663C54" w:rsidRDefault="00663C54">
      <w:pPr>
        <w:pStyle w:val="ConsPlusNormal"/>
        <w:spacing w:before="220"/>
        <w:ind w:firstLine="540"/>
        <w:jc w:val="both"/>
      </w:pPr>
      <w:r>
        <w:t>- Отсутствие инфраструктуры для передвижения на велотранспорте;</w:t>
      </w:r>
    </w:p>
    <w:p w:rsidR="00663C54" w:rsidRDefault="00663C54">
      <w:pPr>
        <w:pStyle w:val="ConsPlusNormal"/>
        <w:spacing w:before="220"/>
        <w:ind w:firstLine="540"/>
        <w:jc w:val="both"/>
      </w:pPr>
      <w:r>
        <w:lastRenderedPageBreak/>
        <w:t>- Барьеры для развития малого предпринимательства в сфере услуг (нормативное регулирование, препятствующее переквалификации жилых помещений первых этажей под другие функции).</w:t>
      </w:r>
    </w:p>
    <w:p w:rsidR="00663C54" w:rsidRDefault="00663C54">
      <w:pPr>
        <w:pStyle w:val="ConsPlusNormal"/>
        <w:spacing w:before="220"/>
        <w:ind w:firstLine="540"/>
        <w:jc w:val="both"/>
      </w:pPr>
      <w:r>
        <w:t>Для решения перечисленных проблем предпринимаются активные действия: расширяются функции курорта "Горный воздух" с целью проведения мероприятий, нацеленных на досуг местных жителей, поддерживается развитие велосипедного движения, принимаются решения о проектировании жилых домов с предназначенными для коммерции первыми этажами и т.д.</w:t>
      </w:r>
    </w:p>
    <w:p w:rsidR="00663C54" w:rsidRDefault="00663C54">
      <w:pPr>
        <w:pStyle w:val="ConsPlusNormal"/>
        <w:ind w:firstLine="540"/>
        <w:jc w:val="both"/>
      </w:pPr>
    </w:p>
    <w:p w:rsidR="00663C54" w:rsidRDefault="00663C54">
      <w:pPr>
        <w:pStyle w:val="ConsPlusTitle"/>
        <w:jc w:val="center"/>
        <w:outlineLvl w:val="3"/>
      </w:pPr>
      <w:r>
        <w:t>6.1.2. Меры по развитию отрасли</w:t>
      </w:r>
    </w:p>
    <w:p w:rsidR="00663C54" w:rsidRDefault="00663C54">
      <w:pPr>
        <w:pStyle w:val="ConsPlusTitle"/>
        <w:jc w:val="center"/>
      </w:pPr>
      <w:r>
        <w:t>и приоритетные инвестиционные проекты, в том числе сроки,</w:t>
      </w:r>
    </w:p>
    <w:p w:rsidR="00663C54" w:rsidRDefault="00663C54">
      <w:pPr>
        <w:pStyle w:val="ConsPlusTitle"/>
        <w:jc w:val="center"/>
      </w:pPr>
      <w:r>
        <w:t>этапы и финансовое обеспечение развития</w:t>
      </w:r>
    </w:p>
    <w:p w:rsidR="00663C54" w:rsidRDefault="00663C54">
      <w:pPr>
        <w:pStyle w:val="ConsPlusNormal"/>
        <w:ind w:firstLine="540"/>
        <w:jc w:val="both"/>
      </w:pPr>
    </w:p>
    <w:p w:rsidR="00663C54" w:rsidRDefault="00663C54">
      <w:pPr>
        <w:pStyle w:val="ConsPlusNormal"/>
        <w:ind w:firstLine="540"/>
        <w:jc w:val="both"/>
      </w:pPr>
      <w:r>
        <w:t>Цель развития Сахалинской области в части городской среды заключается в формировании среды нового качества, отвечающей потребностям современных жителей региона и не уступающей по качеству передовым урбанизированным регионам Юго-Восточной Азии. Для реализации данной цели принят к разработке и реализации стратегический проект "Комфортная городская среда и Южно-Сахалинская агломерация".</w:t>
      </w:r>
    </w:p>
    <w:p w:rsidR="00663C54" w:rsidRDefault="00663C54">
      <w:pPr>
        <w:pStyle w:val="ConsPlusNormal"/>
        <w:spacing w:before="220"/>
        <w:ind w:firstLine="540"/>
        <w:jc w:val="both"/>
      </w:pPr>
      <w:r>
        <w:t>Целями данного проекта являются:</w:t>
      </w:r>
    </w:p>
    <w:p w:rsidR="00663C54" w:rsidRDefault="00663C54">
      <w:pPr>
        <w:pStyle w:val="ConsPlusNormal"/>
        <w:spacing w:before="220"/>
        <w:ind w:firstLine="540"/>
        <w:jc w:val="both"/>
      </w:pPr>
      <w:r>
        <w:t>- Обеспечение роста Индекса качества городской среды Южно-Сахалинска и Корсакова до 165 к 2024 году;</w:t>
      </w:r>
    </w:p>
    <w:p w:rsidR="00663C54" w:rsidRDefault="00663C54">
      <w:pPr>
        <w:pStyle w:val="ConsPlusNormal"/>
        <w:spacing w:before="220"/>
        <w:ind w:firstLine="540"/>
        <w:jc w:val="both"/>
      </w:pPr>
      <w:r>
        <w:t>- Обеспечение роста Индекса качества городской среды Южно-Сахалинска и Корсакова до 210 к 2029 году.</w:t>
      </w:r>
    </w:p>
    <w:p w:rsidR="00663C54" w:rsidRDefault="00663C54">
      <w:pPr>
        <w:pStyle w:val="ConsPlusNormal"/>
        <w:spacing w:before="220"/>
        <w:ind w:firstLine="540"/>
        <w:jc w:val="both"/>
      </w:pPr>
      <w:r>
        <w:t>Для изменения городской среды в городах Сахалинской области необходима реализация следующих мероприятий:</w:t>
      </w:r>
    </w:p>
    <w:p w:rsidR="00663C54" w:rsidRDefault="00663C54">
      <w:pPr>
        <w:pStyle w:val="ConsPlusNormal"/>
        <w:spacing w:before="220"/>
        <w:ind w:firstLine="540"/>
        <w:jc w:val="both"/>
      </w:pPr>
      <w:r>
        <w:t>1) Создание при Правительстве Сахалинской области Проектного офиса, который будет координировать ключевые инициативы муниципалитетов по созданию комфортной городской среды, вести работу с федеральными институтами по привлечению федерального финансирования, осуществлять экспертизу по созданию комфортной городской среды;</w:t>
      </w:r>
    </w:p>
    <w:p w:rsidR="00663C54" w:rsidRDefault="00663C54">
      <w:pPr>
        <w:pStyle w:val="ConsPlusNormal"/>
        <w:spacing w:before="220"/>
        <w:ind w:firstLine="540"/>
        <w:jc w:val="both"/>
      </w:pPr>
      <w:r>
        <w:t>2) Разработка Программы комплексного развития городской среды г. Южно-Сахалинска и г. Корсакова;</w:t>
      </w:r>
    </w:p>
    <w:p w:rsidR="00663C54" w:rsidRDefault="00663C54">
      <w:pPr>
        <w:pStyle w:val="ConsPlusNormal"/>
        <w:spacing w:before="220"/>
        <w:ind w:firstLine="540"/>
        <w:jc w:val="both"/>
      </w:pPr>
      <w:r>
        <w:t>3) Реконструкция улично-дорожной сети Южно-Сахалинска и Корсакова;</w:t>
      </w:r>
    </w:p>
    <w:p w:rsidR="00663C54" w:rsidRDefault="00663C54">
      <w:pPr>
        <w:pStyle w:val="ConsPlusNormal"/>
        <w:spacing w:before="220"/>
        <w:ind w:firstLine="540"/>
        <w:jc w:val="both"/>
      </w:pPr>
      <w:r>
        <w:t>4) Проектирование и строительство в Южно-Сахалинске пешеходно-велосипедного променада;</w:t>
      </w:r>
    </w:p>
    <w:p w:rsidR="00663C54" w:rsidRDefault="00663C54">
      <w:pPr>
        <w:pStyle w:val="ConsPlusNormal"/>
        <w:spacing w:before="220"/>
        <w:ind w:firstLine="540"/>
        <w:jc w:val="both"/>
      </w:pPr>
      <w:r>
        <w:t>5) Создание новых общественных пространств в городах региона, в т.ч.:</w:t>
      </w:r>
    </w:p>
    <w:p w:rsidR="00663C54" w:rsidRDefault="00663C54">
      <w:pPr>
        <w:pStyle w:val="ConsPlusNormal"/>
        <w:spacing w:before="220"/>
        <w:ind w:firstLine="540"/>
        <w:jc w:val="both"/>
      </w:pPr>
      <w:r>
        <w:t>- Создание пространств вдоль городских водных объектов города Южно-Сахалинска (р. Еланька, р. Рогатка, ручей Пригородный);</w:t>
      </w:r>
    </w:p>
    <w:p w:rsidR="00663C54" w:rsidRDefault="00663C54">
      <w:pPr>
        <w:pStyle w:val="ConsPlusNormal"/>
        <w:spacing w:before="220"/>
        <w:ind w:firstLine="540"/>
        <w:jc w:val="both"/>
      </w:pPr>
      <w:r>
        <w:t>- Создание системы общественных пространств в г. Корсаков;</w:t>
      </w:r>
    </w:p>
    <w:p w:rsidR="00663C54" w:rsidRDefault="00663C54">
      <w:pPr>
        <w:pStyle w:val="ConsPlusNormal"/>
        <w:spacing w:before="220"/>
        <w:ind w:firstLine="540"/>
        <w:jc w:val="both"/>
      </w:pPr>
      <w:r>
        <w:t>- Обустройство набережной реки Корсаковка в г. Корсаков;</w:t>
      </w:r>
    </w:p>
    <w:p w:rsidR="00663C54" w:rsidRDefault="00663C54">
      <w:pPr>
        <w:pStyle w:val="ConsPlusNormal"/>
        <w:spacing w:before="220"/>
        <w:ind w:firstLine="540"/>
        <w:jc w:val="both"/>
      </w:pPr>
      <w:r>
        <w:t>6) Развитие 4, 7, 8, 10 микрорайонов Южно-Сахалинска и других территорий, строительство нового жилья и офисов:</w:t>
      </w:r>
    </w:p>
    <w:p w:rsidR="00663C54" w:rsidRDefault="00663C54">
      <w:pPr>
        <w:pStyle w:val="ConsPlusNormal"/>
        <w:spacing w:before="220"/>
        <w:ind w:firstLine="540"/>
        <w:jc w:val="both"/>
      </w:pPr>
      <w:r>
        <w:t xml:space="preserve">В период 2020 - 2024 годов жилищное строительство в Южно-Сахалинске будет </w:t>
      </w:r>
      <w:r>
        <w:lastRenderedPageBreak/>
        <w:t>осуществляться в 22, 8,10, 17, 18 микрорайонах, планировочных районах Луговое и Ново-Александровск, микрорайонах "МЧС" (ул. Комсомольская), "Поле Чудес", "Новое Дальнее". Общая площадь жилья составит свыше 1,2 млн. кв. м. Прогнозный объем финансирования на 2020 - 2024 годы составит 105 млрд. руб., в т.ч. строительство жилья - 75 млрд. руб., инженерная и транспортная инфраструктура - 21 млрд. руб., социальные объекты - 9 млрд. руб.</w:t>
      </w:r>
    </w:p>
    <w:p w:rsidR="00663C54" w:rsidRDefault="00663C54">
      <w:pPr>
        <w:pStyle w:val="ConsPlusNormal"/>
        <w:spacing w:before="220"/>
        <w:ind w:firstLine="540"/>
        <w:jc w:val="both"/>
      </w:pPr>
      <w:r>
        <w:t>7) Реализация проектов развития инфраструктуры "Умного города" (в рамках направления по цифровизации экономики и социальной сферы, и проекта платформы цифровых сервисов "Комфортный Сахалин");</w:t>
      </w:r>
    </w:p>
    <w:p w:rsidR="00663C54" w:rsidRDefault="00663C54">
      <w:pPr>
        <w:pStyle w:val="ConsPlusNormal"/>
        <w:spacing w:before="220"/>
        <w:ind w:firstLine="540"/>
        <w:jc w:val="both"/>
      </w:pPr>
      <w:r>
        <w:t>8) Масштабирование форматов потребления в городской среде - создание торговых площадей, торговых улиц, ресторанных улиц и кластеров с учетом реализации концепции Аэротрополиса;</w:t>
      </w:r>
    </w:p>
    <w:p w:rsidR="00663C54" w:rsidRDefault="00663C54">
      <w:pPr>
        <w:pStyle w:val="ConsPlusNormal"/>
        <w:spacing w:before="220"/>
        <w:ind w:firstLine="540"/>
        <w:jc w:val="both"/>
      </w:pPr>
      <w:r>
        <w:t>9) Принятие и реализация программы развития зеленых мест (парки, скверы), а также открытие доступа для жителей области в Ботанический сад, формирование тропиночной сети;</w:t>
      </w:r>
    </w:p>
    <w:p w:rsidR="00663C54" w:rsidRDefault="00663C54">
      <w:pPr>
        <w:pStyle w:val="ConsPlusNormal"/>
        <w:spacing w:before="220"/>
        <w:ind w:firstLine="540"/>
        <w:jc w:val="both"/>
      </w:pPr>
      <w:r>
        <w:t>10) Создание нового центра города с учетом возможности создания пространств под новые форматы городской коммуникации (городские культурные центры, точки кипения, креативные районы и кластеры). При создании нового центра необходимо обеспечить пешеходную и транспортную доступности, а также связность с объектами социальной инфраструктуры (рисунок 133 - не приводится). Создание нового центра предполагает реализацию следующих инициатив:</w:t>
      </w:r>
    </w:p>
    <w:p w:rsidR="00663C54" w:rsidRDefault="00663C54">
      <w:pPr>
        <w:pStyle w:val="ConsPlusNormal"/>
        <w:spacing w:before="220"/>
        <w:ind w:firstLine="540"/>
        <w:jc w:val="both"/>
      </w:pPr>
      <w:r>
        <w:t>- Научно-просветительский парк с дополненной реальностью;</w:t>
      </w:r>
    </w:p>
    <w:p w:rsidR="00663C54" w:rsidRDefault="00663C54">
      <w:pPr>
        <w:pStyle w:val="ConsPlusNormal"/>
        <w:spacing w:before="220"/>
        <w:ind w:firstLine="540"/>
        <w:jc w:val="both"/>
      </w:pPr>
      <w:r>
        <w:t>- "Японский квартал" (квартал "Маленькая Япония") и арт-зона аллея "Цветущей сакуры";</w:t>
      </w:r>
    </w:p>
    <w:p w:rsidR="00663C54" w:rsidRDefault="00663C54">
      <w:pPr>
        <w:pStyle w:val="ConsPlusNormal"/>
        <w:spacing w:before="220"/>
        <w:ind w:firstLine="540"/>
        <w:jc w:val="both"/>
      </w:pPr>
      <w:r>
        <w:t>- Аллея флоры и фауны Сахалина;</w:t>
      </w:r>
    </w:p>
    <w:p w:rsidR="00663C54" w:rsidRDefault="00663C54">
      <w:pPr>
        <w:pStyle w:val="ConsPlusNormal"/>
        <w:spacing w:before="220"/>
        <w:ind w:firstLine="540"/>
        <w:jc w:val="both"/>
      </w:pPr>
      <w:r>
        <w:t>- Молодежный сквер с зоной для воркаута и скейтпарком;</w:t>
      </w:r>
    </w:p>
    <w:p w:rsidR="00663C54" w:rsidRDefault="00663C54">
      <w:pPr>
        <w:pStyle w:val="ConsPlusNormal"/>
        <w:spacing w:before="220"/>
        <w:ind w:firstLine="540"/>
        <w:jc w:val="both"/>
      </w:pPr>
      <w:r>
        <w:t>- Арт-парк "Сахалин в миниатюре" (карта Сахалина и произошедших здесь исторических событий) и др. (рисунок 134 - не приводится).</w:t>
      </w:r>
    </w:p>
    <w:p w:rsidR="00663C54" w:rsidRDefault="00663C54">
      <w:pPr>
        <w:pStyle w:val="ConsPlusNormal"/>
        <w:spacing w:before="220"/>
        <w:ind w:firstLine="540"/>
        <w:jc w:val="both"/>
      </w:pPr>
      <w:r>
        <w:t>11) Строительство туристического квартала и рыбного рынка в г. Корсаков;</w:t>
      </w:r>
    </w:p>
    <w:p w:rsidR="00663C54" w:rsidRDefault="00663C54">
      <w:pPr>
        <w:pStyle w:val="ConsPlusNormal"/>
        <w:spacing w:before="220"/>
        <w:ind w:firstLine="540"/>
        <w:jc w:val="both"/>
      </w:pPr>
      <w:r>
        <w:t>12) Строительство нового кампуса Сахалинского государственного университета как открытого городским жителям пространства с рядом центров образовательно-досугового типа для детей и взрослых;</w:t>
      </w:r>
    </w:p>
    <w:p w:rsidR="00663C54" w:rsidRDefault="00663C54">
      <w:pPr>
        <w:pStyle w:val="ConsPlusNormal"/>
        <w:spacing w:before="220"/>
        <w:ind w:firstLine="540"/>
        <w:jc w:val="both"/>
      </w:pPr>
      <w:r>
        <w:t>13) Строительство объектов рекреации в парке им. Ю.А.Гагарина: выставочный павильон, открытый бассейн, ботанический сад, входные зоны в парк;</w:t>
      </w:r>
    </w:p>
    <w:p w:rsidR="00663C54" w:rsidRDefault="00663C54">
      <w:pPr>
        <w:pStyle w:val="ConsPlusNormal"/>
        <w:spacing w:before="220"/>
        <w:ind w:firstLine="540"/>
        <w:jc w:val="both"/>
      </w:pPr>
      <w:r>
        <w:t>14) Развитие курорта "Горный воздух", включающее серию мероприятий, направленных на увеличение посещаемости местными жителями.</w:t>
      </w:r>
    </w:p>
    <w:p w:rsidR="00663C54" w:rsidRDefault="00663C54">
      <w:pPr>
        <w:pStyle w:val="ConsPlusNormal"/>
        <w:spacing w:before="220"/>
        <w:ind w:firstLine="540"/>
        <w:jc w:val="both"/>
      </w:pPr>
      <w:r>
        <w:t>Далее представлены целевые показатели по отдельным проектам к 2035 году (таблица 41).</w:t>
      </w:r>
    </w:p>
    <w:p w:rsidR="00663C54" w:rsidRDefault="00663C54">
      <w:pPr>
        <w:pStyle w:val="ConsPlusNormal"/>
        <w:ind w:firstLine="540"/>
        <w:jc w:val="both"/>
      </w:pPr>
    </w:p>
    <w:p w:rsidR="00663C54" w:rsidRDefault="00663C54">
      <w:pPr>
        <w:pStyle w:val="ConsPlusTitle"/>
        <w:ind w:firstLine="540"/>
        <w:jc w:val="both"/>
        <w:outlineLvl w:val="4"/>
      </w:pPr>
      <w:r>
        <w:t>Таблица 41 - Целевые показатели некоторых стратегических проектов в сфере развития городской среды к 2035 году</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1984"/>
        <w:gridCol w:w="1814"/>
        <w:gridCol w:w="2268"/>
      </w:tblGrid>
      <w:tr w:rsidR="00663C54">
        <w:tc>
          <w:tcPr>
            <w:tcW w:w="3005" w:type="dxa"/>
          </w:tcPr>
          <w:p w:rsidR="00663C54" w:rsidRDefault="00663C54">
            <w:pPr>
              <w:pStyle w:val="ConsPlusNormal"/>
              <w:jc w:val="center"/>
            </w:pPr>
            <w:r>
              <w:t>Проект</w:t>
            </w:r>
          </w:p>
        </w:tc>
        <w:tc>
          <w:tcPr>
            <w:tcW w:w="1984" w:type="dxa"/>
          </w:tcPr>
          <w:p w:rsidR="00663C54" w:rsidRDefault="00663C54">
            <w:pPr>
              <w:pStyle w:val="ConsPlusNormal"/>
              <w:jc w:val="center"/>
            </w:pPr>
            <w:r>
              <w:t>Инвестиции</w:t>
            </w:r>
          </w:p>
        </w:tc>
        <w:tc>
          <w:tcPr>
            <w:tcW w:w="1814" w:type="dxa"/>
          </w:tcPr>
          <w:p w:rsidR="00663C54" w:rsidRDefault="00663C54">
            <w:pPr>
              <w:pStyle w:val="ConsPlusNormal"/>
              <w:jc w:val="center"/>
            </w:pPr>
            <w:r>
              <w:t>Выручка</w:t>
            </w:r>
          </w:p>
        </w:tc>
        <w:tc>
          <w:tcPr>
            <w:tcW w:w="2268" w:type="dxa"/>
          </w:tcPr>
          <w:p w:rsidR="00663C54" w:rsidRDefault="00663C54">
            <w:pPr>
              <w:pStyle w:val="ConsPlusNormal"/>
              <w:jc w:val="center"/>
            </w:pPr>
            <w:r>
              <w:t>Рабочие места</w:t>
            </w:r>
          </w:p>
        </w:tc>
      </w:tr>
      <w:tr w:rsidR="00663C54">
        <w:tc>
          <w:tcPr>
            <w:tcW w:w="3005" w:type="dxa"/>
          </w:tcPr>
          <w:p w:rsidR="00663C54" w:rsidRDefault="00663C54">
            <w:pPr>
              <w:pStyle w:val="ConsPlusNormal"/>
            </w:pPr>
            <w:r>
              <w:t>Университетский кампус</w:t>
            </w:r>
          </w:p>
        </w:tc>
        <w:tc>
          <w:tcPr>
            <w:tcW w:w="1984" w:type="dxa"/>
          </w:tcPr>
          <w:p w:rsidR="00663C54" w:rsidRDefault="00663C54">
            <w:pPr>
              <w:pStyle w:val="ConsPlusNormal"/>
              <w:jc w:val="center"/>
            </w:pPr>
            <w:r>
              <w:t>19 млрд. руб.</w:t>
            </w:r>
          </w:p>
        </w:tc>
        <w:tc>
          <w:tcPr>
            <w:tcW w:w="1814" w:type="dxa"/>
          </w:tcPr>
          <w:p w:rsidR="00663C54" w:rsidRDefault="00663C54">
            <w:pPr>
              <w:pStyle w:val="ConsPlusNormal"/>
              <w:jc w:val="center"/>
            </w:pPr>
            <w:r>
              <w:t>-</w:t>
            </w:r>
          </w:p>
        </w:tc>
        <w:tc>
          <w:tcPr>
            <w:tcW w:w="2268" w:type="dxa"/>
          </w:tcPr>
          <w:p w:rsidR="00663C54" w:rsidRDefault="00663C54">
            <w:pPr>
              <w:pStyle w:val="ConsPlusNormal"/>
              <w:jc w:val="center"/>
            </w:pPr>
            <w:r>
              <w:t>1500</w:t>
            </w:r>
          </w:p>
        </w:tc>
      </w:tr>
      <w:tr w:rsidR="00663C54">
        <w:tc>
          <w:tcPr>
            <w:tcW w:w="3005" w:type="dxa"/>
          </w:tcPr>
          <w:p w:rsidR="00663C54" w:rsidRDefault="00663C54">
            <w:pPr>
              <w:pStyle w:val="ConsPlusNormal"/>
            </w:pPr>
            <w:r>
              <w:t>Новый центр города</w:t>
            </w:r>
          </w:p>
        </w:tc>
        <w:tc>
          <w:tcPr>
            <w:tcW w:w="1984" w:type="dxa"/>
          </w:tcPr>
          <w:p w:rsidR="00663C54" w:rsidRDefault="00663C54">
            <w:pPr>
              <w:pStyle w:val="ConsPlusNormal"/>
              <w:jc w:val="center"/>
            </w:pPr>
            <w:r>
              <w:t>1,4 млрд. руб.</w:t>
            </w:r>
          </w:p>
        </w:tc>
        <w:tc>
          <w:tcPr>
            <w:tcW w:w="1814" w:type="dxa"/>
          </w:tcPr>
          <w:p w:rsidR="00663C54" w:rsidRDefault="00663C54">
            <w:pPr>
              <w:pStyle w:val="ConsPlusNormal"/>
              <w:jc w:val="center"/>
            </w:pPr>
            <w:r>
              <w:t>14,7 млрд. руб.</w:t>
            </w:r>
          </w:p>
        </w:tc>
        <w:tc>
          <w:tcPr>
            <w:tcW w:w="2268" w:type="dxa"/>
          </w:tcPr>
          <w:p w:rsidR="00663C54" w:rsidRDefault="00663C54">
            <w:pPr>
              <w:pStyle w:val="ConsPlusNormal"/>
              <w:jc w:val="center"/>
            </w:pPr>
            <w:r>
              <w:t>2000</w:t>
            </w:r>
          </w:p>
        </w:tc>
      </w:tr>
      <w:tr w:rsidR="00663C54">
        <w:tc>
          <w:tcPr>
            <w:tcW w:w="3005" w:type="dxa"/>
          </w:tcPr>
          <w:p w:rsidR="00663C54" w:rsidRDefault="00663C54">
            <w:pPr>
              <w:pStyle w:val="ConsPlusNormal"/>
            </w:pPr>
            <w:r>
              <w:lastRenderedPageBreak/>
              <w:t>Пешеходно-велосипедный маршрут</w:t>
            </w:r>
          </w:p>
        </w:tc>
        <w:tc>
          <w:tcPr>
            <w:tcW w:w="1984" w:type="dxa"/>
          </w:tcPr>
          <w:p w:rsidR="00663C54" w:rsidRDefault="00663C54">
            <w:pPr>
              <w:pStyle w:val="ConsPlusNormal"/>
              <w:jc w:val="center"/>
            </w:pPr>
            <w:r>
              <w:t>2,1 млрд. руб.</w:t>
            </w:r>
          </w:p>
        </w:tc>
        <w:tc>
          <w:tcPr>
            <w:tcW w:w="1814" w:type="dxa"/>
          </w:tcPr>
          <w:p w:rsidR="00663C54" w:rsidRDefault="00663C54">
            <w:pPr>
              <w:pStyle w:val="ConsPlusNormal"/>
              <w:jc w:val="center"/>
            </w:pPr>
            <w:r>
              <w:t>-</w:t>
            </w:r>
          </w:p>
        </w:tc>
        <w:tc>
          <w:tcPr>
            <w:tcW w:w="2268" w:type="dxa"/>
          </w:tcPr>
          <w:p w:rsidR="00663C54" w:rsidRDefault="00663C54">
            <w:pPr>
              <w:pStyle w:val="ConsPlusNormal"/>
              <w:jc w:val="center"/>
            </w:pPr>
            <w:r>
              <w:t>-</w:t>
            </w:r>
          </w:p>
        </w:tc>
      </w:tr>
      <w:tr w:rsidR="00663C54">
        <w:tc>
          <w:tcPr>
            <w:tcW w:w="3005" w:type="dxa"/>
          </w:tcPr>
          <w:p w:rsidR="00663C54" w:rsidRDefault="00663C54">
            <w:pPr>
              <w:pStyle w:val="ConsPlusNormal"/>
            </w:pPr>
            <w:r>
              <w:t>Горный воздух 2.0.</w:t>
            </w:r>
          </w:p>
        </w:tc>
        <w:tc>
          <w:tcPr>
            <w:tcW w:w="1984" w:type="dxa"/>
          </w:tcPr>
          <w:p w:rsidR="00663C54" w:rsidRDefault="00663C54">
            <w:pPr>
              <w:pStyle w:val="ConsPlusNormal"/>
              <w:jc w:val="center"/>
            </w:pPr>
            <w:r>
              <w:t>10 млрд. руб.</w:t>
            </w:r>
          </w:p>
        </w:tc>
        <w:tc>
          <w:tcPr>
            <w:tcW w:w="1814" w:type="dxa"/>
          </w:tcPr>
          <w:p w:rsidR="00663C54" w:rsidRDefault="00663C54">
            <w:pPr>
              <w:pStyle w:val="ConsPlusNormal"/>
              <w:jc w:val="center"/>
            </w:pPr>
            <w:r>
              <w:t>-</w:t>
            </w:r>
          </w:p>
        </w:tc>
        <w:tc>
          <w:tcPr>
            <w:tcW w:w="2268" w:type="dxa"/>
          </w:tcPr>
          <w:p w:rsidR="00663C54" w:rsidRDefault="00663C54">
            <w:pPr>
              <w:pStyle w:val="ConsPlusNormal"/>
              <w:jc w:val="center"/>
            </w:pPr>
            <w:r>
              <w:t>1850</w:t>
            </w:r>
          </w:p>
        </w:tc>
      </w:tr>
    </w:tbl>
    <w:p w:rsidR="00663C54" w:rsidRDefault="00663C54">
      <w:pPr>
        <w:pStyle w:val="ConsPlusNormal"/>
        <w:ind w:firstLine="540"/>
        <w:jc w:val="both"/>
      </w:pPr>
    </w:p>
    <w:p w:rsidR="00663C54" w:rsidRDefault="00663C54">
      <w:pPr>
        <w:pStyle w:val="ConsPlusNormal"/>
        <w:ind w:firstLine="540"/>
        <w:jc w:val="both"/>
      </w:pPr>
      <w:r>
        <w:t>Реализация указанных выше стратегических проектов и инициатив в увязке с приоритетами и целями федеральной и региональной политики в данной сфере позволит городам Сахалинской области и, в частности, Южно-Сахалинску, к 2035 г. кардинально повысить качество городской среды, безопасность и комфорт проживания. В конечном итоге это приведет к повышению конкурентоспособности региона в борьбе за человеческий капитал как с другими субъектами ДФО и Российской Федерации, так и с другими странами (Японией, Южной Кореей, Китаем и др.)</w:t>
      </w:r>
    </w:p>
    <w:p w:rsidR="00663C54" w:rsidRDefault="00663C54">
      <w:pPr>
        <w:pStyle w:val="ConsPlusNormal"/>
        <w:spacing w:before="220"/>
        <w:ind w:firstLine="540"/>
        <w:jc w:val="both"/>
      </w:pPr>
      <w:r>
        <w:t>Подробный перечень мер по развитию сферы, сроки, ответственные исполнители и финансовое обеспечение рассмотренных выше стратегических проектов и инициатив будет приведен в Плане мероприятий реализации Стратегии социально-экономического развития Сахалинской области на период до 2035 года.</w:t>
      </w:r>
    </w:p>
    <w:p w:rsidR="00663C54" w:rsidRDefault="00663C54">
      <w:pPr>
        <w:pStyle w:val="ConsPlusNormal"/>
        <w:spacing w:before="220"/>
        <w:ind w:firstLine="540"/>
        <w:jc w:val="both"/>
      </w:pPr>
      <w:r>
        <w:t xml:space="preserve">Паспорта и концепции приоритетных проектов и дорожные карты их реализации приведены в </w:t>
      </w:r>
      <w:hyperlink w:anchor="P8958" w:history="1">
        <w:r>
          <w:rPr>
            <w:color w:val="0000FF"/>
          </w:rPr>
          <w:t>приложениях F</w:t>
        </w:r>
      </w:hyperlink>
      <w:r>
        <w:t xml:space="preserve"> и </w:t>
      </w:r>
      <w:hyperlink w:anchor="P9655" w:history="1">
        <w:r>
          <w:rPr>
            <w:color w:val="0000FF"/>
          </w:rPr>
          <w:t>G</w:t>
        </w:r>
      </w:hyperlink>
      <w:r>
        <w:t>, соответственно.</w:t>
      </w:r>
    </w:p>
    <w:p w:rsidR="00663C54" w:rsidRDefault="00663C54">
      <w:pPr>
        <w:pStyle w:val="ConsPlusNormal"/>
        <w:ind w:firstLine="540"/>
        <w:jc w:val="both"/>
      </w:pPr>
    </w:p>
    <w:p w:rsidR="00663C54" w:rsidRDefault="00663C54">
      <w:pPr>
        <w:pStyle w:val="ConsPlusTitle"/>
        <w:jc w:val="center"/>
        <w:outlineLvl w:val="2"/>
      </w:pPr>
      <w:r>
        <w:t>6.2. ЖКХ</w:t>
      </w:r>
    </w:p>
    <w:p w:rsidR="00663C54" w:rsidRDefault="00663C54">
      <w:pPr>
        <w:pStyle w:val="ConsPlusNormal"/>
        <w:jc w:val="center"/>
      </w:pPr>
    </w:p>
    <w:p w:rsidR="00663C54" w:rsidRDefault="00663C54">
      <w:pPr>
        <w:pStyle w:val="ConsPlusTitle"/>
        <w:jc w:val="center"/>
        <w:outlineLvl w:val="3"/>
      </w:pPr>
      <w:r>
        <w:t>6.2.1. Состояние и перспективы развития сферы,</w:t>
      </w:r>
    </w:p>
    <w:p w:rsidR="00663C54" w:rsidRDefault="00663C54">
      <w:pPr>
        <w:pStyle w:val="ConsPlusTitle"/>
        <w:jc w:val="center"/>
      </w:pPr>
      <w:r>
        <w:t>в том числе риски и возможности, ограничения, вызовы угрозы</w:t>
      </w:r>
    </w:p>
    <w:p w:rsidR="00663C54" w:rsidRDefault="00663C54">
      <w:pPr>
        <w:pStyle w:val="ConsPlusNormal"/>
        <w:ind w:firstLine="540"/>
        <w:jc w:val="both"/>
      </w:pPr>
    </w:p>
    <w:p w:rsidR="00663C54" w:rsidRDefault="00663C54">
      <w:pPr>
        <w:pStyle w:val="ConsPlusNormal"/>
        <w:ind w:firstLine="540"/>
        <w:jc w:val="both"/>
      </w:pPr>
      <w:r>
        <w:t>Сфера жилищно-коммунального хозяйства включает в себя такие направления обеспечения жилищной инфраструктуры как система газификации, водоснабжения, канализации, вывоза отходов и управление в целом жилищным фондом (оценка уровня аварийности и ветхости жилья, капитальный ремонт и т.д.).</w:t>
      </w:r>
    </w:p>
    <w:p w:rsidR="00663C54" w:rsidRDefault="00663C54">
      <w:pPr>
        <w:pStyle w:val="ConsPlusNormal"/>
        <w:spacing w:before="220"/>
        <w:ind w:firstLine="540"/>
        <w:jc w:val="both"/>
      </w:pPr>
      <w:r>
        <w:t>Доля услуг в сфере ЖКХ составляет 0,6%. Количество занятых в сфере составляет 5,8% от общего количества всех занятых в регионе. В областном бюджете предусмотрено выделение около 13% средств на сферу ЖКХ (рисунок 135 - не приводится).</w:t>
      </w:r>
    </w:p>
    <w:p w:rsidR="00663C54" w:rsidRDefault="00663C5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63C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C54" w:rsidRDefault="00663C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3C54" w:rsidRDefault="00663C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3C54" w:rsidRDefault="00663C54">
            <w:pPr>
              <w:pStyle w:val="ConsPlusNormal"/>
              <w:jc w:val="both"/>
            </w:pPr>
            <w:r>
              <w:rPr>
                <w:color w:val="392C69"/>
              </w:rPr>
              <w:t>КонсультантПлюс: примечание.</w:t>
            </w:r>
          </w:p>
          <w:p w:rsidR="00663C54" w:rsidRDefault="00663C54">
            <w:pPr>
              <w:pStyle w:val="ConsPlusNormal"/>
              <w:jc w:val="both"/>
            </w:pPr>
            <w:r>
              <w:rPr>
                <w:color w:val="392C69"/>
              </w:rPr>
              <w:t>В официальном тексте документа, видимо, допущена опечатка: имеется в виду пункт 5.8, а не пункт 5.7.</w:t>
            </w:r>
          </w:p>
        </w:tc>
        <w:tc>
          <w:tcPr>
            <w:tcW w:w="113" w:type="dxa"/>
            <w:tcBorders>
              <w:top w:val="nil"/>
              <w:left w:val="nil"/>
              <w:bottom w:val="nil"/>
              <w:right w:val="nil"/>
            </w:tcBorders>
            <w:shd w:val="clear" w:color="auto" w:fill="F4F3F8"/>
            <w:tcMar>
              <w:top w:w="0" w:type="dxa"/>
              <w:left w:w="0" w:type="dxa"/>
              <w:bottom w:w="0" w:type="dxa"/>
              <w:right w:w="0" w:type="dxa"/>
            </w:tcMar>
          </w:tcPr>
          <w:p w:rsidR="00663C54" w:rsidRDefault="00663C54">
            <w:pPr>
              <w:spacing w:after="1" w:line="0" w:lineRule="atLeast"/>
            </w:pPr>
          </w:p>
        </w:tc>
      </w:tr>
    </w:tbl>
    <w:p w:rsidR="00663C54" w:rsidRDefault="00663C54">
      <w:pPr>
        <w:pStyle w:val="ConsPlusNormal"/>
        <w:spacing w:before="280"/>
        <w:ind w:firstLine="540"/>
        <w:jc w:val="both"/>
      </w:pPr>
      <w:r>
        <w:t xml:space="preserve">Основные проблемы в сфере ЖКХ составляют обеспеченность водоснабжением и бытовой газификацией, частые аварии в системах водоснабжения, канализации. Помимо высокого распространения аварийного и ветхого жилья (см. </w:t>
      </w:r>
      <w:hyperlink w:anchor="P3727" w:history="1">
        <w:r>
          <w:rPr>
            <w:color w:val="0000FF"/>
          </w:rPr>
          <w:t>п. 5.7</w:t>
        </w:r>
      </w:hyperlink>
      <w:r>
        <w:t xml:space="preserve"> "Обеспеченность качественным жильем и повышение качества жилищной сферы") ситуация жилищных условий усугубляется тем, что более половины жилых помещений Сахалинской области не обеспечено газом и горячей водой (рисунок 136 - не приводится).</w:t>
      </w:r>
    </w:p>
    <w:p w:rsidR="00663C54" w:rsidRDefault="00663C54">
      <w:pPr>
        <w:pStyle w:val="ConsPlusNormal"/>
        <w:spacing w:before="220"/>
        <w:ind w:firstLine="540"/>
        <w:jc w:val="both"/>
      </w:pPr>
      <w:r>
        <w:t>Обеспеченность жилищного фонда Сахалинской области горячим водоснабжением в 2017 г. составила 45%, что в 1,5 раза уступает среднероссийскому уровню и в 1,4 раза обеспечению водоснабжением регионов ДФО.</w:t>
      </w:r>
    </w:p>
    <w:p w:rsidR="00663C54" w:rsidRDefault="00663C54">
      <w:pPr>
        <w:pStyle w:val="ConsPlusNormal"/>
        <w:spacing w:before="220"/>
        <w:ind w:firstLine="540"/>
        <w:jc w:val="both"/>
      </w:pPr>
      <w:r>
        <w:t>Объем твердых коммунальных отходов, вывезенных на объекты, используемые для переработки отходов, в Сахалинской области на 2018 год равна 0. В сравнении с Сахалинской областью другие субъекты ДФО по данному показателю каждый год увеличивают переработку отходов на 1 - 1,5 тысяч м</w:t>
      </w:r>
      <w:r>
        <w:rPr>
          <w:vertAlign w:val="superscript"/>
        </w:rPr>
        <w:t>3</w:t>
      </w:r>
      <w:r>
        <w:t>.</w:t>
      </w:r>
    </w:p>
    <w:p w:rsidR="00663C54" w:rsidRDefault="00663C54">
      <w:pPr>
        <w:pStyle w:val="ConsPlusNormal"/>
        <w:spacing w:before="220"/>
        <w:ind w:firstLine="540"/>
        <w:jc w:val="both"/>
      </w:pPr>
      <w:r>
        <w:lastRenderedPageBreak/>
        <w:t>Число аварий в системе водопровода за период с 2014 по 2018 годы удалось уменьшить почти в 5 раз, но в период 2017 - 2018 годов количество аварий вновь начало возрастать. В динамике аварий на источниках теплоснабжения, паровых и тепловых сетях за последние 5 лет не было резких скачков (снижения или увеличения количества аварий); показатель держится на стабильно высоком уровне по сравнению с Приморским и Хабаровским краями.</w:t>
      </w:r>
    </w:p>
    <w:p w:rsidR="00663C54" w:rsidRDefault="00663C54">
      <w:pPr>
        <w:pStyle w:val="ConsPlusNormal"/>
        <w:ind w:firstLine="540"/>
        <w:jc w:val="both"/>
      </w:pPr>
    </w:p>
    <w:p w:rsidR="00663C54" w:rsidRDefault="00663C54">
      <w:pPr>
        <w:pStyle w:val="ConsPlusTitle"/>
        <w:jc w:val="center"/>
        <w:outlineLvl w:val="3"/>
      </w:pPr>
      <w:r>
        <w:t>6.2.2. Ограничения, риски, вызовы</w:t>
      </w:r>
    </w:p>
    <w:p w:rsidR="00663C54" w:rsidRDefault="00663C54">
      <w:pPr>
        <w:pStyle w:val="ConsPlusTitle"/>
        <w:jc w:val="center"/>
      </w:pPr>
      <w:r>
        <w:t>и угрозы в сфере инновационного развития</w:t>
      </w:r>
    </w:p>
    <w:p w:rsidR="00663C54" w:rsidRDefault="00663C54">
      <w:pPr>
        <w:pStyle w:val="ConsPlusNormal"/>
        <w:ind w:firstLine="540"/>
        <w:jc w:val="both"/>
      </w:pPr>
    </w:p>
    <w:p w:rsidR="00663C54" w:rsidRDefault="00663C54">
      <w:pPr>
        <w:pStyle w:val="ConsPlusNormal"/>
        <w:ind w:firstLine="540"/>
        <w:jc w:val="both"/>
      </w:pPr>
      <w:r>
        <w:t>Наблюдается высокий уровень физических ограничений развития жилищно-коммунальной инфраструктуры. Направляемые на эти цели средства в несколько раз выше средних по стране, но качество ЖКХ остается неудовлетворительным и снижают привлекательность региона для жизни. Данную ситуацию обуславливает ряд факторов, так и или иначе ограничивающих развитие отрасли:</w:t>
      </w:r>
    </w:p>
    <w:p w:rsidR="00663C54" w:rsidRDefault="00663C54">
      <w:pPr>
        <w:pStyle w:val="ConsPlusNormal"/>
        <w:spacing w:before="220"/>
        <w:ind w:firstLine="540"/>
        <w:jc w:val="both"/>
      </w:pPr>
      <w:r>
        <w:t>- Природно-климатические условия - продолжительная и суровая зима предъявляет особые требования к надежности и устойчивости систем жизнеобеспечения; существуют риски повреждения инфраструктуры водо- и электроснабжения в силу тайфунов;</w:t>
      </w:r>
    </w:p>
    <w:p w:rsidR="00663C54" w:rsidRDefault="00663C54">
      <w:pPr>
        <w:pStyle w:val="ConsPlusNormal"/>
        <w:spacing w:before="220"/>
        <w:ind w:firstLine="540"/>
        <w:jc w:val="both"/>
      </w:pPr>
      <w:r>
        <w:t>- Дисбаланс экономического развития населенных пунктов региона - в малых и сельских поселениях крайне низок финансовый потенциал при объективно более высоких потребностях для обеспечения минимальных стандартов качества услуг;</w:t>
      </w:r>
    </w:p>
    <w:p w:rsidR="00663C54" w:rsidRDefault="00663C54">
      <w:pPr>
        <w:pStyle w:val="ConsPlusNormal"/>
        <w:spacing w:before="220"/>
        <w:ind w:firstLine="540"/>
        <w:jc w:val="both"/>
      </w:pPr>
      <w:r>
        <w:t>- Высокий накопленный износа инфраструктуры создает риски увеличения количество аварий в системах тепло-, электро- и водоснабжения;</w:t>
      </w:r>
    </w:p>
    <w:p w:rsidR="00663C54" w:rsidRDefault="00663C54">
      <w:pPr>
        <w:pStyle w:val="ConsPlusNormal"/>
        <w:spacing w:before="220"/>
        <w:ind w:firstLine="540"/>
        <w:jc w:val="both"/>
      </w:pPr>
      <w:r>
        <w:t>- Низкая степень обеспеченности населения централизованной подачей горячей воды; высокие потери теплоносителей;</w:t>
      </w:r>
    </w:p>
    <w:p w:rsidR="00663C54" w:rsidRDefault="00663C54">
      <w:pPr>
        <w:pStyle w:val="ConsPlusNormal"/>
        <w:spacing w:before="220"/>
        <w:ind w:firstLine="540"/>
        <w:jc w:val="both"/>
      </w:pPr>
      <w:r>
        <w:t>- Нехватка и недостаточная квалификация кадров.</w:t>
      </w:r>
    </w:p>
    <w:p w:rsidR="00663C54" w:rsidRDefault="00663C54">
      <w:pPr>
        <w:pStyle w:val="ConsPlusNormal"/>
        <w:ind w:firstLine="540"/>
        <w:jc w:val="both"/>
      </w:pPr>
    </w:p>
    <w:p w:rsidR="00663C54" w:rsidRDefault="00663C54">
      <w:pPr>
        <w:pStyle w:val="ConsPlusTitle"/>
        <w:jc w:val="center"/>
        <w:outlineLvl w:val="3"/>
      </w:pPr>
      <w:r>
        <w:t>6.2.3. Отраслевые стратегии,</w:t>
      </w:r>
    </w:p>
    <w:p w:rsidR="00663C54" w:rsidRDefault="00663C54">
      <w:pPr>
        <w:pStyle w:val="ConsPlusTitle"/>
        <w:jc w:val="center"/>
      </w:pPr>
      <w:r>
        <w:t>стратегии государственных корпораций</w:t>
      </w:r>
    </w:p>
    <w:p w:rsidR="00663C54" w:rsidRDefault="00663C54">
      <w:pPr>
        <w:pStyle w:val="ConsPlusTitle"/>
        <w:jc w:val="center"/>
      </w:pPr>
      <w:r>
        <w:t>и крупных промышленных предприятий, осуществляющих</w:t>
      </w:r>
    </w:p>
    <w:p w:rsidR="00663C54" w:rsidRDefault="00663C54">
      <w:pPr>
        <w:pStyle w:val="ConsPlusTitle"/>
        <w:jc w:val="center"/>
      </w:pPr>
      <w:r>
        <w:t>деятельность на территории Сахалинской области</w:t>
      </w:r>
    </w:p>
    <w:p w:rsidR="00663C54" w:rsidRDefault="00663C54">
      <w:pPr>
        <w:pStyle w:val="ConsPlusNormal"/>
        <w:ind w:firstLine="540"/>
        <w:jc w:val="both"/>
      </w:pPr>
    </w:p>
    <w:p w:rsidR="00663C54" w:rsidRDefault="00663C54">
      <w:pPr>
        <w:pStyle w:val="ConsPlusNormal"/>
        <w:ind w:firstLine="540"/>
        <w:jc w:val="both"/>
      </w:pPr>
      <w:r>
        <w:t xml:space="preserve">На федеральном уровне с 2016 года действует </w:t>
      </w:r>
      <w:hyperlink r:id="rId137" w:history="1">
        <w:r>
          <w:rPr>
            <w:color w:val="0000FF"/>
          </w:rPr>
          <w:t>Стратегия</w:t>
        </w:r>
      </w:hyperlink>
      <w:r>
        <w:t xml:space="preserve"> развития жилищно-коммунального хозяйства до 2020 года (распоряжение Правительства Российской Федерации от 26 января 2016 года N 80-р). Реализация Стратегии направлена на повышение комфортности условий проживания, модернизации и повышению энергоэффективности объектов жилищно-коммунального хозяйства, переходу на принцип использования наиболее эффективных технологий, применяемых при модернизации и строительстве объектов коммунальной инфраструктуры и жилищного фонда, обеспечению доступности многоквартирных домов для инвалидов и других маломобильных групп населения. В настоящее время идет разработка Стратегии развития жилищно-коммунального хозяйства до 2030 года, в рамках которой в июле 2019 г. Министерство строительства и жилищно-коммунального хозяйства Российской Федерации подготовило концепции по тепло- и водоснабжению.</w:t>
      </w:r>
    </w:p>
    <w:p w:rsidR="00663C54" w:rsidRDefault="00663C54">
      <w:pPr>
        <w:pStyle w:val="ConsPlusNormal"/>
        <w:spacing w:before="220"/>
        <w:ind w:firstLine="540"/>
        <w:jc w:val="both"/>
      </w:pPr>
      <w:r>
        <w:t xml:space="preserve">В сфере жилищно-коммунального хозяйства на территории Сахалинской области реализуются государственная </w:t>
      </w:r>
      <w:hyperlink r:id="rId138" w:history="1">
        <w:r>
          <w:rPr>
            <w:color w:val="0000FF"/>
          </w:rPr>
          <w:t>программа</w:t>
        </w:r>
      </w:hyperlink>
      <w:r>
        <w:t xml:space="preserve"> "Обеспечение населения Сахалинской области качественными услугами жилищно-коммунального хозяйства". Она включает в себя несколько подпрограмм:</w:t>
      </w:r>
    </w:p>
    <w:p w:rsidR="00663C54" w:rsidRDefault="00663C54">
      <w:pPr>
        <w:pStyle w:val="ConsPlusNormal"/>
        <w:spacing w:before="220"/>
        <w:ind w:firstLine="540"/>
        <w:jc w:val="both"/>
      </w:pPr>
      <w:r>
        <w:t>- "</w:t>
      </w:r>
      <w:hyperlink r:id="rId139" w:history="1">
        <w:r>
          <w:rPr>
            <w:color w:val="0000FF"/>
          </w:rPr>
          <w:t>Создание безопасных и комфортных условий</w:t>
        </w:r>
      </w:hyperlink>
      <w:r>
        <w:t xml:space="preserve"> проживания граждан на территории Сахалинской области";</w:t>
      </w:r>
    </w:p>
    <w:p w:rsidR="00663C54" w:rsidRDefault="00663C54">
      <w:pPr>
        <w:pStyle w:val="ConsPlusNormal"/>
        <w:spacing w:before="220"/>
        <w:ind w:firstLine="540"/>
        <w:jc w:val="both"/>
      </w:pPr>
      <w:r>
        <w:lastRenderedPageBreak/>
        <w:t xml:space="preserve">- </w:t>
      </w:r>
      <w:hyperlink r:id="rId140" w:history="1">
        <w:r>
          <w:rPr>
            <w:color w:val="0000FF"/>
          </w:rPr>
          <w:t>Подпрограмма</w:t>
        </w:r>
      </w:hyperlink>
      <w:r>
        <w:t xml:space="preserve"> "Создание условий для обеспечения качественными коммунальными услугами потребителей Сахалинской области";</w:t>
      </w:r>
    </w:p>
    <w:p w:rsidR="00663C54" w:rsidRDefault="00663C54">
      <w:pPr>
        <w:pStyle w:val="ConsPlusNormal"/>
        <w:spacing w:before="220"/>
        <w:ind w:firstLine="540"/>
        <w:jc w:val="both"/>
      </w:pPr>
      <w:r>
        <w:t xml:space="preserve">- </w:t>
      </w:r>
      <w:hyperlink r:id="rId141" w:history="1">
        <w:r>
          <w:rPr>
            <w:color w:val="0000FF"/>
          </w:rPr>
          <w:t>"Чистая вода"</w:t>
        </w:r>
      </w:hyperlink>
      <w:r>
        <w:t>;</w:t>
      </w:r>
    </w:p>
    <w:p w:rsidR="00663C54" w:rsidRDefault="00663C54">
      <w:pPr>
        <w:pStyle w:val="ConsPlusNormal"/>
        <w:spacing w:before="220"/>
        <w:ind w:firstLine="540"/>
        <w:jc w:val="both"/>
      </w:pPr>
      <w:r>
        <w:t>- "</w:t>
      </w:r>
      <w:hyperlink r:id="rId142" w:history="1">
        <w:r>
          <w:rPr>
            <w:color w:val="0000FF"/>
          </w:rPr>
          <w:t>Повышение энергетической эффективности региональной экономики</w:t>
        </w:r>
      </w:hyperlink>
      <w:r>
        <w:t xml:space="preserve"> и сокращение издержек в бюджетном секторе Сахалинской области";</w:t>
      </w:r>
    </w:p>
    <w:p w:rsidR="00663C54" w:rsidRDefault="00663C54">
      <w:pPr>
        <w:pStyle w:val="ConsPlusNormal"/>
        <w:spacing w:before="220"/>
        <w:ind w:firstLine="540"/>
        <w:jc w:val="both"/>
      </w:pPr>
      <w:r>
        <w:t>- "</w:t>
      </w:r>
      <w:hyperlink r:id="rId143" w:history="1">
        <w:r>
          <w:rPr>
            <w:color w:val="0000FF"/>
          </w:rPr>
          <w:t>Обращение с твердыми коммунальными отходами</w:t>
        </w:r>
      </w:hyperlink>
      <w:r>
        <w:t xml:space="preserve"> на территории Сахалинской области".</w:t>
      </w:r>
    </w:p>
    <w:p w:rsidR="00663C54" w:rsidRDefault="00663C54">
      <w:pPr>
        <w:pStyle w:val="ConsPlusNormal"/>
        <w:spacing w:before="220"/>
        <w:ind w:firstLine="540"/>
        <w:jc w:val="both"/>
      </w:pPr>
      <w:r>
        <w:t>Основными исполнителями государственной программы являются министерство строительства, министерство жилищно-коммунального хозяйства, министерство здравоохранения, министерство имущественных и земельных отношений. Целью реализации программы является повышение уровня жизни граждан и создание комфортных условий для их проживания. В рамках государственной программы обозначены следующие задачи: создание безопасных и благоприятных условий проживания граждан; проведение капитального ремонта многоквартирных домов и повышение благоустройства территорий муниципальных образований; повышение надежности и эффективности производства и поставки коммунальных ресурсов потребителям; повышение эффективности и надежности функционирования систем водоснабжения и водоотведения; повышение энергосбережения и энергоэффективности региональной экономики; обращение с твердыми коммунальными отходами на территории региона.</w:t>
      </w:r>
    </w:p>
    <w:p w:rsidR="00663C54" w:rsidRDefault="00663C54">
      <w:pPr>
        <w:pStyle w:val="ConsPlusNormal"/>
        <w:spacing w:before="220"/>
        <w:ind w:firstLine="540"/>
        <w:jc w:val="both"/>
      </w:pPr>
      <w:r>
        <w:t>Такие целевые показатели программы как уровень износа коммунальной инфраструктуры, доля уличной водопроводной сети, нуждающейся в замене, доля многоквартирных домов, в которых собственники реализуют ТСЖ или другие формы кооперации, к текущему моменту исполняются планово. При этом один из показателей - доля уличной канализационной сети, нуждающейся в замене, на текущий момент отстает от планового показателя на 4%.</w:t>
      </w:r>
    </w:p>
    <w:p w:rsidR="00663C54" w:rsidRDefault="00663C54">
      <w:pPr>
        <w:pStyle w:val="ConsPlusNormal"/>
        <w:spacing w:before="220"/>
        <w:ind w:firstLine="540"/>
        <w:jc w:val="both"/>
      </w:pPr>
      <w:r>
        <w:t>На территории Сахалинской области министерством жилищно-коммунального хозяйства в рамках адресной инвестиционной программы на период 2019 - 2021 годов запланировано строительство 59 объектов, в том числе 6 объектов теплоснабжения, 32 объекта водоснабжения и водоотведения, 16 газовых котельных.</w:t>
      </w:r>
    </w:p>
    <w:p w:rsidR="00663C54" w:rsidRDefault="00663C54">
      <w:pPr>
        <w:pStyle w:val="ConsPlusNormal"/>
        <w:spacing w:before="220"/>
        <w:ind w:firstLine="540"/>
        <w:jc w:val="both"/>
      </w:pPr>
      <w:r>
        <w:t>На территории региона действует более 200 жилищных управляющих компаний и более 50 товариществ собственников жилья. В управлении компаний находится жилой фонд в размере 8800 домов. В силу специфики развития сферы ЖКХ в Сахалинской области (действуют преимущественно малые и средние игроки; достаточно большое количество компаний на рынке; наличие ТСЖ), не является возможным зафиксировать очевидные стратегические приоритеты компаний.</w:t>
      </w:r>
    </w:p>
    <w:p w:rsidR="00663C54" w:rsidRDefault="00663C54">
      <w:pPr>
        <w:pStyle w:val="ConsPlusNormal"/>
        <w:ind w:firstLine="540"/>
        <w:jc w:val="both"/>
      </w:pPr>
    </w:p>
    <w:p w:rsidR="00663C54" w:rsidRDefault="00663C54">
      <w:pPr>
        <w:pStyle w:val="ConsPlusTitle"/>
        <w:jc w:val="center"/>
        <w:outlineLvl w:val="3"/>
      </w:pPr>
      <w:r>
        <w:t>6.2.4. Меры по развитию сферы,</w:t>
      </w:r>
    </w:p>
    <w:p w:rsidR="00663C54" w:rsidRDefault="00663C54">
      <w:pPr>
        <w:pStyle w:val="ConsPlusTitle"/>
        <w:jc w:val="center"/>
      </w:pPr>
      <w:r>
        <w:t>основные инвестиционные проекты и инструменты</w:t>
      </w:r>
    </w:p>
    <w:p w:rsidR="00663C54" w:rsidRDefault="00663C54">
      <w:pPr>
        <w:pStyle w:val="ConsPlusTitle"/>
        <w:jc w:val="center"/>
      </w:pPr>
      <w:r>
        <w:t>формирования инновационной инфраструктуры</w:t>
      </w:r>
    </w:p>
    <w:p w:rsidR="00663C54" w:rsidRDefault="00663C54">
      <w:pPr>
        <w:pStyle w:val="ConsPlusNormal"/>
        <w:jc w:val="center"/>
      </w:pPr>
    </w:p>
    <w:p w:rsidR="00663C54" w:rsidRDefault="00663C54">
      <w:pPr>
        <w:pStyle w:val="ConsPlusNormal"/>
        <w:ind w:firstLine="540"/>
        <w:jc w:val="both"/>
      </w:pPr>
      <w:r>
        <w:t xml:space="preserve">Целью реализации политики в сфере жилищно-коммунального хозяйства Сахалинской области является повышение качества и надежности предоставления жилищно-коммунальных услуг населению, проживающему в Сахалинской области. Государственная программа в данной области охватывает период до 2025 года, поэтому должна быть продолжена реализация мероприятий государственной </w:t>
      </w:r>
      <w:hyperlink r:id="rId144" w:history="1">
        <w:r>
          <w:rPr>
            <w:color w:val="0000FF"/>
          </w:rPr>
          <w:t>программы</w:t>
        </w:r>
      </w:hyperlink>
      <w:r>
        <w:t xml:space="preserve"> "Обеспечение населения Сахалинской области качественными услугами жилищно-коммунального хозяйства":</w:t>
      </w:r>
    </w:p>
    <w:p w:rsidR="00663C54" w:rsidRDefault="00663C54">
      <w:pPr>
        <w:pStyle w:val="ConsPlusNormal"/>
        <w:spacing w:before="220"/>
        <w:ind w:firstLine="540"/>
        <w:jc w:val="both"/>
      </w:pPr>
      <w:r>
        <w:t>- Организация проведения на территории Сахалинской области мероприятий по регулированию численности безнадзорных животных;</w:t>
      </w:r>
    </w:p>
    <w:p w:rsidR="00663C54" w:rsidRDefault="00663C54">
      <w:pPr>
        <w:pStyle w:val="ConsPlusNormal"/>
        <w:spacing w:before="220"/>
        <w:ind w:firstLine="540"/>
        <w:jc w:val="both"/>
      </w:pPr>
      <w:r>
        <w:t xml:space="preserve">- Благоустройство дворовых и внутриквартальных территорий, обустройство территорий </w:t>
      </w:r>
      <w:r>
        <w:lastRenderedPageBreak/>
        <w:t>общественного назначения;</w:t>
      </w:r>
    </w:p>
    <w:p w:rsidR="00663C54" w:rsidRDefault="00663C54">
      <w:pPr>
        <w:pStyle w:val="ConsPlusNormal"/>
        <w:spacing w:before="220"/>
        <w:ind w:firstLine="540"/>
        <w:jc w:val="both"/>
      </w:pPr>
      <w:r>
        <w:t>- Создание условий для управления и содержания жилищного фонда;</w:t>
      </w:r>
    </w:p>
    <w:p w:rsidR="00663C54" w:rsidRDefault="00663C54">
      <w:pPr>
        <w:pStyle w:val="ConsPlusNormal"/>
        <w:spacing w:before="220"/>
        <w:ind w:firstLine="540"/>
        <w:jc w:val="both"/>
      </w:pPr>
      <w:r>
        <w:t>- Предоставление субсидий юридическим лицам и индивидуальным предпринимателям (производителям работ, услуг в сфере теплоснабжения, водоснабжения, водоотведения, утилизации (захоронения) твердых бытовых отходов) на возмещение недополученных доходов или затрат, возникающих в результате государственного регулирования тарифов, нормативов потребления;</w:t>
      </w:r>
    </w:p>
    <w:p w:rsidR="00663C54" w:rsidRDefault="00663C54">
      <w:pPr>
        <w:pStyle w:val="ConsPlusNormal"/>
        <w:spacing w:before="220"/>
        <w:ind w:firstLine="540"/>
        <w:jc w:val="both"/>
      </w:pPr>
      <w:r>
        <w:t>- Формирование резерва материально-технических ресурсов для предотвращения и оперативного устранения аварий на объектах жилищно-коммунального хозяйства;</w:t>
      </w:r>
    </w:p>
    <w:p w:rsidR="00663C54" w:rsidRDefault="00663C54">
      <w:pPr>
        <w:pStyle w:val="ConsPlusNormal"/>
        <w:spacing w:before="220"/>
        <w:ind w:firstLine="540"/>
        <w:jc w:val="both"/>
      </w:pPr>
      <w:r>
        <w:t>- Осуществление капитальных вложений в объекты водоснабжения и водоотведения;</w:t>
      </w:r>
    </w:p>
    <w:p w:rsidR="00663C54" w:rsidRDefault="00663C54">
      <w:pPr>
        <w:pStyle w:val="ConsPlusNormal"/>
        <w:spacing w:before="220"/>
        <w:ind w:firstLine="540"/>
        <w:jc w:val="both"/>
      </w:pPr>
      <w:r>
        <w:t>- Энергосбережение и повышение энергоэффективности в системах коммунальной инфраструктуры;</w:t>
      </w:r>
    </w:p>
    <w:p w:rsidR="00663C54" w:rsidRDefault="00663C54">
      <w:pPr>
        <w:pStyle w:val="ConsPlusNormal"/>
        <w:spacing w:before="220"/>
        <w:ind w:firstLine="540"/>
        <w:jc w:val="both"/>
      </w:pPr>
      <w:r>
        <w:t>- Организации деятельности в сфере обращения с твердыми коммунальными отходами, включая мероприятия по проектированию и строительству объектов обращения с отходами, по рекультивации объектов размещения отходов;</w:t>
      </w:r>
    </w:p>
    <w:p w:rsidR="00663C54" w:rsidRDefault="00663C54">
      <w:pPr>
        <w:pStyle w:val="ConsPlusNormal"/>
        <w:spacing w:before="220"/>
        <w:ind w:firstLine="540"/>
        <w:jc w:val="both"/>
      </w:pPr>
      <w:r>
        <w:t>- Создание комплекса высокотехнологичных объектов обращения с отходами производства и потребления, включая твердые коммунальные отходы;</w:t>
      </w:r>
    </w:p>
    <w:p w:rsidR="00663C54" w:rsidRDefault="00663C54">
      <w:pPr>
        <w:pStyle w:val="ConsPlusNormal"/>
        <w:spacing w:before="220"/>
        <w:ind w:firstLine="540"/>
        <w:jc w:val="both"/>
      </w:pPr>
      <w:r>
        <w:t>- Создание и поддержка эффективного функционирования на территории Сахалинской области системы общественного контроля, направленной на выявление и ликвидацию несанкционированных свалок.</w:t>
      </w:r>
    </w:p>
    <w:p w:rsidR="00663C54" w:rsidRDefault="00663C54">
      <w:pPr>
        <w:pStyle w:val="ConsPlusNormal"/>
        <w:spacing w:before="220"/>
        <w:ind w:firstLine="540"/>
        <w:jc w:val="both"/>
      </w:pPr>
      <w:r>
        <w:t>Помимо продолжения реализации запланированных мероприятий в рамках действующей государственной программы для достижения цели будет вестись работа по следующим направлениям:</w:t>
      </w:r>
    </w:p>
    <w:p w:rsidR="00663C54" w:rsidRDefault="00663C54">
      <w:pPr>
        <w:pStyle w:val="ConsPlusNormal"/>
        <w:spacing w:before="220"/>
        <w:ind w:firstLine="540"/>
        <w:jc w:val="both"/>
      </w:pPr>
      <w:r>
        <w:t>- Корректировка целевого значения переменной доля уличной канализационной сети, нуждающейся в замене, в суммарной протяженности уличной канализационной сети (на 5% больше, заявленного целевого значения на 2018 год);</w:t>
      </w:r>
    </w:p>
    <w:p w:rsidR="00663C54" w:rsidRDefault="00663C54">
      <w:pPr>
        <w:pStyle w:val="ConsPlusNormal"/>
        <w:spacing w:before="220"/>
        <w:ind w:firstLine="540"/>
        <w:jc w:val="both"/>
      </w:pPr>
      <w:r>
        <w:t>- Корректировка целевого значения показателя доля благоустроенных дворовых территорий в общем количестве дворовых территорий, подлежащих благоустройству (на 8% меньше, заявленного целевого значения на 2018 год).</w:t>
      </w:r>
    </w:p>
    <w:p w:rsidR="00663C54" w:rsidRDefault="00663C54">
      <w:pPr>
        <w:pStyle w:val="ConsPlusNormal"/>
        <w:spacing w:before="220"/>
        <w:ind w:firstLine="540"/>
        <w:jc w:val="both"/>
      </w:pPr>
      <w:r>
        <w:t>Ключевым приоритетом в части модернизации инфраструктуры и сервисов ЖКХ является переход на передовые стандарты "Южный город", умной энергетики, строительства и эксплуатации.</w:t>
      </w:r>
    </w:p>
    <w:p w:rsidR="00663C54" w:rsidRDefault="00663C54">
      <w:pPr>
        <w:pStyle w:val="ConsPlusNormal"/>
        <w:spacing w:before="220"/>
        <w:ind w:firstLine="540"/>
        <w:jc w:val="both"/>
      </w:pPr>
      <w:r>
        <w:t>Для реализации данного приоритета требуется запуск проектов:</w:t>
      </w:r>
    </w:p>
    <w:p w:rsidR="00663C54" w:rsidRDefault="00663C54">
      <w:pPr>
        <w:pStyle w:val="ConsPlusNormal"/>
        <w:spacing w:before="220"/>
        <w:ind w:firstLine="540"/>
        <w:jc w:val="both"/>
      </w:pPr>
      <w:r>
        <w:t>1) Создание цифровой основы для Платформы умного города. Платформа умного города включает четырехуровневую структуру:</w:t>
      </w:r>
    </w:p>
    <w:p w:rsidR="00663C54" w:rsidRDefault="00663C54">
      <w:pPr>
        <w:pStyle w:val="ConsPlusNormal"/>
        <w:spacing w:before="220"/>
        <w:ind w:firstLine="540"/>
        <w:jc w:val="both"/>
      </w:pPr>
      <w:r>
        <w:t>- систему "умного" правления (в т.ч. стратегическое планирование, администрирование и управление ресурсами, устойчивость и оперативное устранение аварий и др.) на основе единого аппаратно-программного комплекса;</w:t>
      </w:r>
    </w:p>
    <w:p w:rsidR="00663C54" w:rsidRDefault="00663C54">
      <w:pPr>
        <w:pStyle w:val="ConsPlusNormal"/>
        <w:spacing w:before="220"/>
        <w:ind w:firstLine="540"/>
        <w:jc w:val="both"/>
      </w:pPr>
      <w:r>
        <w:t>- "умные" сервисы для резидентов (энергетика, транспорт, логистика, публичная безопасность, здоровье, образование и др.);</w:t>
      </w:r>
    </w:p>
    <w:p w:rsidR="00663C54" w:rsidRDefault="00663C54">
      <w:pPr>
        <w:pStyle w:val="ConsPlusNormal"/>
        <w:spacing w:before="220"/>
        <w:ind w:firstLine="540"/>
        <w:jc w:val="both"/>
      </w:pPr>
      <w:r>
        <w:lastRenderedPageBreak/>
        <w:t>- ИКТ-инфраструктура (инфраструктуры связи, защиты информации, датчики и контроллеры и др.);</w:t>
      </w:r>
    </w:p>
    <w:p w:rsidR="00663C54" w:rsidRDefault="00663C54">
      <w:pPr>
        <w:pStyle w:val="ConsPlusNormal"/>
        <w:spacing w:before="220"/>
        <w:ind w:firstLine="540"/>
        <w:jc w:val="both"/>
      </w:pPr>
      <w:r>
        <w:t>- физический уровень ("умные" здания, системы мониторинга трафика и др.).</w:t>
      </w:r>
    </w:p>
    <w:p w:rsidR="00663C54" w:rsidRDefault="00663C54">
      <w:pPr>
        <w:pStyle w:val="ConsPlusNormal"/>
        <w:spacing w:before="220"/>
        <w:ind w:firstLine="540"/>
        <w:jc w:val="both"/>
      </w:pPr>
      <w:r>
        <w:t>2) Передовые стандарты строительства. Переход строительной отрасли на передовые технологические стандарты при создании умных зданий, выпуске строительных материалов, в технологии строительных работ и проектном управлении;</w:t>
      </w:r>
    </w:p>
    <w:p w:rsidR="00663C54" w:rsidRDefault="00663C54">
      <w:pPr>
        <w:pStyle w:val="ConsPlusNormal"/>
        <w:spacing w:before="220"/>
        <w:ind w:firstLine="540"/>
        <w:jc w:val="both"/>
      </w:pPr>
      <w:r>
        <w:t>3) Внедрение платформ цифровых сервисов для граждан: управление энергоэффективностью зданий, умная парковка, мониторинг качества услуг ЖКХ и автоматизация счетчиков, системы безопасности и видеонаблюдение.</w:t>
      </w:r>
    </w:p>
    <w:p w:rsidR="00663C54" w:rsidRDefault="00663C54">
      <w:pPr>
        <w:pStyle w:val="ConsPlusNormal"/>
        <w:spacing w:before="220"/>
        <w:ind w:firstLine="540"/>
        <w:jc w:val="both"/>
      </w:pPr>
      <w:r>
        <w:t>Реализация указанных приоритетов и проектов обеспечит Сахалинской области к 2035 году качественные изменения в сфере ЖКХ: экономия расходов на жилищно-коммунального хозяйство - 25%, снижение потребления энергетических и водных ресурсов за счет сокращения потерь и простоев на 75%, рост производительности труда в сфере ЖКХ на 300%. К 2025 г. регион улучшит свои позиции в рейтинге по уровню использования населением государственных услуг в электронном виде до 25 места в РФ.</w:t>
      </w:r>
    </w:p>
    <w:p w:rsidR="00663C54" w:rsidRDefault="00663C54">
      <w:pPr>
        <w:pStyle w:val="ConsPlusNormal"/>
        <w:spacing w:before="220"/>
        <w:ind w:firstLine="540"/>
        <w:jc w:val="both"/>
      </w:pPr>
      <w:r>
        <w:t>Реализация мер по развитию жилищно-коммунального хозяйства и приоритетных проектов в целом планируется в три этапа:</w:t>
      </w:r>
    </w:p>
    <w:p w:rsidR="00663C54" w:rsidRDefault="00663C54">
      <w:pPr>
        <w:pStyle w:val="ConsPlusNormal"/>
        <w:spacing w:before="220"/>
        <w:ind w:firstLine="540"/>
        <w:jc w:val="both"/>
      </w:pPr>
      <w:r>
        <w:t>- 2019 - 2024 гг.: формирование инновационной инфраструктуры, запуск пилотных инициатив и приоритетных проектов первой очереди, подготовка проектов и инициатив второй очереди;</w:t>
      </w:r>
    </w:p>
    <w:p w:rsidR="00663C54" w:rsidRDefault="00663C54">
      <w:pPr>
        <w:pStyle w:val="ConsPlusNormal"/>
        <w:spacing w:before="220"/>
        <w:ind w:firstLine="540"/>
        <w:jc w:val="both"/>
      </w:pPr>
      <w:r>
        <w:t>- 2024 - 2030 гг.: выход проектов и инициатив первой очереди на проектную мощность, масштабирование пилотных решений, подготовка проекта новой государственной программы и пакета проектов и инициатив третьей очереди;</w:t>
      </w:r>
    </w:p>
    <w:p w:rsidR="00663C54" w:rsidRDefault="00663C54">
      <w:pPr>
        <w:pStyle w:val="ConsPlusNormal"/>
        <w:spacing w:before="220"/>
        <w:ind w:firstLine="540"/>
        <w:jc w:val="both"/>
      </w:pPr>
      <w:r>
        <w:t>- 2030 - 2035 гг.: обновление приоритетов развития сферы ЖКХ в соответствии с итогами пилотных проектов, обновление профильной государственной программы, реализация проектов и инициатив третьей очереди.</w:t>
      </w:r>
    </w:p>
    <w:p w:rsidR="00663C54" w:rsidRDefault="00663C54">
      <w:pPr>
        <w:pStyle w:val="ConsPlusNormal"/>
        <w:spacing w:before="220"/>
        <w:ind w:firstLine="540"/>
        <w:jc w:val="both"/>
      </w:pPr>
      <w:r>
        <w:t xml:space="preserve">Финансовое обеспечение развития ЖКХ Сахалинской области планируется за счет совместных государственных и частных инвестиций. Обеспечение государственной части финансирования в ходе первого этапа реализации Стратегии планируется в рамках государственной </w:t>
      </w:r>
      <w:hyperlink r:id="rId145" w:history="1">
        <w:r>
          <w:rPr>
            <w:color w:val="0000FF"/>
          </w:rPr>
          <w:t>программы</w:t>
        </w:r>
      </w:hyperlink>
      <w:r>
        <w:t xml:space="preserve"> "Обеспечение населения Сахалинской области качественными услугами жилищно-коммунального хозяйства".</w:t>
      </w:r>
    </w:p>
    <w:p w:rsidR="00663C54" w:rsidRDefault="00663C54">
      <w:pPr>
        <w:pStyle w:val="ConsPlusNormal"/>
        <w:spacing w:before="220"/>
        <w:ind w:firstLine="540"/>
        <w:jc w:val="both"/>
      </w:pPr>
      <w:r>
        <w:t>Подробный перечень мер по развитию отрасли, ответственные исполнители, сроки и финансовое обеспечение будет приведен в Плане мероприятий по реализации Стратегии социально-экономического развития Сахалинской области на период до 2035 года.</w:t>
      </w:r>
    </w:p>
    <w:p w:rsidR="00663C54" w:rsidRDefault="00663C54">
      <w:pPr>
        <w:pStyle w:val="ConsPlusNormal"/>
        <w:ind w:firstLine="540"/>
        <w:jc w:val="both"/>
      </w:pPr>
    </w:p>
    <w:p w:rsidR="00663C54" w:rsidRDefault="00663C54">
      <w:pPr>
        <w:pStyle w:val="ConsPlusTitle"/>
        <w:jc w:val="center"/>
        <w:outlineLvl w:val="2"/>
      </w:pPr>
      <w:r>
        <w:t>6.3. Строительный комплекс</w:t>
      </w:r>
    </w:p>
    <w:p w:rsidR="00663C54" w:rsidRDefault="00663C54">
      <w:pPr>
        <w:pStyle w:val="ConsPlusNormal"/>
        <w:ind w:firstLine="540"/>
        <w:jc w:val="both"/>
      </w:pPr>
    </w:p>
    <w:p w:rsidR="00663C54" w:rsidRDefault="00663C54">
      <w:pPr>
        <w:pStyle w:val="ConsPlusTitle"/>
        <w:jc w:val="center"/>
        <w:outlineLvl w:val="3"/>
      </w:pPr>
      <w:r>
        <w:t>6.3.1. Состояние и перспективы развития сферы</w:t>
      </w:r>
    </w:p>
    <w:p w:rsidR="00663C54" w:rsidRDefault="00663C54">
      <w:pPr>
        <w:pStyle w:val="ConsPlusNormal"/>
        <w:ind w:firstLine="540"/>
        <w:jc w:val="both"/>
      </w:pPr>
    </w:p>
    <w:p w:rsidR="00663C54" w:rsidRDefault="00663C54">
      <w:pPr>
        <w:pStyle w:val="ConsPlusNormal"/>
        <w:ind w:firstLine="540"/>
        <w:jc w:val="both"/>
      </w:pPr>
      <w:r>
        <w:t>Строительный комплекс Сахалинской области включает: строительство учреждений социального обеспечения, строительство объектов в сфере топливно-энергетического комплекса, а также объектов в сфере транспорта и дорожного хозяйства, жилищно-коммунального хозяйства.</w:t>
      </w:r>
    </w:p>
    <w:p w:rsidR="00663C54" w:rsidRDefault="00663C54">
      <w:pPr>
        <w:pStyle w:val="ConsPlusNormal"/>
        <w:spacing w:before="220"/>
        <w:ind w:firstLine="540"/>
        <w:jc w:val="both"/>
      </w:pPr>
      <w:r>
        <w:t xml:space="preserve">Доля строительства в экономике региона достаточно невелика. Так, на строительный комплекс приходится всего 3% ВРП и около 2% совокупного объема инвестиций в основной капитал. В то же время доля работников строительного комплекса в общем числе работников организаций превышает значение аналогичного показателя базового нефтегазового сектора более </w:t>
      </w:r>
      <w:r>
        <w:lastRenderedPageBreak/>
        <w:t>чем в 2 раза (рисунок 137 - не приводится). Сахалинская область является лидером среди референтной группы регионов ДФО по строительству вводу жилья на душу населения (рисунок 138 - не приводится).</w:t>
      </w:r>
    </w:p>
    <w:p w:rsidR="00663C54" w:rsidRDefault="00663C54">
      <w:pPr>
        <w:pStyle w:val="ConsPlusNormal"/>
        <w:spacing w:before="220"/>
        <w:ind w:firstLine="540"/>
        <w:jc w:val="both"/>
      </w:pPr>
      <w:r>
        <w:t>Из наиболее актуальных проблем в сфере строительства представители отрасли выделяют "узость" строительного рынка. Основным заказчиком услуг в сфере строительства выступают региональные органы исполнительной власти, при этом объемы государственного заказа являются нестабильными. Распространен вклад средств в единичные крупные проекты, способствующий развитию крупных компаний, при высоком барьере для входа среднего бизнеса. По мнению представителей строительной индустрии, меры по контролю цен на конкурсах работают неэффективно, критически ощущается нехватка квалифицированной финансовой и политической экспертизы в этой сфере. Рекомендуемая цена, утверждаемая региональными исполнительными органами, является не совсем прозрачной (например, неочевидно учитывается ли НДС в цене). Показатели исполняемости бюджета в сфере строительства остаются достаточно высокими, но реализованные проекты неудовлетворительны с точки зрения профессиональной экспертизы.</w:t>
      </w:r>
    </w:p>
    <w:p w:rsidR="00663C54" w:rsidRDefault="00663C54">
      <w:pPr>
        <w:pStyle w:val="ConsPlusNormal"/>
        <w:spacing w:before="220"/>
        <w:ind w:firstLine="540"/>
        <w:jc w:val="both"/>
      </w:pPr>
      <w:r>
        <w:t>Также одним из больших вызовов, которые стоят на данный момент перед строительной сферой, является неконкурентоспособность региональных строительных компаний из-за высокой стоимости рабочей силы. Конкуренты из других регионов предлагают стоимость услуг до 50% ниже предложения компаний Сахалинской области. Остается актуальным вопрос о разработке ряда механизмов поддержки (как нормативных, так и управленческих) проектов строительных компаний Сахалинской области.</w:t>
      </w:r>
    </w:p>
    <w:p w:rsidR="00663C54" w:rsidRDefault="00663C54">
      <w:pPr>
        <w:pStyle w:val="ConsPlusNormal"/>
        <w:ind w:firstLine="540"/>
        <w:jc w:val="both"/>
      </w:pPr>
    </w:p>
    <w:p w:rsidR="00663C54" w:rsidRDefault="00663C54">
      <w:pPr>
        <w:pStyle w:val="ConsPlusTitle"/>
        <w:jc w:val="center"/>
        <w:outlineLvl w:val="3"/>
      </w:pPr>
      <w:r>
        <w:t>6.3.2. Ограничения, риски, вызовы и угрозы</w:t>
      </w:r>
    </w:p>
    <w:p w:rsidR="00663C54" w:rsidRDefault="00663C54">
      <w:pPr>
        <w:pStyle w:val="ConsPlusTitle"/>
        <w:jc w:val="center"/>
      </w:pPr>
      <w:r>
        <w:t>в сфере инновационного развития</w:t>
      </w:r>
    </w:p>
    <w:p w:rsidR="00663C54" w:rsidRDefault="00663C54">
      <w:pPr>
        <w:pStyle w:val="ConsPlusNormal"/>
        <w:ind w:firstLine="540"/>
        <w:jc w:val="both"/>
      </w:pPr>
    </w:p>
    <w:p w:rsidR="00663C54" w:rsidRDefault="00663C54">
      <w:pPr>
        <w:pStyle w:val="ConsPlusNormal"/>
        <w:ind w:firstLine="540"/>
        <w:jc w:val="both"/>
      </w:pPr>
      <w:r>
        <w:t>К существенным ограничениям развития отрасли следует отнести:</w:t>
      </w:r>
    </w:p>
    <w:p w:rsidR="00663C54" w:rsidRDefault="00663C54">
      <w:pPr>
        <w:pStyle w:val="ConsPlusNormal"/>
        <w:spacing w:before="220"/>
        <w:ind w:firstLine="540"/>
        <w:jc w:val="both"/>
      </w:pPr>
      <w:r>
        <w:t>- Региональная индустрия стройматериалов находится в зачаточном состоянии - дефицит местной продукции в области деревообработки, производства цемента, дефицит лакокрасочной и полимерной продукции;</w:t>
      </w:r>
    </w:p>
    <w:p w:rsidR="00663C54" w:rsidRDefault="00663C54">
      <w:pPr>
        <w:pStyle w:val="ConsPlusNormal"/>
        <w:spacing w:before="220"/>
        <w:ind w:firstLine="540"/>
        <w:jc w:val="both"/>
      </w:pPr>
      <w:r>
        <w:t>- Ограниченность и низкая конкуренция на внутреннем рынке инжиниринговых услуг, проектировочных бюро и институтов;</w:t>
      </w:r>
    </w:p>
    <w:p w:rsidR="00663C54" w:rsidRDefault="00663C54">
      <w:pPr>
        <w:pStyle w:val="ConsPlusNormal"/>
        <w:spacing w:before="220"/>
        <w:ind w:firstLine="540"/>
        <w:jc w:val="both"/>
      </w:pPr>
      <w:r>
        <w:t>- Высокая стоимость жилья на первичном и вторичном рынках. Наблюдается высокая себестоимость строительства жилья и объектов недвижимости в силу необходимости поставок стройматериалов с материковой части;</w:t>
      </w:r>
    </w:p>
    <w:p w:rsidR="00663C54" w:rsidRDefault="00663C54">
      <w:pPr>
        <w:pStyle w:val="ConsPlusNormal"/>
        <w:spacing w:before="220"/>
        <w:ind w:firstLine="540"/>
        <w:jc w:val="both"/>
      </w:pPr>
      <w:r>
        <w:t>- При этом на рынке недвижимости наблюдается "перегрев" - превышение спроса над предложением. Ключевыми ограничениями роста предложения являются недостаточная конкуренция на рынке жилищного строительства, недостаточное инфраструктурное обеспечение (подготовка земель, обеспеченность инженерными сетями, наличие транспортной и социальной инфраструктуры); недостаточная проработанность документации в области территориального планирования и градостроительного зонирования;</w:t>
      </w:r>
    </w:p>
    <w:p w:rsidR="00663C54" w:rsidRDefault="00663C54">
      <w:pPr>
        <w:pStyle w:val="ConsPlusNormal"/>
        <w:spacing w:before="220"/>
        <w:ind w:firstLine="540"/>
        <w:jc w:val="both"/>
      </w:pPr>
      <w:r>
        <w:t>- Сахалинская область находятся в зоне высокой сейсмической активности, что предъявляет особые требования к жилищному фонду. Здания и сооружения области нуждаются в современных программах безопасного строительства, с учетом значительного объема жилищного фонда и зданий и сооружений социально-культурного назначения с дефицитом сеймостойкости.</w:t>
      </w:r>
    </w:p>
    <w:p w:rsidR="00663C54" w:rsidRDefault="00663C54">
      <w:pPr>
        <w:pStyle w:val="ConsPlusNormal"/>
        <w:ind w:firstLine="540"/>
        <w:jc w:val="both"/>
      </w:pPr>
    </w:p>
    <w:p w:rsidR="00663C54" w:rsidRDefault="00663C54">
      <w:pPr>
        <w:pStyle w:val="ConsPlusTitle"/>
        <w:jc w:val="center"/>
        <w:outlineLvl w:val="3"/>
      </w:pPr>
      <w:r>
        <w:t>6.3.3. Отраслевые стратегии,</w:t>
      </w:r>
    </w:p>
    <w:p w:rsidR="00663C54" w:rsidRDefault="00663C54">
      <w:pPr>
        <w:pStyle w:val="ConsPlusTitle"/>
        <w:jc w:val="center"/>
      </w:pPr>
      <w:r>
        <w:t>стратегии государственных корпораций</w:t>
      </w:r>
    </w:p>
    <w:p w:rsidR="00663C54" w:rsidRDefault="00663C54">
      <w:pPr>
        <w:pStyle w:val="ConsPlusTitle"/>
        <w:jc w:val="center"/>
      </w:pPr>
      <w:r>
        <w:t>и крупных промышленных предприятий, осуществляющих</w:t>
      </w:r>
    </w:p>
    <w:p w:rsidR="00663C54" w:rsidRDefault="00663C54">
      <w:pPr>
        <w:pStyle w:val="ConsPlusTitle"/>
        <w:jc w:val="center"/>
      </w:pPr>
      <w:r>
        <w:t>деятельность на территории Сахалинской области</w:t>
      </w:r>
    </w:p>
    <w:p w:rsidR="00663C54" w:rsidRDefault="00663C54">
      <w:pPr>
        <w:pStyle w:val="ConsPlusNormal"/>
        <w:ind w:firstLine="540"/>
        <w:jc w:val="both"/>
      </w:pPr>
    </w:p>
    <w:p w:rsidR="00663C54" w:rsidRDefault="00663C54">
      <w:pPr>
        <w:pStyle w:val="ConsPlusNormal"/>
        <w:ind w:firstLine="540"/>
        <w:jc w:val="both"/>
      </w:pPr>
      <w:r>
        <w:t>На федеральном уровне в настоящее время идет разработка Стратегии развития строительной отрасли Российской Федерации до 2030 года с целью повышения конкурентоспособности строительной отрасли внутри страны и за ее пределами.</w:t>
      </w:r>
    </w:p>
    <w:p w:rsidR="00663C54" w:rsidRDefault="00663C54">
      <w:pPr>
        <w:pStyle w:val="ConsPlusNormal"/>
        <w:spacing w:before="220"/>
        <w:ind w:firstLine="540"/>
        <w:jc w:val="both"/>
      </w:pPr>
      <w:r>
        <w:t>На уровне региона в сфере строительства реализуется государственная программа "Обеспечение населения Сахалинской области качественным жильем" [70], утвержденная постановлением Правительства Сахалинской области от 06.08.2013 N 428, которая включает в себя подпрограммы: "</w:t>
      </w:r>
      <w:hyperlink r:id="rId146" w:history="1">
        <w:r>
          <w:rPr>
            <w:color w:val="0000FF"/>
          </w:rPr>
          <w:t>Повышение сейсмоустойчивости жилых домов</w:t>
        </w:r>
      </w:hyperlink>
      <w:r>
        <w:t xml:space="preserve">, основных объектов и систем жизнеобеспечения", </w:t>
      </w:r>
      <w:hyperlink r:id="rId147" w:history="1">
        <w:r>
          <w:rPr>
            <w:color w:val="0000FF"/>
          </w:rPr>
          <w:t>"Стимулирование жилищного строительства"</w:t>
        </w:r>
      </w:hyperlink>
      <w:r>
        <w:t>, "</w:t>
      </w:r>
      <w:hyperlink r:id="rId148" w:history="1">
        <w:r>
          <w:rPr>
            <w:color w:val="0000FF"/>
          </w:rPr>
          <w:t>Развитие предприятий промышленности строительных материалов</w:t>
        </w:r>
      </w:hyperlink>
      <w:r>
        <w:t xml:space="preserve"> и индустриального домостроения Сахалинской области до 2020 года". Также в рамках федеральной целевой </w:t>
      </w:r>
      <w:hyperlink r:id="rId149" w:history="1">
        <w:r>
          <w:rPr>
            <w:color w:val="0000FF"/>
          </w:rPr>
          <w:t>программы</w:t>
        </w:r>
      </w:hyperlink>
      <w:r>
        <w:t xml:space="preserve"> "Социально-экономическое развитие Курильских островов (Сахалинская область) на 2016 - 2025 годы" предусмотрен раздел мероприятий в сфере строительства [55].</w:t>
      </w:r>
    </w:p>
    <w:p w:rsidR="00663C54" w:rsidRDefault="00663C54">
      <w:pPr>
        <w:pStyle w:val="ConsPlusNormal"/>
        <w:ind w:firstLine="540"/>
        <w:jc w:val="both"/>
      </w:pPr>
    </w:p>
    <w:p w:rsidR="00663C54" w:rsidRDefault="00663C54">
      <w:pPr>
        <w:pStyle w:val="ConsPlusTitle"/>
        <w:jc w:val="center"/>
        <w:outlineLvl w:val="3"/>
      </w:pPr>
      <w:r>
        <w:t>6.3.4. Меры по развитию сферы</w:t>
      </w:r>
    </w:p>
    <w:p w:rsidR="00663C54" w:rsidRDefault="00663C54">
      <w:pPr>
        <w:pStyle w:val="ConsPlusTitle"/>
        <w:jc w:val="center"/>
      </w:pPr>
      <w:r>
        <w:t>и приоритетные инвестиционные проекты, в т.ч. сроки,</w:t>
      </w:r>
    </w:p>
    <w:p w:rsidR="00663C54" w:rsidRDefault="00663C54">
      <w:pPr>
        <w:pStyle w:val="ConsPlusTitle"/>
        <w:jc w:val="center"/>
      </w:pPr>
      <w:r>
        <w:t>этапы и финансовое обеспечение развития</w:t>
      </w:r>
    </w:p>
    <w:p w:rsidR="00663C54" w:rsidRDefault="00663C54">
      <w:pPr>
        <w:pStyle w:val="ConsPlusNormal"/>
        <w:ind w:firstLine="540"/>
        <w:jc w:val="both"/>
      </w:pPr>
    </w:p>
    <w:p w:rsidR="00663C54" w:rsidRDefault="00663C54">
      <w:pPr>
        <w:pStyle w:val="ConsPlusNormal"/>
        <w:ind w:firstLine="540"/>
        <w:jc w:val="both"/>
      </w:pPr>
      <w:r>
        <w:t>В строительной отрасли нужно осуществить переход на качественно новый уровень технологического обеспечения, с учетом изолированности и сложных климатических условий территории необходимы адресные программы внедрения инноваций. Отрасли хозяйства должны стать на порядок более эффективными, а также привлекательными для частных инвестиций. Необходимо создание полноценного кластера стройиндустрии, обеспечивающего снижение стоимости вводимого жилья и объектов недвижимости, а также инфраструктурное развитие смежных отраслей (транспорт, нефтегазодобыча, туризм и т.д.).</w:t>
      </w:r>
    </w:p>
    <w:p w:rsidR="00663C54" w:rsidRDefault="00663C54">
      <w:pPr>
        <w:pStyle w:val="ConsPlusNormal"/>
        <w:spacing w:before="220"/>
        <w:ind w:firstLine="540"/>
        <w:jc w:val="both"/>
      </w:pPr>
      <w:r>
        <w:t>Помимо обозначенных выше приоритетов необходим переход на стандарты умных городов в сферах: проектирования, строительства, эксплуатации зданий, сооружений и ключевых инфраструктурных объектов. Данные характеристики должны быть заложены в объекты строительства на этапе их реализации.</w:t>
      </w:r>
    </w:p>
    <w:p w:rsidR="00663C54" w:rsidRDefault="00663C54">
      <w:pPr>
        <w:pStyle w:val="ConsPlusNormal"/>
        <w:spacing w:before="220"/>
        <w:ind w:firstLine="540"/>
        <w:jc w:val="both"/>
      </w:pPr>
      <w:r>
        <w:t>Достижение указанных приоритетов возможно за счет реализации проектных направлений:</w:t>
      </w:r>
    </w:p>
    <w:p w:rsidR="00663C54" w:rsidRDefault="00663C54">
      <w:pPr>
        <w:pStyle w:val="ConsPlusNormal"/>
        <w:spacing w:before="220"/>
        <w:ind w:firstLine="540"/>
        <w:jc w:val="both"/>
      </w:pPr>
      <w:r>
        <w:t>1) Развитие производственной базы стройматериалов:</w:t>
      </w:r>
    </w:p>
    <w:p w:rsidR="00663C54" w:rsidRDefault="00663C54">
      <w:pPr>
        <w:pStyle w:val="ConsPlusNormal"/>
        <w:spacing w:before="220"/>
        <w:ind w:firstLine="540"/>
        <w:jc w:val="both"/>
      </w:pPr>
      <w:r>
        <w:t>- строительство цементного завода мощностью до 1 млн. т;</w:t>
      </w:r>
    </w:p>
    <w:p w:rsidR="00663C54" w:rsidRDefault="00663C54">
      <w:pPr>
        <w:pStyle w:val="ConsPlusNormal"/>
        <w:spacing w:before="220"/>
        <w:ind w:firstLine="540"/>
        <w:jc w:val="both"/>
      </w:pPr>
      <w:r>
        <w:t>- создание производств по переработке привозного сырья (в частности, в партнерстве с АО "ХК "Сибцем");</w:t>
      </w:r>
    </w:p>
    <w:p w:rsidR="00663C54" w:rsidRDefault="00663C54">
      <w:pPr>
        <w:pStyle w:val="ConsPlusNormal"/>
        <w:spacing w:before="220"/>
        <w:ind w:firstLine="540"/>
        <w:jc w:val="both"/>
      </w:pPr>
      <w:r>
        <w:t>- реализация проектов по разработке карьеров песка/щебня;</w:t>
      </w:r>
    </w:p>
    <w:p w:rsidR="00663C54" w:rsidRDefault="00663C54">
      <w:pPr>
        <w:pStyle w:val="ConsPlusNormal"/>
        <w:spacing w:before="220"/>
        <w:ind w:firstLine="540"/>
        <w:jc w:val="both"/>
      </w:pPr>
      <w:r>
        <w:t>- создание производств по переработке пиломатериалов для выпуска стройматериалов нового поколения (древесные плиты, термостойкая древесина, балки, материалы для домокомплектов и др.);</w:t>
      </w:r>
    </w:p>
    <w:p w:rsidR="00663C54" w:rsidRDefault="00663C54">
      <w:pPr>
        <w:pStyle w:val="ConsPlusNormal"/>
        <w:spacing w:before="220"/>
        <w:ind w:firstLine="540"/>
        <w:jc w:val="both"/>
      </w:pPr>
      <w:r>
        <w:t>2) Обеспечение реализации крупных проектов по строительству:</w:t>
      </w:r>
    </w:p>
    <w:p w:rsidR="00663C54" w:rsidRDefault="00663C54">
      <w:pPr>
        <w:pStyle w:val="ConsPlusNormal"/>
        <w:spacing w:before="220"/>
        <w:ind w:firstLine="540"/>
        <w:jc w:val="both"/>
      </w:pPr>
      <w:r>
        <w:t>- строительство дорог Анива - Соловьевка - Южно-Сахалинск - Холмск - Чехов;</w:t>
      </w:r>
    </w:p>
    <w:p w:rsidR="00663C54" w:rsidRDefault="00663C54">
      <w:pPr>
        <w:pStyle w:val="ConsPlusNormal"/>
        <w:spacing w:before="220"/>
        <w:ind w:firstLine="540"/>
        <w:jc w:val="both"/>
      </w:pPr>
      <w:r>
        <w:t>- строительство курортно-гостиничной инфраструктуры на всей территории региона;</w:t>
      </w:r>
    </w:p>
    <w:p w:rsidR="00663C54" w:rsidRDefault="00663C54">
      <w:pPr>
        <w:pStyle w:val="ConsPlusNormal"/>
        <w:spacing w:before="220"/>
        <w:ind w:firstLine="540"/>
        <w:jc w:val="both"/>
      </w:pPr>
      <w:r>
        <w:t>- строительство НПЗ;</w:t>
      </w:r>
    </w:p>
    <w:p w:rsidR="00663C54" w:rsidRDefault="00663C54">
      <w:pPr>
        <w:pStyle w:val="ConsPlusNormal"/>
        <w:spacing w:before="220"/>
        <w:ind w:firstLine="540"/>
        <w:jc w:val="both"/>
      </w:pPr>
      <w:r>
        <w:t xml:space="preserve">- модернизация портовой инфраструктуры, строительство заправочных станций для </w:t>
      </w:r>
      <w:r>
        <w:lastRenderedPageBreak/>
        <w:t>бункеровки;</w:t>
      </w:r>
    </w:p>
    <w:p w:rsidR="00663C54" w:rsidRDefault="00663C54">
      <w:pPr>
        <w:pStyle w:val="ConsPlusNormal"/>
        <w:spacing w:before="220"/>
        <w:ind w:firstLine="540"/>
        <w:jc w:val="both"/>
      </w:pPr>
      <w:r>
        <w:t>- строительство технопарка;</w:t>
      </w:r>
    </w:p>
    <w:p w:rsidR="00663C54" w:rsidRDefault="00663C54">
      <w:pPr>
        <w:pStyle w:val="ConsPlusNormal"/>
        <w:spacing w:before="220"/>
        <w:ind w:firstLine="540"/>
        <w:jc w:val="both"/>
      </w:pPr>
      <w:r>
        <w:t>- реализация программы обновления (аварийное жилье), строительство жилищных комплексов премиум-класса, комплексов арендного жилья;</w:t>
      </w:r>
    </w:p>
    <w:p w:rsidR="00663C54" w:rsidRDefault="00663C54">
      <w:pPr>
        <w:pStyle w:val="ConsPlusNormal"/>
        <w:spacing w:before="220"/>
        <w:ind w:firstLine="540"/>
        <w:jc w:val="both"/>
      </w:pPr>
      <w:r>
        <w:t>3) Внедрение передовых и цифровых технологий строительства:</w:t>
      </w:r>
    </w:p>
    <w:p w:rsidR="00663C54" w:rsidRDefault="00663C54">
      <w:pPr>
        <w:pStyle w:val="ConsPlusNormal"/>
        <w:spacing w:before="220"/>
        <w:ind w:firstLine="540"/>
        <w:jc w:val="both"/>
      </w:pPr>
      <w:r>
        <w:t>- формирование базы типовых проектов (банк цифровых моделей). Разработка проектов под сложные природные условия;</w:t>
      </w:r>
    </w:p>
    <w:p w:rsidR="00663C54" w:rsidRDefault="00663C54">
      <w:pPr>
        <w:pStyle w:val="ConsPlusNormal"/>
        <w:spacing w:before="220"/>
        <w:ind w:firstLine="540"/>
        <w:jc w:val="both"/>
      </w:pPr>
      <w:r>
        <w:t>- формирование специальной нормативной базы под проекты типового строительства (жилые дома, школы и т.д.) с учетом климатической зоны и природных условий региона, применение различных экологических стандартов в строительстве;</w:t>
      </w:r>
    </w:p>
    <w:p w:rsidR="00663C54" w:rsidRDefault="00663C54">
      <w:pPr>
        <w:pStyle w:val="ConsPlusNormal"/>
        <w:jc w:val="both"/>
      </w:pPr>
      <w:r>
        <w:t xml:space="preserve">(в ред. </w:t>
      </w:r>
      <w:hyperlink r:id="rId150" w:history="1">
        <w:r>
          <w:rPr>
            <w:color w:val="0000FF"/>
          </w:rPr>
          <w:t>Постановления</w:t>
        </w:r>
      </w:hyperlink>
      <w:r>
        <w:t xml:space="preserve"> Правительства Сахалинской области от 24.06.2021 N 248)</w:t>
      </w:r>
    </w:p>
    <w:p w:rsidR="00663C54" w:rsidRDefault="00663C54">
      <w:pPr>
        <w:pStyle w:val="ConsPlusNormal"/>
        <w:spacing w:before="220"/>
        <w:ind w:firstLine="540"/>
        <w:jc w:val="both"/>
      </w:pPr>
      <w:r>
        <w:t>- внедрение системы картирования строительных объектов на территории области (ГИС);</w:t>
      </w:r>
    </w:p>
    <w:p w:rsidR="00663C54" w:rsidRDefault="00663C54">
      <w:pPr>
        <w:pStyle w:val="ConsPlusNormal"/>
        <w:spacing w:before="220"/>
        <w:ind w:firstLine="540"/>
        <w:jc w:val="both"/>
      </w:pPr>
      <w:r>
        <w:t>- создание инжинирингового центра по проектированию и развитию новых технологий в строительстве;</w:t>
      </w:r>
    </w:p>
    <w:p w:rsidR="00663C54" w:rsidRDefault="00663C54">
      <w:pPr>
        <w:pStyle w:val="ConsPlusNormal"/>
        <w:spacing w:before="220"/>
        <w:ind w:firstLine="540"/>
        <w:jc w:val="both"/>
      </w:pPr>
      <w:r>
        <w:t>4) В разрезе крупных инвестиционных проектов в сфере строительства будет реализовано строительство современного цементного завода мощностью 0,7 млн. тонн в год. При начале строительства нового объекта в 2020 году завод выйдет на полную мощность к 2030 году. В проекте завод сможет обеспечить 312 новых рабочих мест на протяжении всей реализации проекта. Для проекта необходимо заложить ряд целевых показателей для двух "контрольных точек". К 2024 целевые индикаторы проекта должны иметь значение:</w:t>
      </w:r>
    </w:p>
    <w:p w:rsidR="00663C54" w:rsidRDefault="00663C54">
      <w:pPr>
        <w:pStyle w:val="ConsPlusNormal"/>
        <w:spacing w:before="220"/>
        <w:ind w:firstLine="540"/>
        <w:jc w:val="both"/>
      </w:pPr>
      <w:r>
        <w:t>- Объем инвестиций: ~19,6 млрд. руб.;</w:t>
      </w:r>
    </w:p>
    <w:p w:rsidR="00663C54" w:rsidRDefault="00663C54">
      <w:pPr>
        <w:pStyle w:val="ConsPlusNormal"/>
        <w:spacing w:before="220"/>
        <w:ind w:firstLine="540"/>
        <w:jc w:val="both"/>
      </w:pPr>
      <w:r>
        <w:t>- Объем выручки: ~1,1 млрд. руб.</w:t>
      </w:r>
    </w:p>
    <w:p w:rsidR="00663C54" w:rsidRDefault="00663C54">
      <w:pPr>
        <w:pStyle w:val="ConsPlusNormal"/>
        <w:spacing w:before="220"/>
        <w:ind w:firstLine="540"/>
        <w:jc w:val="both"/>
      </w:pPr>
      <w:r>
        <w:t>Реализация проекта предусматривает увеличение количества предприятий промышленности строительных материалов в Сахалинской области, увеличение высокопроизводительных рабочих мест в отрасли строительства.</w:t>
      </w:r>
    </w:p>
    <w:p w:rsidR="00663C54" w:rsidRDefault="00663C54">
      <w:pPr>
        <w:pStyle w:val="ConsPlusNormal"/>
        <w:spacing w:before="220"/>
        <w:ind w:firstLine="540"/>
        <w:jc w:val="both"/>
      </w:pPr>
      <w:r>
        <w:t>К 2029 году целевые показатели имеют значение целевых индикаторов реализации:</w:t>
      </w:r>
    </w:p>
    <w:p w:rsidR="00663C54" w:rsidRDefault="00663C54">
      <w:pPr>
        <w:pStyle w:val="ConsPlusNormal"/>
        <w:spacing w:before="220"/>
        <w:ind w:firstLine="540"/>
        <w:jc w:val="both"/>
      </w:pPr>
      <w:r>
        <w:t>- Общий объем выручки: ~18,76 млрд. руб.;</w:t>
      </w:r>
    </w:p>
    <w:p w:rsidR="00663C54" w:rsidRDefault="00663C54">
      <w:pPr>
        <w:pStyle w:val="ConsPlusNormal"/>
        <w:spacing w:before="220"/>
        <w:ind w:firstLine="540"/>
        <w:jc w:val="both"/>
      </w:pPr>
      <w:r>
        <w:t>- Создано рабочих мест: более 1 тыс. чел.;</w:t>
      </w:r>
    </w:p>
    <w:p w:rsidR="00663C54" w:rsidRDefault="00663C54">
      <w:pPr>
        <w:pStyle w:val="ConsPlusNormal"/>
        <w:spacing w:before="220"/>
        <w:ind w:firstLine="540"/>
        <w:jc w:val="both"/>
      </w:pPr>
      <w:r>
        <w:t>- Вклад в ВРП: ~115 млрд. руб.;</w:t>
      </w:r>
    </w:p>
    <w:p w:rsidR="00663C54" w:rsidRDefault="00663C54">
      <w:pPr>
        <w:pStyle w:val="ConsPlusNormal"/>
        <w:spacing w:before="220"/>
        <w:ind w:firstLine="540"/>
        <w:jc w:val="both"/>
      </w:pPr>
      <w:r>
        <w:t>- Обеспечение местными строительными материалами - до 80%.</w:t>
      </w:r>
    </w:p>
    <w:p w:rsidR="00663C54" w:rsidRDefault="00663C54">
      <w:pPr>
        <w:pStyle w:val="ConsPlusNormal"/>
        <w:spacing w:before="220"/>
        <w:ind w:firstLine="540"/>
        <w:jc w:val="both"/>
      </w:pPr>
      <w:r>
        <w:t>Реализация мер по развитию строительного комплекса и приоритетных инвестиционных проектов в целом планируется в три этапа:</w:t>
      </w:r>
    </w:p>
    <w:p w:rsidR="00663C54" w:rsidRDefault="00663C54">
      <w:pPr>
        <w:pStyle w:val="ConsPlusNormal"/>
        <w:spacing w:before="220"/>
        <w:ind w:firstLine="540"/>
        <w:jc w:val="both"/>
      </w:pPr>
      <w:r>
        <w:t>- 2019 - 2024 гг.: формирование инновационной инфраструктуры, запуск пилотных инициатив и приоритетных инвестиционных проектов первой очереди;</w:t>
      </w:r>
    </w:p>
    <w:p w:rsidR="00663C54" w:rsidRDefault="00663C54">
      <w:pPr>
        <w:pStyle w:val="ConsPlusNormal"/>
        <w:spacing w:before="220"/>
        <w:ind w:firstLine="540"/>
        <w:jc w:val="both"/>
      </w:pPr>
      <w:r>
        <w:t>- 2024 - 2030 гг.: масштабирование пилотных инициатив и проектов, подготовка проекта новой государственной программы и пакета проектов и инициатив третьей очереди;</w:t>
      </w:r>
    </w:p>
    <w:p w:rsidR="00663C54" w:rsidRDefault="00663C54">
      <w:pPr>
        <w:pStyle w:val="ConsPlusNormal"/>
        <w:spacing w:before="220"/>
        <w:ind w:firstLine="540"/>
        <w:jc w:val="both"/>
      </w:pPr>
      <w:r>
        <w:t xml:space="preserve">- 2030 - 2035 гг.: обновление приоритетов развития строительного комплекса в соответствии </w:t>
      </w:r>
      <w:r>
        <w:lastRenderedPageBreak/>
        <w:t>с итогами пилотных проектов, обновление профильной государственной программы, реализация проектов и инициатив третьей очереди.</w:t>
      </w:r>
    </w:p>
    <w:p w:rsidR="00663C54" w:rsidRDefault="00663C54">
      <w:pPr>
        <w:pStyle w:val="ConsPlusNormal"/>
        <w:spacing w:before="220"/>
        <w:ind w:firstLine="540"/>
        <w:jc w:val="both"/>
      </w:pPr>
      <w:r>
        <w:t xml:space="preserve">Финансовое обеспечение развития строительного комплекса Сахалинской области планируется за счет совместных государственных и частных инвестиций. Обеспечение государственной части финансирования в ходе первого этапа реализации Стратегии планируется в рамках государственной </w:t>
      </w:r>
      <w:hyperlink r:id="rId151" w:history="1">
        <w:r>
          <w:rPr>
            <w:color w:val="0000FF"/>
          </w:rPr>
          <w:t>программы</w:t>
        </w:r>
      </w:hyperlink>
      <w:r>
        <w:t xml:space="preserve"> "Обеспечение населения Сахалинской области качественным жильем".</w:t>
      </w:r>
    </w:p>
    <w:p w:rsidR="00663C54" w:rsidRDefault="00663C54">
      <w:pPr>
        <w:pStyle w:val="ConsPlusNormal"/>
        <w:spacing w:before="220"/>
        <w:ind w:firstLine="540"/>
        <w:jc w:val="both"/>
      </w:pPr>
      <w:r>
        <w:t>Подробный перечень мер по развитию отрасли, ответственные исполнители, сроки и финансовое обеспечение будет приведен в Плане мероприятий по реализации Стратегии социально-экономического развития Сахалинской области на период до 2035 года.</w:t>
      </w:r>
    </w:p>
    <w:p w:rsidR="00663C54" w:rsidRDefault="00663C54">
      <w:pPr>
        <w:pStyle w:val="ConsPlusNormal"/>
        <w:spacing w:before="220"/>
        <w:ind w:firstLine="540"/>
        <w:jc w:val="both"/>
      </w:pPr>
      <w:r>
        <w:t xml:space="preserve">Паспорта и концепции приоритетных проектов и дорожные карты их реализации приведены в </w:t>
      </w:r>
      <w:hyperlink w:anchor="P8958" w:history="1">
        <w:r>
          <w:rPr>
            <w:color w:val="0000FF"/>
          </w:rPr>
          <w:t>приложениях F</w:t>
        </w:r>
      </w:hyperlink>
      <w:r>
        <w:t xml:space="preserve"> и </w:t>
      </w:r>
      <w:hyperlink w:anchor="P9655" w:history="1">
        <w:r>
          <w:rPr>
            <w:color w:val="0000FF"/>
          </w:rPr>
          <w:t>G</w:t>
        </w:r>
      </w:hyperlink>
      <w:r>
        <w:t xml:space="preserve"> соответственно.</w:t>
      </w:r>
    </w:p>
    <w:p w:rsidR="00663C54" w:rsidRDefault="00663C54">
      <w:pPr>
        <w:pStyle w:val="ConsPlusNormal"/>
        <w:ind w:firstLine="540"/>
        <w:jc w:val="both"/>
      </w:pPr>
    </w:p>
    <w:p w:rsidR="00663C54" w:rsidRDefault="00663C54">
      <w:pPr>
        <w:pStyle w:val="ConsPlusTitle"/>
        <w:jc w:val="center"/>
        <w:outlineLvl w:val="2"/>
      </w:pPr>
      <w:r>
        <w:t>6.4. Газификация</w:t>
      </w:r>
    </w:p>
    <w:p w:rsidR="00663C54" w:rsidRDefault="00663C54">
      <w:pPr>
        <w:pStyle w:val="ConsPlusNormal"/>
        <w:ind w:firstLine="540"/>
        <w:jc w:val="both"/>
      </w:pPr>
    </w:p>
    <w:p w:rsidR="00663C54" w:rsidRDefault="00663C54">
      <w:pPr>
        <w:pStyle w:val="ConsPlusTitle"/>
        <w:jc w:val="center"/>
        <w:outlineLvl w:val="3"/>
      </w:pPr>
      <w:r>
        <w:t>6.4.1. Состояние и перспективы развития сферы,</w:t>
      </w:r>
    </w:p>
    <w:p w:rsidR="00663C54" w:rsidRDefault="00663C54">
      <w:pPr>
        <w:pStyle w:val="ConsPlusTitle"/>
        <w:jc w:val="center"/>
      </w:pPr>
      <w:r>
        <w:t>в т.ч. риски и возможности, ограничения, вызовы угрозы</w:t>
      </w:r>
    </w:p>
    <w:p w:rsidR="00663C54" w:rsidRDefault="00663C54">
      <w:pPr>
        <w:pStyle w:val="ConsPlusNormal"/>
        <w:ind w:firstLine="540"/>
        <w:jc w:val="both"/>
      </w:pPr>
    </w:p>
    <w:p w:rsidR="00663C54" w:rsidRDefault="00663C54">
      <w:pPr>
        <w:pStyle w:val="ConsPlusTitle"/>
        <w:jc w:val="center"/>
        <w:outlineLvl w:val="4"/>
      </w:pPr>
      <w:r>
        <w:t>6.4.1.1. Уровень газификации Сахалинской области</w:t>
      </w:r>
    </w:p>
    <w:p w:rsidR="00663C54" w:rsidRDefault="00663C54">
      <w:pPr>
        <w:pStyle w:val="ConsPlusNormal"/>
        <w:ind w:firstLine="540"/>
        <w:jc w:val="both"/>
      </w:pPr>
    </w:p>
    <w:p w:rsidR="00663C54" w:rsidRDefault="00663C54">
      <w:pPr>
        <w:pStyle w:val="ConsPlusNormal"/>
        <w:ind w:firstLine="540"/>
        <w:jc w:val="both"/>
      </w:pPr>
      <w:r>
        <w:t>В настоящее время из 18 муниципальных образований Сахалинской области газифицировано 4 муниципальных образования: городской округ "Охинский" (98% составляет уровень обеспеченности газом), "Городской округ Ногликский" (98%), частично "Анивский городской округ" (75 - 80%) и городской округ "Город Южно-Сахалинск" (1,5%).</w:t>
      </w:r>
    </w:p>
    <w:p w:rsidR="00663C54" w:rsidRDefault="00663C54">
      <w:pPr>
        <w:pStyle w:val="ConsPlusNormal"/>
        <w:spacing w:before="220"/>
        <w:ind w:firstLine="540"/>
        <w:jc w:val="both"/>
      </w:pPr>
      <w:r>
        <w:t>Источниками газа для муниципальных образований "Городской округ Охинский" и "Городской округ Ногликский" являются газовые месторождения северной части суши о. Сахалин и попутный газ нефтяных месторождений. Для муниципального образования "Анивский городской округ" источником газа являются Анивские газовые месторождения, в том числе, Восточно-Луговское, Южно-Луговское с Золоторыбным блоком, Заречное и Благовещенское. Месторождения расположены в 7 км от г. Анива, эксплуатируются АО "Сахалинская нефтяная компания". С 2010 года в качестве источника газа для потребителей муниципального образования городской округ "Город Южно-Сахалинск" используется газ проекта "Сахалин-2" и частично Анивских газовых месторождений.</w:t>
      </w:r>
    </w:p>
    <w:p w:rsidR="00663C54" w:rsidRDefault="00663C54">
      <w:pPr>
        <w:pStyle w:val="ConsPlusNormal"/>
        <w:spacing w:before="220"/>
        <w:ind w:firstLine="540"/>
        <w:jc w:val="both"/>
      </w:pPr>
      <w:r>
        <w:t>С 2009 по 2018 г. региону удалось улучшить показатели обеспеченности газом потребителей, в частности, повысился общий уровень газификации области на 5,2%, а также увеличилось число газифицированных домовладений и квартир на 9,6 тыс. (рисунок 139 - не приводится). Однако уровень газификации в 13,9%, достигнутый к 2018 году, учитывающий использование природного газа на индивидуальное отопление и горячее водоснабжение населения, остается ощутимо низким по сравнению со средними показателями газификации по России (68,5%). Согласно данным Правительства Сахалинской области к 2021 г. использование природного газа на Сахалине и Курилах для отопления и горячего водоснабжения индивидуально и от централизованных источников, работающих на газе, составит 65%, из них 62,9% будет обеспечено за счет сетевого газа.</w:t>
      </w:r>
    </w:p>
    <w:p w:rsidR="00663C54" w:rsidRDefault="00663C54">
      <w:pPr>
        <w:pStyle w:val="ConsPlusNormal"/>
        <w:spacing w:before="220"/>
        <w:ind w:firstLine="540"/>
        <w:jc w:val="both"/>
      </w:pPr>
      <w:r>
        <w:t>Газификация системы ЖКХ имеет важный экологический эффект. Сокращение потребления угля в ЖКХ снижает выбросы загрязняющих веществ в атмосферу и выбросы парниковых газов. В 2014 году Южно-Сахалинская ТЭЦ-1 была полностью переведена с твердого и жидкого видов топлива (уголь и мазут) на природный газ. Благодаря этому за весь период с начала газификации выбросы от ТЭЦ-1 снизились на 97% (или на 13 тыс. тонн).</w:t>
      </w:r>
    </w:p>
    <w:p w:rsidR="00663C54" w:rsidRDefault="00663C54">
      <w:pPr>
        <w:pStyle w:val="ConsPlusNormal"/>
        <w:jc w:val="both"/>
      </w:pPr>
      <w:r>
        <w:t xml:space="preserve">(абзац введен </w:t>
      </w:r>
      <w:hyperlink r:id="rId152" w:history="1">
        <w:r>
          <w:rPr>
            <w:color w:val="0000FF"/>
          </w:rPr>
          <w:t>Постановлением</w:t>
        </w:r>
      </w:hyperlink>
      <w:r>
        <w:t xml:space="preserve"> Правительства Сахалинской области от 24.06.2021 N 248)</w:t>
      </w:r>
    </w:p>
    <w:p w:rsidR="00663C54" w:rsidRDefault="00663C54">
      <w:pPr>
        <w:pStyle w:val="ConsPlusNormal"/>
        <w:spacing w:before="220"/>
        <w:ind w:firstLine="540"/>
        <w:jc w:val="both"/>
      </w:pPr>
      <w:r>
        <w:lastRenderedPageBreak/>
        <w:t>На начало 2019 года в Сахалинской области:</w:t>
      </w:r>
    </w:p>
    <w:p w:rsidR="00663C54" w:rsidRDefault="00663C54">
      <w:pPr>
        <w:pStyle w:val="ConsPlusNormal"/>
        <w:spacing w:before="220"/>
        <w:ind w:firstLine="540"/>
        <w:jc w:val="both"/>
      </w:pPr>
      <w:r>
        <w:t>1) Газифицированы следующие объекты:</w:t>
      </w:r>
    </w:p>
    <w:p w:rsidR="00663C54" w:rsidRDefault="00663C54">
      <w:pPr>
        <w:pStyle w:val="ConsPlusNormal"/>
        <w:spacing w:before="220"/>
        <w:ind w:firstLine="540"/>
        <w:jc w:val="both"/>
      </w:pPr>
      <w:r>
        <w:t>- 32846 квартир (с газоиспользующим оборудованием), в т.ч. в городской местности 28904, в сельской местности - 3942; около 42 тысяч квартир обеспечены центральным теплоснабжением и ГВС от источников, работающих на природном газе;</w:t>
      </w:r>
    </w:p>
    <w:p w:rsidR="00663C54" w:rsidRDefault="00663C54">
      <w:pPr>
        <w:pStyle w:val="ConsPlusNormal"/>
        <w:spacing w:before="220"/>
        <w:ind w:firstLine="540"/>
        <w:jc w:val="both"/>
      </w:pPr>
      <w:r>
        <w:t>- 141 промышленных предприятий, в т.ч. в сельской местности - 16;</w:t>
      </w:r>
    </w:p>
    <w:p w:rsidR="00663C54" w:rsidRDefault="00663C54">
      <w:pPr>
        <w:pStyle w:val="ConsPlusNormal"/>
        <w:spacing w:before="220"/>
        <w:ind w:firstLine="540"/>
        <w:jc w:val="both"/>
      </w:pPr>
      <w:r>
        <w:t>- 270 коммунально-бытовых предприятий, в т.ч. в сельской местности - 30;</w:t>
      </w:r>
    </w:p>
    <w:p w:rsidR="00663C54" w:rsidRDefault="00663C54">
      <w:pPr>
        <w:pStyle w:val="ConsPlusNormal"/>
        <w:spacing w:before="220"/>
        <w:ind w:firstLine="540"/>
        <w:jc w:val="both"/>
      </w:pPr>
      <w:r>
        <w:t>- 5 сельскохозяйственных объектов.</w:t>
      </w:r>
    </w:p>
    <w:p w:rsidR="00663C54" w:rsidRDefault="00663C54">
      <w:pPr>
        <w:pStyle w:val="ConsPlusNormal"/>
        <w:spacing w:before="220"/>
        <w:ind w:firstLine="540"/>
        <w:jc w:val="both"/>
      </w:pPr>
      <w:r>
        <w:t>2) Протяженность наружных распределительных газопроводов составляет - 802,5 км, в т.ч. в городской местности - 490,1 км, в сельской местности - 312,4 км.</w:t>
      </w:r>
    </w:p>
    <w:p w:rsidR="00663C54" w:rsidRDefault="00663C54">
      <w:pPr>
        <w:pStyle w:val="ConsPlusNormal"/>
        <w:spacing w:before="220"/>
        <w:ind w:firstLine="540"/>
        <w:jc w:val="both"/>
      </w:pPr>
      <w:r>
        <w:t>3) Объем поставок природного газа потребителям Сахалинской области в настоящее время составляет - 1,02 млрд. куб. м в год.</w:t>
      </w:r>
    </w:p>
    <w:p w:rsidR="00663C54" w:rsidRDefault="00663C54">
      <w:pPr>
        <w:pStyle w:val="ConsPlusNormal"/>
        <w:ind w:firstLine="540"/>
        <w:jc w:val="both"/>
      </w:pPr>
    </w:p>
    <w:p w:rsidR="00663C54" w:rsidRDefault="00663C54">
      <w:pPr>
        <w:pStyle w:val="ConsPlusTitle"/>
        <w:jc w:val="center"/>
        <w:outlineLvl w:val="4"/>
      </w:pPr>
      <w:r>
        <w:t>6.4.1.2. Основные потребители природного газа в регионе</w:t>
      </w:r>
    </w:p>
    <w:p w:rsidR="00663C54" w:rsidRDefault="00663C54">
      <w:pPr>
        <w:pStyle w:val="ConsPlusNormal"/>
        <w:ind w:firstLine="540"/>
        <w:jc w:val="both"/>
      </w:pPr>
    </w:p>
    <w:p w:rsidR="00663C54" w:rsidRDefault="00663C54">
      <w:pPr>
        <w:pStyle w:val="ConsPlusNormal"/>
        <w:ind w:firstLine="540"/>
        <w:jc w:val="both"/>
      </w:pPr>
      <w:r>
        <w:t>В муниципальных образованиях городской округ "Охинский" и городской округ "Ногликский" потребителями природного газа являются: Охинская ТЭЦ, Ногликская ГТЭС, предприятия ЖКХ, нефтегазодобывающего комплекса, социальной сферы, население (частный сектор и многоэтажная жилая застройка) и прочие потребители промышленного сектора.</w:t>
      </w:r>
    </w:p>
    <w:p w:rsidR="00663C54" w:rsidRDefault="00663C54">
      <w:pPr>
        <w:pStyle w:val="ConsPlusNormal"/>
        <w:spacing w:before="220"/>
        <w:ind w:firstLine="540"/>
        <w:jc w:val="both"/>
      </w:pPr>
      <w:r>
        <w:t>В муниципальном образовании "Анивский городской округ" потребителями природного газа являются: предприятия ЖКХ, промышленные предприятия, население (частная жилая застройка). В муниципальном образовании газифицированы: г. Анива, села Троицкое, Ново-Троицкое, Рыбацкое, Золоторыбное, Воскресенское, Таранай, Песчанское.</w:t>
      </w:r>
    </w:p>
    <w:p w:rsidR="00663C54" w:rsidRDefault="00663C54">
      <w:pPr>
        <w:pStyle w:val="ConsPlusNormal"/>
        <w:spacing w:before="220"/>
        <w:ind w:firstLine="540"/>
        <w:jc w:val="both"/>
      </w:pPr>
      <w:r>
        <w:t>В городском округе "Город Южно-Сахалинск" основными потребителями природного газа являются: Южно-Сахалинская ТЭЦ-1, предприятия ЖКХ, водогрейная котельная ОП "Тепловые сети" ПАО "Сахалинэнерго", промышленные предприятия, сельхозпредприятия, население (частный сектор и малоэтажная жилая застройка). Газифицированы планировочные районы Ново-Александровск, Луговое, частично Хомутово, "Большая Елань", жилые районы ул. Аграрная - ул. Гаражная, "Весна", села Ключи, Санаторное, Дальнее, Березняки, Старорусское, Новая Деревня.</w:t>
      </w:r>
    </w:p>
    <w:p w:rsidR="00663C54" w:rsidRDefault="00663C54">
      <w:pPr>
        <w:pStyle w:val="ConsPlusNormal"/>
        <w:ind w:firstLine="540"/>
        <w:jc w:val="both"/>
      </w:pPr>
    </w:p>
    <w:p w:rsidR="00663C54" w:rsidRDefault="00663C54">
      <w:pPr>
        <w:pStyle w:val="ConsPlusTitle"/>
        <w:jc w:val="center"/>
        <w:outlineLvl w:val="4"/>
      </w:pPr>
      <w:r>
        <w:t>6.4.1.3. Ограничения, вызовы и угрозы</w:t>
      </w:r>
    </w:p>
    <w:p w:rsidR="00663C54" w:rsidRDefault="00663C54">
      <w:pPr>
        <w:pStyle w:val="ConsPlusNormal"/>
        <w:ind w:firstLine="540"/>
        <w:jc w:val="both"/>
      </w:pPr>
    </w:p>
    <w:p w:rsidR="00663C54" w:rsidRDefault="00663C54">
      <w:pPr>
        <w:pStyle w:val="ConsPlusNormal"/>
        <w:ind w:firstLine="540"/>
        <w:jc w:val="both"/>
      </w:pPr>
      <w:r>
        <w:t>Основные проблемы в сфере газификации Сахалинской области:</w:t>
      </w:r>
    </w:p>
    <w:p w:rsidR="00663C54" w:rsidRDefault="00663C54">
      <w:pPr>
        <w:pStyle w:val="ConsPlusNormal"/>
        <w:spacing w:before="220"/>
        <w:ind w:firstLine="540"/>
        <w:jc w:val="both"/>
      </w:pPr>
      <w:r>
        <w:t>1) Уровень газификации в Сахалинской области остается крайне низким - лишь 1/3 жителей региона получает тепло от газа, в то время как средний показатель по России составляет 68,6%;</w:t>
      </w:r>
    </w:p>
    <w:p w:rsidR="00663C54" w:rsidRDefault="00663C54">
      <w:pPr>
        <w:pStyle w:val="ConsPlusNormal"/>
        <w:spacing w:before="220"/>
        <w:ind w:firstLine="540"/>
        <w:jc w:val="both"/>
      </w:pPr>
      <w:r>
        <w:t>2) В настоящее время газификация потребителей южной и центральной частей о. Сахалин возможна только за счет газа проекта "Сахалин-2" (от шельфовых месторождений по магистральному газопроводу "Сахалин Энерджи Инвестмент Компани, Лтд.") и осуществляется в г. Южно-Сахалинске через ГРС "Дальнее" мощностью 196 тыс. куб. м/час. Разрешение на использование природного газа проекта "Сахалин-2" Правительством Российской Федерации продлено до конца 2023 года;</w:t>
      </w:r>
    </w:p>
    <w:p w:rsidR="00663C54" w:rsidRDefault="00663C54">
      <w:pPr>
        <w:pStyle w:val="ConsPlusNormal"/>
        <w:spacing w:before="220"/>
        <w:ind w:firstLine="540"/>
        <w:jc w:val="both"/>
      </w:pPr>
      <w:r>
        <w:t xml:space="preserve">3) Расположение мест добычи газа проекта "Сахалин-3" не позволяет подавать газ в другие районы Сахалина в связи со значительной удаленностью, географическим расположением, сложностью рельефа и невозможностью взаимосвязи существующих систем магистральных </w:t>
      </w:r>
      <w:r>
        <w:lastRenderedPageBreak/>
        <w:t>газопроводов. Подача газа проекта "Сахалин-3" технически возможна только в "Городской округ Ногликский";</w:t>
      </w:r>
    </w:p>
    <w:p w:rsidR="00663C54" w:rsidRDefault="00663C54">
      <w:pPr>
        <w:pStyle w:val="ConsPlusNormal"/>
        <w:spacing w:before="220"/>
        <w:ind w:firstLine="540"/>
        <w:jc w:val="both"/>
      </w:pPr>
      <w:r>
        <w:t>4) Недостаточные объемы добычи газа на Анивских газовых месторождений также является одной из проблем газоснабжения региона;</w:t>
      </w:r>
    </w:p>
    <w:p w:rsidR="00663C54" w:rsidRDefault="00663C54">
      <w:pPr>
        <w:pStyle w:val="ConsPlusNormal"/>
        <w:spacing w:before="220"/>
        <w:ind w:firstLine="540"/>
        <w:jc w:val="both"/>
      </w:pPr>
      <w:r>
        <w:t>5) Существуют проблемы по газоснабжению северных муниципальных образований (городской округ "Охинский" и "Городской округ Ногликский"), газификация которых попутным газом нефтяных месторождений началась еще в 70-е годы прошлого столетия. В связи с отработкой северных месторождений суши ООО "РН-Сахалинморнефтегаз" в районах начались проблемы с поставками газа необходимых параметров потребителям в договорных объемах. Кроме того, системы газоснабжения в этих муниципальных образованиях морально и физически устарели, не обладают необходимой пропускной способностью, не позволяют обеспечить подключение новых потребителей;</w:t>
      </w:r>
    </w:p>
    <w:p w:rsidR="00663C54" w:rsidRDefault="00663C54">
      <w:pPr>
        <w:pStyle w:val="ConsPlusNormal"/>
        <w:spacing w:before="220"/>
        <w:ind w:firstLine="540"/>
        <w:jc w:val="both"/>
      </w:pPr>
      <w:r>
        <w:t>6) В 2017 г. сетевым, сжиженным газом было обеспечено 11,2% жилищного фонда области, что в 6 раз меньше среднероссийского уровня, хотя и превышает значение аналогичного показателя в Приморском крае (рисунок 140 - не приводится). По состоянию на начало 2019 г. газом обеспечено лишь 14% населения.</w:t>
      </w:r>
    </w:p>
    <w:p w:rsidR="00663C54" w:rsidRDefault="00663C54">
      <w:pPr>
        <w:pStyle w:val="ConsPlusNormal"/>
        <w:ind w:firstLine="540"/>
        <w:jc w:val="both"/>
      </w:pPr>
    </w:p>
    <w:p w:rsidR="00663C54" w:rsidRDefault="00663C54">
      <w:pPr>
        <w:pStyle w:val="ConsPlusTitle"/>
        <w:jc w:val="center"/>
        <w:outlineLvl w:val="3"/>
      </w:pPr>
      <w:r>
        <w:t>6.4.2. Отраслевые стратегии,</w:t>
      </w:r>
    </w:p>
    <w:p w:rsidR="00663C54" w:rsidRDefault="00663C54">
      <w:pPr>
        <w:pStyle w:val="ConsPlusTitle"/>
        <w:jc w:val="center"/>
      </w:pPr>
      <w:r>
        <w:t>стратегии государственных корпораций</w:t>
      </w:r>
    </w:p>
    <w:p w:rsidR="00663C54" w:rsidRDefault="00663C54">
      <w:pPr>
        <w:pStyle w:val="ConsPlusTitle"/>
        <w:jc w:val="center"/>
      </w:pPr>
      <w:r>
        <w:t>и крупных промышленных предприятий, осуществляющих</w:t>
      </w:r>
    </w:p>
    <w:p w:rsidR="00663C54" w:rsidRDefault="00663C54">
      <w:pPr>
        <w:pStyle w:val="ConsPlusTitle"/>
        <w:jc w:val="center"/>
      </w:pPr>
      <w:r>
        <w:t>деятельность на территории Сахалинской области</w:t>
      </w:r>
    </w:p>
    <w:p w:rsidR="00663C54" w:rsidRDefault="00663C54">
      <w:pPr>
        <w:pStyle w:val="ConsPlusNormal"/>
        <w:ind w:firstLine="540"/>
        <w:jc w:val="both"/>
      </w:pPr>
    </w:p>
    <w:p w:rsidR="00663C54" w:rsidRDefault="00663C54">
      <w:pPr>
        <w:pStyle w:val="ConsPlusNormal"/>
        <w:ind w:firstLine="540"/>
        <w:jc w:val="both"/>
      </w:pPr>
      <w:r>
        <w:t>На федеральном уровне единая стратегия газификации отсутствует, при этом газификация регионов России входит в число наиболее масштабных и социально значимых направлений работы ПАО "Газпром" на внутреннем рынке.</w:t>
      </w:r>
    </w:p>
    <w:p w:rsidR="00663C54" w:rsidRDefault="00663C54">
      <w:pPr>
        <w:pStyle w:val="ConsPlusNormal"/>
        <w:spacing w:before="220"/>
        <w:ind w:firstLine="540"/>
        <w:jc w:val="both"/>
      </w:pPr>
      <w:r>
        <w:t>В настоящее время газификация на территории Сахалинской области выполняется в нескольких направлениях:</w:t>
      </w:r>
    </w:p>
    <w:p w:rsidR="00663C54" w:rsidRDefault="00663C54">
      <w:pPr>
        <w:pStyle w:val="ConsPlusNormal"/>
        <w:spacing w:before="220"/>
        <w:ind w:firstLine="540"/>
        <w:jc w:val="both"/>
      </w:pPr>
      <w:r>
        <w:t>- Газификация потребителей с использованием ресурса шельфовых проектов "Сахалин-2" и "Сахалин-3";</w:t>
      </w:r>
    </w:p>
    <w:p w:rsidR="00663C54" w:rsidRDefault="00663C54">
      <w:pPr>
        <w:pStyle w:val="ConsPlusNormal"/>
        <w:spacing w:before="220"/>
        <w:ind w:firstLine="540"/>
        <w:jc w:val="both"/>
      </w:pPr>
      <w:r>
        <w:t>- Газификация потребителей с использованием низконапорного газа группы Анивских месторождений, запасы которых невелики;</w:t>
      </w:r>
    </w:p>
    <w:p w:rsidR="00663C54" w:rsidRDefault="00663C54">
      <w:pPr>
        <w:pStyle w:val="ConsPlusNormal"/>
        <w:spacing w:before="220"/>
        <w:ind w:firstLine="540"/>
        <w:jc w:val="both"/>
      </w:pPr>
      <w:r>
        <w:t>- Реконструкция существующих сетей газоснабжения;</w:t>
      </w:r>
    </w:p>
    <w:p w:rsidR="00663C54" w:rsidRDefault="00663C54">
      <w:pPr>
        <w:pStyle w:val="ConsPlusNormal"/>
        <w:spacing w:before="220"/>
        <w:ind w:firstLine="540"/>
        <w:jc w:val="both"/>
      </w:pPr>
      <w:r>
        <w:t>- Реализация мероприятий по переводу автотранспорта на газомоторное топливо;</w:t>
      </w:r>
    </w:p>
    <w:p w:rsidR="00663C54" w:rsidRDefault="00663C54">
      <w:pPr>
        <w:pStyle w:val="ConsPlusNormal"/>
        <w:spacing w:before="220"/>
        <w:ind w:firstLine="540"/>
        <w:jc w:val="both"/>
      </w:pPr>
      <w:r>
        <w:t>- Автономная газификация потребителей (домовладений и промышленных, коммерческих потребителей) на основе сжиженного и комплимированного природного газа и сжиженного углеводородного газа.</w:t>
      </w:r>
    </w:p>
    <w:p w:rsidR="00663C54" w:rsidRDefault="00663C54">
      <w:pPr>
        <w:pStyle w:val="ConsPlusNormal"/>
        <w:spacing w:before="220"/>
        <w:ind w:firstLine="540"/>
        <w:jc w:val="both"/>
      </w:pPr>
      <w:r>
        <w:t>С 2006 года в регионе действует Соглашение о сотрудничестве и Договор о газификации между Правительством Сахалинской области и ПАО "Газпром". В 2008 году совместно с компанией в рамках программы газификации регионов России разработана Генеральная схема газоснабжения и газификации Сахалинской области, которая утверждена в 2009 году.</w:t>
      </w:r>
    </w:p>
    <w:p w:rsidR="00663C54" w:rsidRDefault="00663C54">
      <w:pPr>
        <w:pStyle w:val="ConsPlusNormal"/>
        <w:spacing w:before="220"/>
        <w:ind w:firstLine="540"/>
        <w:jc w:val="both"/>
      </w:pPr>
      <w:r>
        <w:t xml:space="preserve">В 2010 году утверждена совместная с ПАО "Газпром" пятилетняя программа газификации Сахалинской области на период 2010 - 2014 гг. действует также и на 2016 - 2020 годы. В рамках программы предусмотрены и начаты работы по созданию системы газоснабжения в муниципальных образованиях. В целях проведения единой тарифной и технической политики, создания системы безопасности при эксплуатации газораспределительных сетей совместно с АО </w:t>
      </w:r>
      <w:r>
        <w:lastRenderedPageBreak/>
        <w:t>"Газпром газораспределение Дальний Восток" Правительство Сахалинской области продолжает работу по централизации функционирования газораспределительных организаций в регионе.</w:t>
      </w:r>
    </w:p>
    <w:p w:rsidR="00663C54" w:rsidRDefault="00663C54">
      <w:pPr>
        <w:pStyle w:val="ConsPlusNormal"/>
        <w:spacing w:before="220"/>
        <w:ind w:firstLine="540"/>
        <w:jc w:val="both"/>
      </w:pPr>
      <w:r>
        <w:t>В целях координации работ ежегодные совместные мероприятия по газификации утверждаются планом-графиком синхронизации, подписываемым Правительством Сахалинской области и ПАО "Газпром".</w:t>
      </w:r>
    </w:p>
    <w:p w:rsidR="00663C54" w:rsidRDefault="00663C54">
      <w:pPr>
        <w:pStyle w:val="ConsPlusNormal"/>
        <w:ind w:firstLine="540"/>
        <w:jc w:val="both"/>
      </w:pPr>
    </w:p>
    <w:p w:rsidR="00663C54" w:rsidRDefault="00663C54">
      <w:pPr>
        <w:pStyle w:val="ConsPlusTitle"/>
        <w:jc w:val="center"/>
        <w:outlineLvl w:val="3"/>
      </w:pPr>
      <w:r>
        <w:t>6.4.3. Меры по развитию отрасли</w:t>
      </w:r>
    </w:p>
    <w:p w:rsidR="00663C54" w:rsidRDefault="00663C54">
      <w:pPr>
        <w:pStyle w:val="ConsPlusTitle"/>
        <w:jc w:val="center"/>
      </w:pPr>
      <w:r>
        <w:t>и приоритетные инвестиционные проекты, в т.ч. сроки,</w:t>
      </w:r>
    </w:p>
    <w:p w:rsidR="00663C54" w:rsidRDefault="00663C54">
      <w:pPr>
        <w:pStyle w:val="ConsPlusTitle"/>
        <w:jc w:val="center"/>
      </w:pPr>
      <w:r>
        <w:t>этапы и финансовое обеспечение развития</w:t>
      </w:r>
    </w:p>
    <w:p w:rsidR="00663C54" w:rsidRDefault="00663C54">
      <w:pPr>
        <w:pStyle w:val="ConsPlusNormal"/>
        <w:ind w:firstLine="540"/>
        <w:jc w:val="both"/>
      </w:pPr>
    </w:p>
    <w:p w:rsidR="00663C54" w:rsidRDefault="00663C54">
      <w:pPr>
        <w:pStyle w:val="ConsPlusNormal"/>
        <w:ind w:firstLine="540"/>
        <w:jc w:val="both"/>
      </w:pPr>
      <w:r>
        <w:t>Основная цель развития системы газоснабжения Сахалинской области - повышение общего уровня газификации объектов энергетики, населенных пунктов, промышленных потребителей и населения на территории региона, усиление надежности и безопасности обеспечения природным газом региональных потребителей, а также улучшение структуры топливно-энергетического баланса и экологической ситуации в области.</w:t>
      </w:r>
    </w:p>
    <w:p w:rsidR="00663C54" w:rsidRDefault="00663C54">
      <w:pPr>
        <w:pStyle w:val="ConsPlusNormal"/>
        <w:spacing w:before="220"/>
        <w:ind w:firstLine="540"/>
        <w:jc w:val="both"/>
      </w:pPr>
      <w:r>
        <w:t>Задачи региона по развитию системы газоснабжения:</w:t>
      </w:r>
    </w:p>
    <w:p w:rsidR="00663C54" w:rsidRDefault="00663C54">
      <w:pPr>
        <w:pStyle w:val="ConsPlusNormal"/>
        <w:spacing w:before="220"/>
        <w:ind w:firstLine="540"/>
        <w:jc w:val="both"/>
      </w:pPr>
      <w:r>
        <w:t>- Газификация котельных и строительство распределительных газопроводов в муниципальных образованиях;</w:t>
      </w:r>
    </w:p>
    <w:p w:rsidR="00663C54" w:rsidRDefault="00663C54">
      <w:pPr>
        <w:pStyle w:val="ConsPlusNormal"/>
        <w:spacing w:before="220"/>
        <w:ind w:firstLine="540"/>
        <w:jc w:val="both"/>
      </w:pPr>
      <w:r>
        <w:t>- Оказание мер поддержки потребителям при газификации жилого фонда;</w:t>
      </w:r>
    </w:p>
    <w:p w:rsidR="00663C54" w:rsidRDefault="00663C54">
      <w:pPr>
        <w:pStyle w:val="ConsPlusNormal"/>
        <w:spacing w:before="220"/>
        <w:ind w:firstLine="540"/>
        <w:jc w:val="both"/>
      </w:pPr>
      <w:r>
        <w:t>- Осуществление мер по развитию Анивских газовых месторождений, включающих бурение новых скважин, реконструкцию существующего скважинного фонда, а также проведение 3D сейсморазведочных работ с целью наращивания ресурсной базы;</w:t>
      </w:r>
    </w:p>
    <w:p w:rsidR="00663C54" w:rsidRDefault="00663C54">
      <w:pPr>
        <w:pStyle w:val="ConsPlusNormal"/>
        <w:spacing w:before="220"/>
        <w:ind w:firstLine="540"/>
        <w:jc w:val="both"/>
      </w:pPr>
      <w:r>
        <w:t>- Формирование на территории Сахалинской области отрасли "Малотоннажный СПГ";</w:t>
      </w:r>
    </w:p>
    <w:p w:rsidR="00663C54" w:rsidRDefault="00663C54">
      <w:pPr>
        <w:pStyle w:val="ConsPlusNormal"/>
        <w:spacing w:before="220"/>
        <w:ind w:firstLine="540"/>
        <w:jc w:val="both"/>
      </w:pPr>
      <w:r>
        <w:t>- Оказание организационных мер поддержки инвесторам при реализации проектов на основе альтернативных источников газоснабжения;</w:t>
      </w:r>
    </w:p>
    <w:p w:rsidR="00663C54" w:rsidRDefault="00663C54">
      <w:pPr>
        <w:pStyle w:val="ConsPlusNormal"/>
        <w:spacing w:before="220"/>
        <w:ind w:firstLine="540"/>
        <w:jc w:val="both"/>
      </w:pPr>
      <w:r>
        <w:t>- Развитие газозаправочной инфраструктуры.</w:t>
      </w:r>
    </w:p>
    <w:p w:rsidR="00663C54" w:rsidRDefault="00663C54">
      <w:pPr>
        <w:pStyle w:val="ConsPlusNormal"/>
        <w:spacing w:before="220"/>
        <w:ind w:firstLine="540"/>
        <w:jc w:val="both"/>
      </w:pPr>
      <w:r>
        <w:t xml:space="preserve">Финансовое обеспечение газификации Сахалинской области планируется за счет совместных государственных и частных инвестиций. Реализация приоритетных мероприятий и стратегических проектов в сфере газификации региона в ходе первого этапа реализации Стратегии будет вестись в рамках подпрограммы </w:t>
      </w:r>
      <w:hyperlink r:id="rId153" w:history="1">
        <w:r>
          <w:rPr>
            <w:color w:val="0000FF"/>
          </w:rPr>
          <w:t>"Газификация Сахалинской области"</w:t>
        </w:r>
      </w:hyperlink>
      <w:r>
        <w:t xml:space="preserve"> и "</w:t>
      </w:r>
      <w:hyperlink r:id="rId154" w:history="1">
        <w:r>
          <w:rPr>
            <w:color w:val="0000FF"/>
          </w:rPr>
          <w:t>Расширение использования природного газа</w:t>
        </w:r>
      </w:hyperlink>
      <w:r>
        <w:t xml:space="preserve"> в качестве моторного топлива" в составе госпрограммы "Развитие энергетики Сахалинской области" (утверждена постановлением Правительства Сахалинской области от 31.12.2013 N 808).</w:t>
      </w:r>
    </w:p>
    <w:p w:rsidR="00663C54" w:rsidRDefault="00663C54">
      <w:pPr>
        <w:pStyle w:val="ConsPlusNormal"/>
        <w:spacing w:before="220"/>
        <w:ind w:firstLine="540"/>
        <w:jc w:val="both"/>
      </w:pPr>
      <w:r>
        <w:t>Согласно государственной программе к 2025 году в сфере газификации региона будут достигнуты следующие целевые результаты:</w:t>
      </w:r>
    </w:p>
    <w:p w:rsidR="00663C54" w:rsidRDefault="00663C54">
      <w:pPr>
        <w:pStyle w:val="ConsPlusNormal"/>
        <w:spacing w:before="220"/>
        <w:ind w:firstLine="540"/>
        <w:jc w:val="both"/>
      </w:pPr>
      <w:r>
        <w:t>- Количество газовых котельных и промышленных установок достигнет 370 шт.;</w:t>
      </w:r>
    </w:p>
    <w:p w:rsidR="00663C54" w:rsidRDefault="00663C54">
      <w:pPr>
        <w:pStyle w:val="ConsPlusNormal"/>
        <w:spacing w:before="220"/>
        <w:ind w:firstLine="540"/>
        <w:jc w:val="both"/>
      </w:pPr>
      <w:r>
        <w:t>- Протяженность внутригородских и сельских газовых сетей составит 1,2 тыс. км;</w:t>
      </w:r>
    </w:p>
    <w:p w:rsidR="00663C54" w:rsidRDefault="00663C54">
      <w:pPr>
        <w:pStyle w:val="ConsPlusNormal"/>
        <w:spacing w:before="220"/>
        <w:ind w:firstLine="540"/>
        <w:jc w:val="both"/>
      </w:pPr>
      <w:r>
        <w:t>- Количество газифицированных домовладений вырастет до 3991 ед.;</w:t>
      </w:r>
    </w:p>
    <w:p w:rsidR="00663C54" w:rsidRDefault="00663C54">
      <w:pPr>
        <w:pStyle w:val="ConsPlusNormal"/>
        <w:spacing w:before="220"/>
        <w:ind w:firstLine="540"/>
        <w:jc w:val="both"/>
      </w:pPr>
      <w:r>
        <w:t>- Будет разработано 40,4 ед. проектной документации;</w:t>
      </w:r>
    </w:p>
    <w:p w:rsidR="00663C54" w:rsidRDefault="00663C54">
      <w:pPr>
        <w:pStyle w:val="ConsPlusNormal"/>
        <w:spacing w:before="220"/>
        <w:ind w:firstLine="540"/>
        <w:jc w:val="both"/>
      </w:pPr>
      <w:r>
        <w:t>- Количество новых газовых муниципальных котельных составит 17 ед.;</w:t>
      </w:r>
    </w:p>
    <w:p w:rsidR="00663C54" w:rsidRDefault="00663C54">
      <w:pPr>
        <w:pStyle w:val="ConsPlusNormal"/>
        <w:spacing w:before="220"/>
        <w:ind w:firstLine="540"/>
        <w:jc w:val="both"/>
      </w:pPr>
      <w:r>
        <w:t>- Количество газифицированных дизельных электростанций - 5 ед.;</w:t>
      </w:r>
    </w:p>
    <w:p w:rsidR="00663C54" w:rsidRDefault="00663C54">
      <w:pPr>
        <w:pStyle w:val="ConsPlusNormal"/>
        <w:spacing w:before="220"/>
        <w:ind w:firstLine="540"/>
        <w:jc w:val="both"/>
      </w:pPr>
      <w:r>
        <w:lastRenderedPageBreak/>
        <w:t>- Добыча газа составит 40,0 млн. куб. м;</w:t>
      </w:r>
    </w:p>
    <w:p w:rsidR="00663C54" w:rsidRDefault="00663C54">
      <w:pPr>
        <w:pStyle w:val="ConsPlusNormal"/>
        <w:spacing w:before="220"/>
        <w:ind w:firstLine="540"/>
        <w:jc w:val="both"/>
      </w:pPr>
      <w:r>
        <w:t>- Будут построены один мини-завод по производству сжиженного природного газа (СПГ) и один объект приема, хранения и регазификации (СПХР) сжиженного природного газа (СПГ).</w:t>
      </w:r>
    </w:p>
    <w:p w:rsidR="00663C54" w:rsidRDefault="00663C54">
      <w:pPr>
        <w:pStyle w:val="ConsPlusNormal"/>
        <w:spacing w:before="220"/>
        <w:ind w:firstLine="540"/>
        <w:jc w:val="both"/>
      </w:pPr>
      <w:r>
        <w:t>Приоритетные мероприятия в рамках развития системы газоснабжения включают:</w:t>
      </w:r>
    </w:p>
    <w:p w:rsidR="00663C54" w:rsidRDefault="00663C54">
      <w:pPr>
        <w:pStyle w:val="ConsPlusNormal"/>
        <w:spacing w:before="220"/>
        <w:ind w:firstLine="540"/>
        <w:jc w:val="both"/>
      </w:pPr>
      <w:r>
        <w:t>- Газификацию потребителей в муниципальных образованиях: "Невельский городской округ" и "Анивский городской округ" за счет газа Анивских месторождений и продолжение газификации муниципального образования городской округ "Город Южно-Сахалинск" газом проекта "Сахалин-2";</w:t>
      </w:r>
    </w:p>
    <w:p w:rsidR="00663C54" w:rsidRDefault="00663C54">
      <w:pPr>
        <w:pStyle w:val="ConsPlusNormal"/>
        <w:spacing w:before="220"/>
        <w:ind w:firstLine="540"/>
        <w:jc w:val="both"/>
      </w:pPr>
      <w:r>
        <w:t>- Сооружение газопроводов-отводов от магистрального газопровода проекта "Сахалин-2" и газораспределительных станций (ГРС) для газифицируемых населенных пунктов центрального Сахалина ("Тымовский городской округ", "Макаровский городской округ", "Поронайский городской округ", городской округ "Александровск-Сахалинский район", муниципальных образований южного Сахалина (городской округ "Долинский", Корсаковский городской округ, городской округ "Город Южно-Сахалинск");</w:t>
      </w:r>
    </w:p>
    <w:p w:rsidR="00663C54" w:rsidRDefault="00663C54">
      <w:pPr>
        <w:pStyle w:val="ConsPlusNormal"/>
        <w:spacing w:before="220"/>
        <w:ind w:firstLine="540"/>
        <w:jc w:val="both"/>
      </w:pPr>
      <w:r>
        <w:t>- Проектирование и строительство системы распределительных межпоселковых газопроводов и системы газоснабжения внутри населенных пунктов ("Тымовский городской округ", городской округ "Долинский", "Макаровский городской округ", "Поронайский городской округ", Корсаковский городской округ, городской округ "Город Южно-Сахалинск", "Анивский городской округ", городской округ "Александровск-Сахалинский район");</w:t>
      </w:r>
    </w:p>
    <w:p w:rsidR="00663C54" w:rsidRDefault="00663C54">
      <w:pPr>
        <w:pStyle w:val="ConsPlusNormal"/>
        <w:spacing w:before="220"/>
        <w:ind w:firstLine="540"/>
        <w:jc w:val="both"/>
      </w:pPr>
      <w:r>
        <w:t>- Переход потребителей муниципального образования "Городской округ Ногликский" на природный газ проекта "Сахалин-3" в связи с реконструкцией систем газораспределения;</w:t>
      </w:r>
    </w:p>
    <w:p w:rsidR="00663C54" w:rsidRDefault="00663C54">
      <w:pPr>
        <w:pStyle w:val="ConsPlusNormal"/>
        <w:spacing w:before="220"/>
        <w:ind w:firstLine="540"/>
        <w:jc w:val="both"/>
      </w:pPr>
      <w:r>
        <w:t>- Подготовка к газоснабжению муниципальных образований: городской округ "Александровск-Сахалинский район", "Поронайский городской округ", "Макаровский городской округ", городской округ "Долинский", "Корсаковский городской округ";</w:t>
      </w:r>
    </w:p>
    <w:p w:rsidR="00663C54" w:rsidRDefault="00663C54">
      <w:pPr>
        <w:pStyle w:val="ConsPlusNormal"/>
        <w:spacing w:before="220"/>
        <w:ind w:firstLine="540"/>
        <w:jc w:val="both"/>
      </w:pPr>
      <w:r>
        <w:t>- Перевод на газ дизельных электростанций и котельных;</w:t>
      </w:r>
    </w:p>
    <w:p w:rsidR="00663C54" w:rsidRDefault="00663C54">
      <w:pPr>
        <w:pStyle w:val="ConsPlusNormal"/>
        <w:spacing w:before="220"/>
        <w:ind w:firstLine="540"/>
        <w:jc w:val="both"/>
      </w:pPr>
      <w:r>
        <w:t>- Увеличение добычных возможностей Анивских газовых месторождений: АО "Сахалинская нефтяная компания" совместно с Правительством Сахалинской области реализует программу мероприятий, предусматривающую бурение новых газовых скважин и реконструкцию существующего скважинного фонда, также перспективным направлением дальнейшего развития Анивских газовых месторождений является наращивание их ресурсной базы;</w:t>
      </w:r>
    </w:p>
    <w:p w:rsidR="00663C54" w:rsidRDefault="00663C54">
      <w:pPr>
        <w:pStyle w:val="ConsPlusNormal"/>
        <w:spacing w:before="220"/>
        <w:ind w:firstLine="540"/>
        <w:jc w:val="both"/>
      </w:pPr>
      <w:r>
        <w:t>- Развитие возможностей несетевого обеспечения газовым топливом объектов тепло- и электрогенерации на Курильских островах и удаленных от газовых магистралей населенных пунктов о. Сахалин;</w:t>
      </w:r>
    </w:p>
    <w:p w:rsidR="00663C54" w:rsidRDefault="00663C54">
      <w:pPr>
        <w:pStyle w:val="ConsPlusNormal"/>
        <w:spacing w:before="220"/>
        <w:ind w:firstLine="540"/>
        <w:jc w:val="both"/>
      </w:pPr>
      <w:r>
        <w:t>- Создание автономных зон (объектов) газоснабжения на основе СУГ (сжиженный углеводородный газ)/КПГ (компримированный природный газ)/СПГ (сжиженный природный газ).</w:t>
      </w:r>
    </w:p>
    <w:p w:rsidR="00663C54" w:rsidRDefault="00663C54">
      <w:pPr>
        <w:pStyle w:val="ConsPlusNormal"/>
        <w:spacing w:before="220"/>
        <w:ind w:firstLine="540"/>
        <w:jc w:val="both"/>
      </w:pPr>
      <w:r>
        <w:t>С целью координации всех участников и исполнителей в рамках реализации подпрограммы будут предприняты следующие организационные меры:</w:t>
      </w:r>
    </w:p>
    <w:p w:rsidR="00663C54" w:rsidRDefault="00663C54">
      <w:pPr>
        <w:pStyle w:val="ConsPlusNormal"/>
        <w:spacing w:before="220"/>
        <w:ind w:firstLine="540"/>
        <w:jc w:val="both"/>
      </w:pPr>
      <w:r>
        <w:t>- работа постоянно действующего штаба при агентстве по развитию электроэнергетики и газификации Сахалинской области;</w:t>
      </w:r>
    </w:p>
    <w:p w:rsidR="00663C54" w:rsidRDefault="00663C54">
      <w:pPr>
        <w:pStyle w:val="ConsPlusNormal"/>
        <w:spacing w:before="220"/>
        <w:ind w:firstLine="540"/>
        <w:jc w:val="both"/>
      </w:pPr>
      <w:r>
        <w:t>- работа рабочей группы по развитию газификации Сахалинской области с подчинением заместителю председателя Правительства Сахалинской области;</w:t>
      </w:r>
    </w:p>
    <w:p w:rsidR="00663C54" w:rsidRDefault="00663C54">
      <w:pPr>
        <w:pStyle w:val="ConsPlusNormal"/>
        <w:spacing w:before="220"/>
        <w:ind w:firstLine="540"/>
        <w:jc w:val="both"/>
      </w:pPr>
      <w:r>
        <w:lastRenderedPageBreak/>
        <w:t>- обеспечение готовности потребителей к приему газа, включая строительство внутрипоселковых газопроводов от объектов газификации ПАО "Газпром" и организаций, входящих в группу ПАО "Газпром". Одним из ключевых стратегически значимых проектов в сфере развития газоснабжения региона является строительство комплексов малотоннажного СПГ в рамках формирования новых кластеров.</w:t>
      </w:r>
    </w:p>
    <w:p w:rsidR="00663C54" w:rsidRDefault="00663C54">
      <w:pPr>
        <w:pStyle w:val="ConsPlusNormal"/>
        <w:spacing w:before="220"/>
        <w:ind w:firstLine="540"/>
        <w:jc w:val="both"/>
      </w:pPr>
      <w:r>
        <w:t>Подробный перечень мер по развитию отрасли, ответственные исполнители, сроки и финансовое обеспечение будет приведен в Плане мероприятий по реализации Стратегии социально-экономического развития Сахалинской области на период до 2035 года.</w:t>
      </w:r>
    </w:p>
    <w:p w:rsidR="00663C54" w:rsidRDefault="00663C54">
      <w:pPr>
        <w:pStyle w:val="ConsPlusNormal"/>
        <w:spacing w:before="220"/>
        <w:ind w:firstLine="540"/>
        <w:jc w:val="both"/>
      </w:pPr>
      <w:r>
        <w:t xml:space="preserve">Паспорта и концепции приоритетных проектов и дорожные карты их реализации приведены в </w:t>
      </w:r>
      <w:hyperlink w:anchor="P8958" w:history="1">
        <w:r>
          <w:rPr>
            <w:color w:val="0000FF"/>
          </w:rPr>
          <w:t>приложениях F</w:t>
        </w:r>
      </w:hyperlink>
      <w:r>
        <w:t xml:space="preserve"> и </w:t>
      </w:r>
      <w:hyperlink w:anchor="P9655" w:history="1">
        <w:r>
          <w:rPr>
            <w:color w:val="0000FF"/>
          </w:rPr>
          <w:t>G</w:t>
        </w:r>
      </w:hyperlink>
      <w:r>
        <w:t xml:space="preserve"> соответственно.</w:t>
      </w:r>
    </w:p>
    <w:p w:rsidR="00663C54" w:rsidRDefault="00663C54">
      <w:pPr>
        <w:pStyle w:val="ConsPlusNormal"/>
        <w:ind w:firstLine="540"/>
        <w:jc w:val="both"/>
      </w:pPr>
    </w:p>
    <w:p w:rsidR="00663C54" w:rsidRDefault="00663C54">
      <w:pPr>
        <w:pStyle w:val="ConsPlusTitle"/>
        <w:jc w:val="center"/>
        <w:outlineLvl w:val="2"/>
      </w:pPr>
      <w:r>
        <w:t>6.5. Цифровая инфраструктура (в т.ч. связь)</w:t>
      </w:r>
    </w:p>
    <w:p w:rsidR="00663C54" w:rsidRDefault="00663C54">
      <w:pPr>
        <w:pStyle w:val="ConsPlusNormal"/>
        <w:jc w:val="center"/>
      </w:pPr>
    </w:p>
    <w:p w:rsidR="00663C54" w:rsidRDefault="00663C54">
      <w:pPr>
        <w:pStyle w:val="ConsPlusTitle"/>
        <w:jc w:val="center"/>
        <w:outlineLvl w:val="3"/>
      </w:pPr>
      <w:r>
        <w:t>6.5.1. Состояние и перспективы развития сферы,</w:t>
      </w:r>
    </w:p>
    <w:p w:rsidR="00663C54" w:rsidRDefault="00663C54">
      <w:pPr>
        <w:pStyle w:val="ConsPlusTitle"/>
        <w:jc w:val="center"/>
      </w:pPr>
      <w:r>
        <w:t>в т.ч. риски и возможности</w:t>
      </w:r>
    </w:p>
    <w:p w:rsidR="00663C54" w:rsidRDefault="00663C54">
      <w:pPr>
        <w:pStyle w:val="ConsPlusNormal"/>
        <w:ind w:firstLine="540"/>
        <w:jc w:val="both"/>
      </w:pPr>
    </w:p>
    <w:p w:rsidR="00663C54" w:rsidRDefault="00663C54">
      <w:pPr>
        <w:pStyle w:val="ConsPlusNormal"/>
        <w:ind w:firstLine="540"/>
        <w:jc w:val="both"/>
      </w:pPr>
      <w:r>
        <w:t xml:space="preserve">Сахалинская область является одним из регионов - лидеров Российской Федерации по уровню развития и проникновения информационных технологий. Изначальный вектор информационного развития области был задан региональными исполнительными и законодательными органами чуть более десяти лет назад рядом нормативных актов и государственных программ; основой для развития ИТ в регионе послужила </w:t>
      </w:r>
      <w:hyperlink r:id="rId155" w:history="1">
        <w:r>
          <w:rPr>
            <w:color w:val="0000FF"/>
          </w:rPr>
          <w:t>программа</w:t>
        </w:r>
      </w:hyperlink>
      <w:r>
        <w:t xml:space="preserve"> "Информационное общество в Сахалинской области" (утверждена постановлением Правительства Сахалинской области от 04.07.2013 N 334; [68]). По состоянию на 2019 год Сахалинская область входит в ТОП-10 регионов Российской Федерации по среднедушевым затратам на информатизацию (рисунок 141 - не приводится).</w:t>
      </w:r>
    </w:p>
    <w:p w:rsidR="00663C54" w:rsidRDefault="00663C54">
      <w:pPr>
        <w:pStyle w:val="ConsPlusNormal"/>
        <w:spacing w:before="220"/>
        <w:ind w:firstLine="540"/>
        <w:jc w:val="both"/>
      </w:pPr>
      <w:r>
        <w:t>Масштабные государственные и частные инвестиции последних десяти лет в отрасль ИТ и связи позволили создать в регионе современную ИКТ-инфраструктуру:</w:t>
      </w:r>
    </w:p>
    <w:p w:rsidR="00663C54" w:rsidRDefault="00663C54">
      <w:pPr>
        <w:pStyle w:val="ConsPlusNormal"/>
        <w:spacing w:before="220"/>
        <w:ind w:firstLine="540"/>
        <w:jc w:val="both"/>
      </w:pPr>
      <w:r>
        <w:t>1) В регионе обеспечен высокий уровень доступа организаций и домохозяйств к широкополосному доступу в сеть Интернет (рисунок 142 - не приводится): уже с 2017 года количество организаций и домохозяйств с соответствующим доступом превышает среднероссийский уровень;</w:t>
      </w:r>
    </w:p>
    <w:p w:rsidR="00663C54" w:rsidRDefault="00663C54">
      <w:pPr>
        <w:pStyle w:val="ConsPlusNormal"/>
        <w:spacing w:before="220"/>
        <w:ind w:firstLine="540"/>
        <w:jc w:val="both"/>
      </w:pPr>
      <w:r>
        <w:t>2) Регион полностью обеспечен мобильной связью: Сахалинская область является лидером среди регионов ДФО по распространению и использованию сотовой связи населением; уже к 2016 году проникновение сотовой связи в регионе достигло общероссийского уровня (рисунок 143 - не приводится); уровень проникновения мобильных устройств также очень высок (рисунок 144 - не приводится);</w:t>
      </w:r>
    </w:p>
    <w:p w:rsidR="00663C54" w:rsidRDefault="00663C54">
      <w:pPr>
        <w:pStyle w:val="ConsPlusNormal"/>
        <w:spacing w:before="220"/>
        <w:ind w:firstLine="540"/>
        <w:jc w:val="both"/>
      </w:pPr>
      <w:r>
        <w:t>3) Обеспечен высокий уровень развития ИКТ-инфраструктуры во многих органах государственной власти области, социальных и медицинских учреждений: Сахалинская область входит в ТОП-5 российских регионов по показателям в сфере информатизации здравоохранения (в медицинских учреждениях реализовано стопроцентное использование персональных компьютеров и подключение к Интернету), 100% вузов имеют выход в Интернет (75% учебных заведений со скоростью выше 2 Мбит/с), а доля образовательных учреждений, реализующих образовательные программы с использованием дистанционных образовательных технологий, среди вузов равна 100%;</w:t>
      </w:r>
    </w:p>
    <w:p w:rsidR="00663C54" w:rsidRDefault="00663C54">
      <w:pPr>
        <w:pStyle w:val="ConsPlusNormal"/>
        <w:spacing w:before="220"/>
        <w:ind w:firstLine="540"/>
        <w:jc w:val="both"/>
      </w:pPr>
      <w:r>
        <w:t>4) Кроме того, обеспечено создание правовой базы для применения ИКТ, сформированы базовые областные информационные системы и общедоступные ресурсы и сервисы, создана комплексная система обеспечения безопасности информации в информационно-технологической инфраструктуре Правительства Сахалинской области, аппарата Губернатора Сахалинской области.</w:t>
      </w:r>
    </w:p>
    <w:p w:rsidR="00663C54" w:rsidRDefault="00663C54">
      <w:pPr>
        <w:pStyle w:val="ConsPlusNormal"/>
        <w:spacing w:before="220"/>
        <w:ind w:firstLine="540"/>
        <w:jc w:val="both"/>
      </w:pPr>
      <w:r>
        <w:lastRenderedPageBreak/>
        <w:t>Вместе с тем, вложения в инфраструктуру и информационные системы пока не трансформировались в новое качество государственных сервисов для населения и в новую эффективность управленческой деятельности: несмотря на то, что Сахалинская область является одним из регионов - лидеров по уровню использования сети Интернет и мобильных устройств, уровень использования государственных сервисов в электронном виде в Сахалинской области пока остается ниже среднего по стране (рисунок 145 - не приводится), хотя поступательно растет; доля межведомственного документооборота, осуществляемого в электронном виде, также остается невысокой (рисунок 146 - не приводится).</w:t>
      </w:r>
    </w:p>
    <w:p w:rsidR="00663C54" w:rsidRDefault="00663C54">
      <w:pPr>
        <w:pStyle w:val="ConsPlusNormal"/>
        <w:spacing w:before="220"/>
        <w:ind w:firstLine="540"/>
        <w:jc w:val="both"/>
      </w:pPr>
      <w:r>
        <w:t>Что касается информатизации и цифровизации отраслей экономики Сахалинской области, то соответствующие процессы и проекты разворачиваются достаточно неравномерно: с точки зрения динамики цифровизации, в регионе сложились две основных группы отраслей - лидеры, в которых в том или ином виде реализуются инициативы по цифровизации, и ряд отстающих отраслей, для которых, скорее, пока актуальны задачи по дальнейшему инфраструктурному обеспечению (рисунок 147 - не приводится).</w:t>
      </w:r>
    </w:p>
    <w:p w:rsidR="00663C54" w:rsidRDefault="00663C54">
      <w:pPr>
        <w:pStyle w:val="ConsPlusNormal"/>
        <w:ind w:firstLine="540"/>
        <w:jc w:val="both"/>
      </w:pPr>
    </w:p>
    <w:p w:rsidR="00663C54" w:rsidRDefault="00663C54">
      <w:pPr>
        <w:pStyle w:val="ConsPlusTitle"/>
        <w:jc w:val="center"/>
        <w:outlineLvl w:val="3"/>
      </w:pPr>
      <w:r>
        <w:t>6.5.2. Ограничения, вызовы и угрозы</w:t>
      </w:r>
    </w:p>
    <w:p w:rsidR="00663C54" w:rsidRDefault="00663C54">
      <w:pPr>
        <w:pStyle w:val="ConsPlusNormal"/>
        <w:ind w:firstLine="540"/>
        <w:jc w:val="both"/>
      </w:pPr>
    </w:p>
    <w:p w:rsidR="00663C54" w:rsidRDefault="00663C54">
      <w:pPr>
        <w:pStyle w:val="ConsPlusNormal"/>
        <w:ind w:firstLine="540"/>
        <w:jc w:val="both"/>
      </w:pPr>
      <w:r>
        <w:t>Несмотря на интенсивное развитие ИКТ-инфраструктуры в Сахалинской области и в целом положительные результаты региональных программ развития соответствующей сферы (как уже закончившихся, так и реализуемой программы "Информационное общество в Сахалинской области"), перед регионом стоит несколько серьезных вызовов, связанных с развитием ИТ, связи и цифровых технологий в целом:</w:t>
      </w:r>
    </w:p>
    <w:p w:rsidR="00663C54" w:rsidRDefault="00663C54">
      <w:pPr>
        <w:pStyle w:val="ConsPlusNormal"/>
        <w:spacing w:before="220"/>
        <w:ind w:firstLine="540"/>
        <w:jc w:val="both"/>
      </w:pPr>
      <w:r>
        <w:t>1) По состоянию на 2019 год цифровые и ИТ-технологии вносят недостаточный вклад в повышение производительности экономики Сахалинской области: как и в большинстве регионов Российской Федерации, государственные вложения в ИТ-технологии и инфраструктуры пока не привели к качественным изменениям и систематическому повышению производительности труда в экономике (рисунок 148 - не приводится). Иными словами, на новом этапе перед Сахалинской областью стоит задача перехода от информатизации к полноценной цифровой трансформации, то есть - к радикальному повышению эффективности отраслей через применение цифровых технологий, а в долгосрочной перспективе - к смене бизнес-моделей в отдельных отраслях;</w:t>
      </w:r>
    </w:p>
    <w:p w:rsidR="00663C54" w:rsidRDefault="00663C54">
      <w:pPr>
        <w:pStyle w:val="ConsPlusNormal"/>
        <w:spacing w:before="220"/>
        <w:ind w:firstLine="540"/>
        <w:jc w:val="both"/>
      </w:pPr>
      <w:r>
        <w:t>2) Система государственного управления в Сахалинской области по-прежнему остается "аналоговой"; при этом амбициозные задачи, стоящие перед регионом в сфере социально-экономического развития, требуют кардинального повышения эффективности государственного управления, в том числе перехода к управлению на основе данных (бизнес-анализ, цифровые системы поддержки принятия решений), внедрения цифрового проектного управления (в том числе через постановку соответствующих программно-аппаратных средств и образовательные программы) и создание цифровых механизмов обеспечения координации и кооперации между отдельными региональными и муниципальными административными подразделениями и бизнесом. Отдельным вызовом в части повышения эффективности госуправления является создание единой цифровой платформы, позволяющей интегрировать разрозненные информационные системы различных ведомств;</w:t>
      </w:r>
    </w:p>
    <w:p w:rsidR="00663C54" w:rsidRDefault="00663C54">
      <w:pPr>
        <w:pStyle w:val="ConsPlusNormal"/>
        <w:spacing w:before="220"/>
        <w:ind w:firstLine="540"/>
        <w:jc w:val="both"/>
      </w:pPr>
      <w:r>
        <w:t xml:space="preserve">3) Требуется значительное повышение качества цифровых сервисов, предоставляемых жителям Сахалинской области: несмотря на высокий уровень проникновения мобильных устройств и сети Интернет и, соответственно, достаточно высокий уровень повседневных цифровых навыков, жители региона по-прежнему получают значительную часть государственных услуг в "аналоговом", "бумажном" виде. В первую очередь, такая ситуация связана с высоким уровнем ожиданий потребителей: цифровые государственные сервисы должны быть сопоставимы по качеству с сервисами коммерческими (например, мобильный банк ПАО "Сбербанк"). В регионе уже реализуется ряд успешных с этой точки зрения проектов (в частности, Сахалин.Онлайн, обеспечивающий оперативное реагирование на жалобы и предложения жителей); необходимо </w:t>
      </w:r>
      <w:r>
        <w:lastRenderedPageBreak/>
        <w:t>довести качество остальных цифровых сервисов до такого же высокого уровня;</w:t>
      </w:r>
    </w:p>
    <w:p w:rsidR="00663C54" w:rsidRDefault="00663C54">
      <w:pPr>
        <w:pStyle w:val="ConsPlusNormal"/>
        <w:spacing w:before="220"/>
        <w:ind w:firstLine="540"/>
        <w:jc w:val="both"/>
      </w:pPr>
      <w:r>
        <w:t>4) Для реализации цифровых инициатив и проектов в регионе должен быть сформирован центр компетенций в области цифровых технологий. При этом ключевой проблемой является кадровый дефицит: плотность рынка труда в области ИТ в Сахалинской области очень низка даже по сравнению с соседними регионами (рисунок 149 - не приводится). Кадровый дефицит усугубляется тем, что Южно-Сахалинск как основной потенциальный центр развития ИТ, в целом, не соответствует требованиям, которые предъявляют к городам и территориям современные высококвалифицированные ИТ-кадры (высокое качество городской среды, наличие доступного и качественного жилья, наличие специализированной офисно-промышленной недвижимости и пр.);</w:t>
      </w:r>
    </w:p>
    <w:p w:rsidR="00663C54" w:rsidRDefault="00663C54">
      <w:pPr>
        <w:pStyle w:val="ConsPlusNormal"/>
        <w:spacing w:before="220"/>
        <w:ind w:firstLine="540"/>
        <w:jc w:val="both"/>
      </w:pPr>
      <w:r>
        <w:t>5) Для обеспечения реализации цифровых проектов требуется дальнейшее интенсивное развитие инфраструктурной базы цифровизации. Ряд отраслей и направлений (в частности, культура и спорт) не в полной мере обеспечены базовыми ИТ-инфраструктурами. Также ограничено распространение сетей 3G и 4G на территории региона: основными территориями, охваченные сетями, остаются районные центры, соседствующие с Южно-Сахалинском, и населенные пункты, расположенные вблизи крупных транспортных автомобильных дорог Сахалинской области (охват мобильной связью автомобильных дорог составляет 75%) [100]. При этом и в России, и в мире идет переход к сетям 5G, перспективы развития которых на территории Сахалинской области в настоящее время не ясны.</w:t>
      </w:r>
    </w:p>
    <w:p w:rsidR="00663C54" w:rsidRDefault="00663C54">
      <w:pPr>
        <w:pStyle w:val="ConsPlusNormal"/>
        <w:ind w:firstLine="540"/>
        <w:jc w:val="both"/>
      </w:pPr>
    </w:p>
    <w:p w:rsidR="00663C54" w:rsidRDefault="00663C54">
      <w:pPr>
        <w:pStyle w:val="ConsPlusTitle"/>
        <w:jc w:val="center"/>
        <w:outlineLvl w:val="3"/>
      </w:pPr>
      <w:r>
        <w:t>6.5.3. Отраслевые стратегии,</w:t>
      </w:r>
    </w:p>
    <w:p w:rsidR="00663C54" w:rsidRDefault="00663C54">
      <w:pPr>
        <w:pStyle w:val="ConsPlusTitle"/>
        <w:jc w:val="center"/>
      </w:pPr>
      <w:r>
        <w:t>стратегии государственных корпораций</w:t>
      </w:r>
    </w:p>
    <w:p w:rsidR="00663C54" w:rsidRDefault="00663C54">
      <w:pPr>
        <w:pStyle w:val="ConsPlusTitle"/>
        <w:jc w:val="center"/>
      </w:pPr>
      <w:r>
        <w:t>и крупных промышленных предприятий, осуществляющих</w:t>
      </w:r>
    </w:p>
    <w:p w:rsidR="00663C54" w:rsidRDefault="00663C54">
      <w:pPr>
        <w:pStyle w:val="ConsPlusTitle"/>
        <w:jc w:val="center"/>
      </w:pPr>
      <w:r>
        <w:t>деятельность на территории Сахалинской области</w:t>
      </w:r>
    </w:p>
    <w:p w:rsidR="00663C54" w:rsidRDefault="00663C54">
      <w:pPr>
        <w:pStyle w:val="ConsPlusNormal"/>
        <w:ind w:firstLine="540"/>
        <w:jc w:val="both"/>
      </w:pPr>
    </w:p>
    <w:p w:rsidR="00663C54" w:rsidRDefault="00663C54">
      <w:pPr>
        <w:pStyle w:val="ConsPlusNormal"/>
        <w:ind w:firstLine="540"/>
        <w:jc w:val="both"/>
      </w:pPr>
      <w:r>
        <w:t>Крупнейшими операторами связи, оказывающими услуги на территории области, являются филиалы федеральных операторов связи: ПАО "Ростелеком", ФГУП "Почта России", ПАО "МТС", ПАО "Мегафон", ПАО "Вымпелком", компания ЗАО "ТрансТелеКом", компания "Теле2 Россия".</w:t>
      </w:r>
    </w:p>
    <w:p w:rsidR="00663C54" w:rsidRDefault="00663C54">
      <w:pPr>
        <w:pStyle w:val="ConsPlusNormal"/>
        <w:spacing w:before="220"/>
        <w:ind w:firstLine="540"/>
        <w:jc w:val="both"/>
      </w:pPr>
      <w:r>
        <w:t>Среди компаний со стратегическими планами цифровизации региона следует выделить:</w:t>
      </w:r>
    </w:p>
    <w:p w:rsidR="00663C54" w:rsidRDefault="00663C54">
      <w:pPr>
        <w:pStyle w:val="ConsPlusNormal"/>
        <w:spacing w:before="220"/>
        <w:ind w:firstLine="540"/>
        <w:jc w:val="both"/>
      </w:pPr>
      <w:r>
        <w:t>- ПАО "МТС" - компания имеет стратегические планы по реализации проектов, направленных на цифровизацию экономики Сахалинской области, городского хозяйства и социальной сферы региона, а также дальнейшее развитие инфраструктуры связи. Оператор заинтересован в реализации проектов по аналитике туристических потоков региона на основе больших данных. Кроме того, в рамках соглашения между компанией и Правительством Сахалинской области запланировано дальнейшее развитие сетей связи, в том числе на важных трассах острова, центров обработки данных, повышение уровня доступности цифровых услуг и финансовых сервисов для населения региона;</w:t>
      </w:r>
    </w:p>
    <w:p w:rsidR="00663C54" w:rsidRDefault="00663C54">
      <w:pPr>
        <w:pStyle w:val="ConsPlusNormal"/>
        <w:spacing w:before="220"/>
        <w:ind w:firstLine="540"/>
        <w:jc w:val="both"/>
      </w:pPr>
      <w:r>
        <w:t xml:space="preserve">- ПАО "Ростелеком" - оператор проводит комплексную модернизацию телекоммуникационной инфраструктуры Сахалинской области; компания построила подводные волоконно-оптические линии передачи данных Камчатка - Сахалин - Магадан, реализовала проект по созданию подводной волоконно-оптической линии связи (ПВОЛС) "Сахалин - Курильские острова". Соответствующий проект реализован в рамках федеральной целевой </w:t>
      </w:r>
      <w:hyperlink r:id="rId156" w:history="1">
        <w:r>
          <w:rPr>
            <w:color w:val="0000FF"/>
          </w:rPr>
          <w:t>программы</w:t>
        </w:r>
      </w:hyperlink>
      <w:r>
        <w:t xml:space="preserve"> социально-экономического развития Курильских островов на 2016 - 2025 годы. Пропускная способность - 40 Гбит/с на направлениях (Итуруп, Кунашир, Шикотан) с возможностью расширения до максимальной пропускной способности 8 Тбит/с. ПВОЛС "Сахалин - Курильские острова" позволяет предоставлять в регионе цифровые сервисы широкого спектра.</w:t>
      </w:r>
    </w:p>
    <w:p w:rsidR="00663C54" w:rsidRDefault="00663C54">
      <w:pPr>
        <w:pStyle w:val="ConsPlusNormal"/>
        <w:ind w:firstLine="540"/>
        <w:jc w:val="both"/>
      </w:pPr>
    </w:p>
    <w:p w:rsidR="00663C54" w:rsidRDefault="00663C54">
      <w:pPr>
        <w:pStyle w:val="ConsPlusTitle"/>
        <w:jc w:val="center"/>
        <w:outlineLvl w:val="3"/>
      </w:pPr>
      <w:r>
        <w:t>6.5.4. Меры по развитию отрасли</w:t>
      </w:r>
    </w:p>
    <w:p w:rsidR="00663C54" w:rsidRDefault="00663C54">
      <w:pPr>
        <w:pStyle w:val="ConsPlusTitle"/>
        <w:jc w:val="center"/>
      </w:pPr>
      <w:r>
        <w:t>и приоритетные инвестиционные проекты, в том числе сроки,</w:t>
      </w:r>
    </w:p>
    <w:p w:rsidR="00663C54" w:rsidRDefault="00663C54">
      <w:pPr>
        <w:pStyle w:val="ConsPlusTitle"/>
        <w:jc w:val="center"/>
      </w:pPr>
      <w:r>
        <w:t>этапы и финансовое обеспечение развития</w:t>
      </w:r>
    </w:p>
    <w:p w:rsidR="00663C54" w:rsidRDefault="00663C54">
      <w:pPr>
        <w:pStyle w:val="ConsPlusNormal"/>
        <w:ind w:firstLine="540"/>
        <w:jc w:val="both"/>
      </w:pPr>
    </w:p>
    <w:p w:rsidR="00663C54" w:rsidRDefault="00663C54">
      <w:pPr>
        <w:pStyle w:val="ConsPlusTitle"/>
        <w:jc w:val="center"/>
        <w:outlineLvl w:val="4"/>
      </w:pPr>
      <w:r>
        <w:lastRenderedPageBreak/>
        <w:t>6.5.4.1. Развитие цифровой инфраструктуры и связи</w:t>
      </w:r>
    </w:p>
    <w:p w:rsidR="00663C54" w:rsidRDefault="00663C54">
      <w:pPr>
        <w:pStyle w:val="ConsPlusNormal"/>
        <w:ind w:firstLine="540"/>
        <w:jc w:val="both"/>
      </w:pPr>
    </w:p>
    <w:p w:rsidR="00663C54" w:rsidRDefault="00663C54">
      <w:pPr>
        <w:pStyle w:val="ConsPlusNormal"/>
        <w:ind w:firstLine="540"/>
        <w:jc w:val="both"/>
      </w:pPr>
      <w:r>
        <w:t>Непосредственное развитие цифровой инфраструктуры и связи Сахалинской области будет вестись по трем ключевым направлениям:</w:t>
      </w:r>
    </w:p>
    <w:p w:rsidR="00663C54" w:rsidRDefault="00663C54">
      <w:pPr>
        <w:pStyle w:val="ConsPlusNormal"/>
        <w:spacing w:before="220"/>
        <w:ind w:firstLine="540"/>
        <w:jc w:val="both"/>
      </w:pPr>
      <w:r>
        <w:t>1) Развитие инфраструктуры:</w:t>
      </w:r>
    </w:p>
    <w:p w:rsidR="00663C54" w:rsidRDefault="00663C54">
      <w:pPr>
        <w:pStyle w:val="ConsPlusNormal"/>
        <w:spacing w:before="220"/>
        <w:ind w:firstLine="540"/>
        <w:jc w:val="both"/>
      </w:pPr>
      <w:r>
        <w:t>- мобильных технологий, предполагающих принципиально новый уровень сервиса и возможностей для клиентов - 5G;</w:t>
      </w:r>
    </w:p>
    <w:p w:rsidR="00663C54" w:rsidRDefault="00663C54">
      <w:pPr>
        <w:pStyle w:val="ConsPlusNormal"/>
        <w:spacing w:before="220"/>
        <w:ind w:firstLine="540"/>
        <w:jc w:val="both"/>
      </w:pPr>
      <w:r>
        <w:t>- линейной инфраструктуры связи, предполагающей строительство волоконно-оптических линий связи до всех населенных пунктов Сахалинской области.</w:t>
      </w:r>
    </w:p>
    <w:p w:rsidR="00663C54" w:rsidRDefault="00663C54">
      <w:pPr>
        <w:pStyle w:val="ConsPlusNormal"/>
        <w:spacing w:before="220"/>
        <w:ind w:firstLine="540"/>
        <w:jc w:val="both"/>
      </w:pPr>
      <w:r>
        <w:t>Эти преимущества позволят решать множество новых задач, предъявляющих высокие требования к качеству предоставляемых услуг связи на территории области.</w:t>
      </w:r>
    </w:p>
    <w:p w:rsidR="00663C54" w:rsidRDefault="00663C54">
      <w:pPr>
        <w:pStyle w:val="ConsPlusNormal"/>
        <w:spacing w:before="220"/>
        <w:ind w:firstLine="540"/>
        <w:jc w:val="both"/>
      </w:pPr>
      <w:r>
        <w:t>2) Обеспечение цифровыми инфраструктурами группы отраслей, нуждающихся в дальнейшей информатизации (сельское хозяйство, культура, спорт, туризм и пр.).</w:t>
      </w:r>
    </w:p>
    <w:p w:rsidR="00663C54" w:rsidRDefault="00663C54">
      <w:pPr>
        <w:pStyle w:val="ConsPlusNormal"/>
        <w:spacing w:before="220"/>
        <w:ind w:firstLine="540"/>
        <w:jc w:val="both"/>
      </w:pPr>
      <w:r>
        <w:t>3) Создание инфраструктур нового поколения, необходимых для реализации приоритетных пилотных проектов в областях - лидерах цифровизации (создание единой цифровой карты сахалинца, приобретение необходимых программно-аппаратных комплексов и пр.).</w:t>
      </w:r>
    </w:p>
    <w:p w:rsidR="00663C54" w:rsidRDefault="00663C54">
      <w:pPr>
        <w:pStyle w:val="ConsPlusNormal"/>
        <w:spacing w:before="220"/>
        <w:ind w:firstLine="540"/>
        <w:jc w:val="both"/>
      </w:pPr>
      <w:r>
        <w:t xml:space="preserve">Реализация инициатив в области развития цифровой инфраструктуры будет вестись в рамках государственной </w:t>
      </w:r>
      <w:hyperlink r:id="rId157" w:history="1">
        <w:r>
          <w:rPr>
            <w:color w:val="0000FF"/>
          </w:rPr>
          <w:t>программы</w:t>
        </w:r>
      </w:hyperlink>
      <w:r>
        <w:t xml:space="preserve"> Сахалинской области "Информационное общество в Сахалинской области" (утверждена постановлением Правительства Сахалинской области N 334 от 04.07.2013).</w:t>
      </w:r>
    </w:p>
    <w:p w:rsidR="00663C54" w:rsidRDefault="00663C54">
      <w:pPr>
        <w:pStyle w:val="ConsPlusNormal"/>
        <w:ind w:firstLine="540"/>
        <w:jc w:val="both"/>
      </w:pPr>
    </w:p>
    <w:p w:rsidR="00663C54" w:rsidRDefault="00663C54">
      <w:pPr>
        <w:pStyle w:val="ConsPlusTitle"/>
        <w:jc w:val="center"/>
        <w:outlineLvl w:val="4"/>
      </w:pPr>
      <w:r>
        <w:t>6.5.4.2. Цифровизация экономики и социальной сферы</w:t>
      </w:r>
    </w:p>
    <w:p w:rsidR="00663C54" w:rsidRDefault="00663C54">
      <w:pPr>
        <w:pStyle w:val="ConsPlusNormal"/>
        <w:ind w:firstLine="540"/>
        <w:jc w:val="both"/>
      </w:pPr>
    </w:p>
    <w:p w:rsidR="00663C54" w:rsidRDefault="00663C54">
      <w:pPr>
        <w:pStyle w:val="ConsPlusNormal"/>
        <w:ind w:firstLine="540"/>
        <w:jc w:val="both"/>
      </w:pPr>
      <w:r>
        <w:t>Основная цель цифровизации Сахалинской области - обеспечение интенсивного социально-экономического развития региона и повышение качества жизни населения через внедрение цифровых сервисов и платформ.</w:t>
      </w:r>
    </w:p>
    <w:p w:rsidR="00663C54" w:rsidRDefault="00663C54">
      <w:pPr>
        <w:pStyle w:val="ConsPlusNormal"/>
        <w:spacing w:before="220"/>
        <w:ind w:firstLine="540"/>
        <w:jc w:val="both"/>
      </w:pPr>
      <w:r>
        <w:t>Задачи региона в области цифровизации:</w:t>
      </w:r>
    </w:p>
    <w:p w:rsidR="00663C54" w:rsidRDefault="00663C54">
      <w:pPr>
        <w:pStyle w:val="ConsPlusNormal"/>
        <w:spacing w:before="220"/>
        <w:ind w:firstLine="540"/>
        <w:jc w:val="both"/>
      </w:pPr>
      <w:r>
        <w:t>- Поддержка цифровизации отраслей экономики для повышения их эффективности, результативности и производительности;</w:t>
      </w:r>
    </w:p>
    <w:p w:rsidR="00663C54" w:rsidRDefault="00663C54">
      <w:pPr>
        <w:pStyle w:val="ConsPlusNormal"/>
        <w:spacing w:before="220"/>
        <w:ind w:firstLine="540"/>
        <w:jc w:val="both"/>
      </w:pPr>
      <w:r>
        <w:t>- Переход к новым стандартам и методам государственного управления, основанного на данных;</w:t>
      </w:r>
    </w:p>
    <w:p w:rsidR="00663C54" w:rsidRDefault="00663C54">
      <w:pPr>
        <w:pStyle w:val="ConsPlusNormal"/>
        <w:spacing w:before="220"/>
        <w:ind w:firstLine="540"/>
        <w:jc w:val="both"/>
      </w:pPr>
      <w:r>
        <w:t>- Обеспечение нового качества цифровых государственных сервисов, предоставляемых населению.</w:t>
      </w:r>
    </w:p>
    <w:p w:rsidR="00663C54" w:rsidRDefault="00663C54">
      <w:pPr>
        <w:pStyle w:val="ConsPlusNormal"/>
        <w:spacing w:before="220"/>
        <w:ind w:firstLine="540"/>
        <w:jc w:val="both"/>
      </w:pPr>
      <w:r>
        <w:t>Приоритетные направления цифровизации Сахалинской области:</w:t>
      </w:r>
    </w:p>
    <w:p w:rsidR="00663C54" w:rsidRDefault="00663C54">
      <w:pPr>
        <w:pStyle w:val="ConsPlusNormal"/>
        <w:spacing w:before="220"/>
        <w:ind w:firstLine="540"/>
        <w:jc w:val="both"/>
      </w:pPr>
      <w:r>
        <w:t>1) Разработка архитектуры единой платформы цифровых сервисов Сахалинской области, включающей в себя макросервисы (суперсервисы) по различным направлениям и для разных групп пользователей (жители Сахалинской области; бизнес; государственные и муниципальные служащие), системы сбора, передачи, хранения и обработки данных и пр. (рисунок 150 - не приводится);</w:t>
      </w:r>
    </w:p>
    <w:p w:rsidR="00663C54" w:rsidRDefault="00663C54">
      <w:pPr>
        <w:pStyle w:val="ConsPlusNormal"/>
        <w:spacing w:before="220"/>
        <w:ind w:firstLine="540"/>
        <w:jc w:val="both"/>
      </w:pPr>
      <w:r>
        <w:t>2) Проведение аудита цифровой готовности и/или цифровой зрелости отраслей экономики Сахалинской области; разворачивание соответствующих мер и программ поддержки цифрового перехода в этих отраслях, а также обеспечение мониторинга внедрения и развития цифровых технологий в отраслях экономики.</w:t>
      </w:r>
    </w:p>
    <w:p w:rsidR="00663C54" w:rsidRDefault="00663C54">
      <w:pPr>
        <w:pStyle w:val="ConsPlusNormal"/>
        <w:spacing w:before="220"/>
        <w:ind w:firstLine="540"/>
        <w:jc w:val="both"/>
      </w:pPr>
      <w:r>
        <w:lastRenderedPageBreak/>
        <w:t>3) Запуск ряда приоритетных пилотных проектов в области цифровизации (в том числе для включения федеральный проект "Цифровые технологии" по направлению "Создание комплексной системы финансирования проектов по разработке и (или) внедрению цифровых технологий и платформенных решений, включающей в себя венчурное финансирование и иные институты развития", поднаправление "Проекты цифрового развития экономики субъектов Российской Федерации"):</w:t>
      </w:r>
    </w:p>
    <w:p w:rsidR="00663C54" w:rsidRDefault="00663C54">
      <w:pPr>
        <w:pStyle w:val="ConsPlusNormal"/>
        <w:spacing w:before="220"/>
        <w:ind w:firstLine="540"/>
        <w:jc w:val="both"/>
      </w:pPr>
      <w:r>
        <w:t>- Создание платформы цифровых сервисов "Цифровое здоровье", включающей в себя платформу оптимизации врачебных процессов "цифровая клиника" (на базе 4-й поликлиники г. Южно-Сахалинска), "цифровой профиль здоровья" (профиль каждого жителя Сахалинской области, привязанный к единой цифровой карте сахалинца) и систему мониторинга и предиктивного анализа для здравоохранения (мониторинг и прогноз заболеваемости, динамика потребления лекарственных препаратов и пр. на основе больших данных);</w:t>
      </w:r>
    </w:p>
    <w:p w:rsidR="00663C54" w:rsidRDefault="00663C54">
      <w:pPr>
        <w:pStyle w:val="ConsPlusNormal"/>
        <w:spacing w:before="220"/>
        <w:ind w:firstLine="540"/>
        <w:jc w:val="both"/>
      </w:pPr>
      <w:r>
        <w:t>- Создание платформы цифровых сервисов "Комфортный Сахалин", включающей в себя платформу сервисов для жителей региона в области ЖКХ, "цифровую карту инфраструктур" (цифровую систему мониторинга на базе информационной системы "Безопасный город", интегрированную с сервисом "Сахалин.Онлайн" и региональными ГеоИС);</w:t>
      </w:r>
    </w:p>
    <w:p w:rsidR="00663C54" w:rsidRDefault="00663C54">
      <w:pPr>
        <w:pStyle w:val="ConsPlusNormal"/>
        <w:spacing w:before="220"/>
        <w:ind w:firstLine="540"/>
        <w:jc w:val="both"/>
      </w:pPr>
      <w:r>
        <w:t>- Создание платформы цифровых сервисов "Цифровое образование", в том числе платформы оптимизации управления и организации учебного процесса "цифровая школа" (на базе одного из общеобразовательных учреждений региона), "цифрового профиля компетенций и навыков" (индивидуального образовательного профиля каждого жителя Сахалинской области, привязанного к единой цифровой карте сахалинца) и набора индивидуализированных образовательных и сопутствующих сервисов, доступных для жителей Сахалинской области;</w:t>
      </w:r>
    </w:p>
    <w:p w:rsidR="00663C54" w:rsidRDefault="00663C54">
      <w:pPr>
        <w:pStyle w:val="ConsPlusNormal"/>
        <w:spacing w:before="220"/>
        <w:ind w:firstLine="540"/>
        <w:jc w:val="both"/>
      </w:pPr>
      <w:r>
        <w:t>- Создание платформы цифровых сервисов "Регион для бизнеса", предоставляющей широкий профиль цифровых сервисов для всех видов бизнеса (регистрация компании; поиск земельных участков, обеспеченных необходимой инфраструктурой; поиск венчурного и грантового финансирования и пр.);</w:t>
      </w:r>
    </w:p>
    <w:p w:rsidR="00663C54" w:rsidRDefault="00663C54">
      <w:pPr>
        <w:pStyle w:val="ConsPlusNormal"/>
        <w:spacing w:before="220"/>
        <w:ind w:firstLine="540"/>
        <w:jc w:val="both"/>
      </w:pPr>
      <w:r>
        <w:t>- Создание внутренней платформы цифровых сервисов "Государственное управление", включающей в себя единую цифровую систему проектного управления (интегрированную с федеральной) и региональную систему поддержки принятия решений на основе больших данных.</w:t>
      </w:r>
    </w:p>
    <w:p w:rsidR="00663C54" w:rsidRDefault="00663C54">
      <w:pPr>
        <w:pStyle w:val="ConsPlusNormal"/>
        <w:spacing w:before="220"/>
        <w:ind w:firstLine="540"/>
        <w:jc w:val="both"/>
      </w:pPr>
      <w:r>
        <w:t>4) Создание регионального Центра анализа данных для обеспечения оперативного сбора, интеграции, хранения и обработки цифровых данных в Сахалинской области (в том числе в целях обеспечения разработки и запуска цифровых сервисов в рамках пилотных региональных проектов в области цифровизации);</w:t>
      </w:r>
    </w:p>
    <w:p w:rsidR="00663C54" w:rsidRDefault="00663C54">
      <w:pPr>
        <w:pStyle w:val="ConsPlusNormal"/>
        <w:spacing w:before="220"/>
        <w:ind w:firstLine="540"/>
        <w:jc w:val="both"/>
      </w:pPr>
      <w:r>
        <w:t>5) Реализация поддерживающих проектов, необходимых для разворачивания основных инициатив Сахалинской области по цифровизации:</w:t>
      </w:r>
    </w:p>
    <w:p w:rsidR="00663C54" w:rsidRDefault="00663C54">
      <w:pPr>
        <w:pStyle w:val="ConsPlusNormal"/>
        <w:spacing w:before="220"/>
        <w:ind w:firstLine="540"/>
        <w:jc w:val="both"/>
      </w:pPr>
      <w:r>
        <w:t>- Разработка и реализация кадровой программы "Цифровые кадры", направленной на обеспечение экономики Сахалинской области необходимыми специалистами и включающей в себя: а) программу релокации (поддержки переезда высококвалифицированных ИТ-специалистов); б) поддержку создания образовательных программ, курсов и пр., направленных на повышение квалификации ИТ-специалистов (в первую очередь, в части разработки клиентоориентированных цифровых сервисов);</w:t>
      </w:r>
    </w:p>
    <w:p w:rsidR="00663C54" w:rsidRDefault="00663C54">
      <w:pPr>
        <w:pStyle w:val="ConsPlusNormal"/>
        <w:spacing w:before="220"/>
        <w:ind w:firstLine="540"/>
        <w:jc w:val="both"/>
      </w:pPr>
      <w:r>
        <w:t>- Создание региональной UX-платформы для разработки цифровых сервисов и проведение на ее основе опережающего обучения государственных служащих, ответственных за создание цифровых сервисов;</w:t>
      </w:r>
    </w:p>
    <w:p w:rsidR="00663C54" w:rsidRDefault="00663C54">
      <w:pPr>
        <w:pStyle w:val="ConsPlusNormal"/>
        <w:spacing w:before="220"/>
        <w:ind w:firstLine="540"/>
        <w:jc w:val="both"/>
      </w:pPr>
      <w:r>
        <w:t xml:space="preserve">- Реализация специализированной программы развития цифровых инфраструктур в Сахалинской области, направленной, в том числе на создание единой цифровой карты сахалинца, </w:t>
      </w:r>
      <w:r>
        <w:lastRenderedPageBreak/>
        <w:t>приобретение необходимых программно-аппаратных комплексов и пр.</w:t>
      </w:r>
    </w:p>
    <w:p w:rsidR="00663C54" w:rsidRDefault="00663C54">
      <w:pPr>
        <w:pStyle w:val="ConsPlusNormal"/>
        <w:spacing w:before="220"/>
        <w:ind w:firstLine="540"/>
        <w:jc w:val="both"/>
      </w:pPr>
      <w:r>
        <w:t xml:space="preserve">Реализация проектов в области цифровизации в ходе первого этапа реализации Стратегии (2019 - 2024 гг.) будет вестись в рамках государственной </w:t>
      </w:r>
      <w:hyperlink r:id="rId158" w:history="1">
        <w:r>
          <w:rPr>
            <w:color w:val="0000FF"/>
          </w:rPr>
          <w:t>программы</w:t>
        </w:r>
      </w:hyperlink>
      <w:r>
        <w:t xml:space="preserve"> Сахалинской области "Информационное общество в Сахалинской области" (утверждена постановлением Правительства Сахалинской области N 334 от 04.07.2013). Срок действия программы - до 2025 года; для госпрограммы должно быть задано расширенное название, включающее наименование "Развитие цифровой экономики"; для достижения поставленных в настоящей Стратегии целей и задач в части цифровизации государственная программа должна быть дополнена рядом новых подпрограмм:</w:t>
      </w:r>
    </w:p>
    <w:p w:rsidR="00663C54" w:rsidRDefault="00663C54">
      <w:pPr>
        <w:pStyle w:val="ConsPlusNormal"/>
        <w:spacing w:before="220"/>
        <w:ind w:firstLine="540"/>
        <w:jc w:val="both"/>
      </w:pPr>
      <w:r>
        <w:t>1) Подпрограмма "Единая цифровая платформа Сахалинской области" (включая создание Центра анализа данных как части единой инфраструктуры и региональной UX-платформы);</w:t>
      </w:r>
    </w:p>
    <w:p w:rsidR="00663C54" w:rsidRDefault="00663C54">
      <w:pPr>
        <w:pStyle w:val="ConsPlusNormal"/>
        <w:spacing w:before="220"/>
        <w:ind w:firstLine="540"/>
        <w:jc w:val="both"/>
      </w:pPr>
      <w:r>
        <w:t>2) Подпрограмма "Цифровая медицина" (внедрение платформы "цифровая клиника", разработка цифрового профиля здоровья, создание или внедрение платформы цифровых медицинских сервисов);</w:t>
      </w:r>
    </w:p>
    <w:p w:rsidR="00663C54" w:rsidRDefault="00663C54">
      <w:pPr>
        <w:pStyle w:val="ConsPlusNormal"/>
        <w:spacing w:before="220"/>
        <w:ind w:firstLine="540"/>
        <w:jc w:val="both"/>
      </w:pPr>
      <w:r>
        <w:t>3) Подпрограмма "Комфортный Сахалин" (создание платформы цифровых сервисов в ЖКХ);</w:t>
      </w:r>
    </w:p>
    <w:p w:rsidR="00663C54" w:rsidRDefault="00663C54">
      <w:pPr>
        <w:pStyle w:val="ConsPlusNormal"/>
        <w:spacing w:before="220"/>
        <w:ind w:firstLine="540"/>
        <w:jc w:val="both"/>
      </w:pPr>
      <w:r>
        <w:t>4) Подпрограмма "Цифровое образование" (внедрение платформы "цифровая школа", разработка цифрового профиля компетенций и навыков, создание или внедрение платформы образовательных сервисов);</w:t>
      </w:r>
    </w:p>
    <w:p w:rsidR="00663C54" w:rsidRDefault="00663C54">
      <w:pPr>
        <w:pStyle w:val="ConsPlusNormal"/>
        <w:spacing w:before="220"/>
        <w:ind w:firstLine="540"/>
        <w:jc w:val="both"/>
      </w:pPr>
      <w:r>
        <w:t>5) Подпрограмма "Цифровое управление" (внедрение платформы "цифровое проектное управление"; разработка новых цифровых государственных сервисов);</w:t>
      </w:r>
    </w:p>
    <w:p w:rsidR="00663C54" w:rsidRDefault="00663C54">
      <w:pPr>
        <w:pStyle w:val="ConsPlusNormal"/>
        <w:spacing w:before="220"/>
        <w:ind w:firstLine="540"/>
        <w:jc w:val="both"/>
      </w:pPr>
      <w:r>
        <w:t>6) Подпрограмма "Цифровые кадры" (релокация, образовательные инициативы);</w:t>
      </w:r>
    </w:p>
    <w:p w:rsidR="00663C54" w:rsidRDefault="00663C54">
      <w:pPr>
        <w:pStyle w:val="ConsPlusNormal"/>
        <w:spacing w:before="220"/>
        <w:ind w:firstLine="540"/>
        <w:jc w:val="both"/>
      </w:pPr>
      <w:r>
        <w:t>7) Подпрограмма "Цифровая инфраструктура" (инфраструктурное обеспечение).</w:t>
      </w:r>
    </w:p>
    <w:p w:rsidR="00663C54" w:rsidRDefault="00663C54">
      <w:pPr>
        <w:pStyle w:val="ConsPlusNormal"/>
        <w:spacing w:before="220"/>
        <w:ind w:firstLine="540"/>
        <w:jc w:val="both"/>
      </w:pPr>
      <w:r>
        <w:t>Подпрограммы "</w:t>
      </w:r>
      <w:hyperlink r:id="rId159" w:history="1">
        <w:r>
          <w:rPr>
            <w:color w:val="0000FF"/>
          </w:rPr>
          <w:t>Развитие информационного общества</w:t>
        </w:r>
      </w:hyperlink>
      <w:r>
        <w:t xml:space="preserve"> и создание электронного правительства Сахалинской области", "</w:t>
      </w:r>
      <w:hyperlink r:id="rId160" w:history="1">
        <w:r>
          <w:rPr>
            <w:color w:val="0000FF"/>
          </w:rPr>
          <w:t>Развитие сети многофункциональных центров</w:t>
        </w:r>
      </w:hyperlink>
      <w:r>
        <w:t xml:space="preserve"> предоставления государственных и муниципальных услуг на территории Сахалинской области" и "</w:t>
      </w:r>
      <w:hyperlink r:id="rId161" w:history="1">
        <w:r>
          <w:rPr>
            <w:color w:val="0000FF"/>
          </w:rPr>
          <w:t>Использование результатов космической деятельности</w:t>
        </w:r>
      </w:hyperlink>
      <w:r>
        <w:t xml:space="preserve"> в интересах развития Сахалинской области" действуют до 2025 года.</w:t>
      </w:r>
    </w:p>
    <w:p w:rsidR="00663C54" w:rsidRDefault="00663C54">
      <w:pPr>
        <w:pStyle w:val="ConsPlusNormal"/>
        <w:spacing w:before="220"/>
        <w:ind w:firstLine="540"/>
        <w:jc w:val="both"/>
      </w:pPr>
      <w:r>
        <w:t>В рамках второго этапа реализации Стратегии (2024 - 2030 гг.) должно быть принято решение о продлении или обновлении действующей госпрограммы на основании результатов реализации пилотных проектов и инициатив и определены приоритетные направления работы на дальнейшую перспективу.</w:t>
      </w:r>
    </w:p>
    <w:p w:rsidR="00663C54" w:rsidRDefault="00663C54">
      <w:pPr>
        <w:pStyle w:val="ConsPlusNormal"/>
        <w:spacing w:before="220"/>
        <w:ind w:firstLine="540"/>
        <w:jc w:val="both"/>
      </w:pPr>
      <w:r>
        <w:t>Задачи цифрового преобразования (трансформации) отраслей на долгосрочный период будут являться:</w:t>
      </w:r>
    </w:p>
    <w:p w:rsidR="00663C54" w:rsidRDefault="00663C54">
      <w:pPr>
        <w:pStyle w:val="ConsPlusNormal"/>
        <w:spacing w:before="220"/>
        <w:ind w:firstLine="540"/>
        <w:jc w:val="both"/>
      </w:pPr>
      <w:r>
        <w:t>1. Работа с данными и аналитика (управление на основе данных).</w:t>
      </w:r>
    </w:p>
    <w:p w:rsidR="00663C54" w:rsidRDefault="00663C54">
      <w:pPr>
        <w:pStyle w:val="ConsPlusNormal"/>
        <w:spacing w:before="220"/>
        <w:ind w:firstLine="540"/>
        <w:jc w:val="both"/>
      </w:pPr>
      <w:r>
        <w:t>2. Проведение единой политики цифровой трансформации.</w:t>
      </w:r>
    </w:p>
    <w:p w:rsidR="00663C54" w:rsidRDefault="00663C54">
      <w:pPr>
        <w:pStyle w:val="ConsPlusNormal"/>
        <w:spacing w:before="220"/>
        <w:ind w:firstLine="540"/>
        <w:jc w:val="both"/>
      </w:pPr>
      <w:r>
        <w:t>3. Содействие разработке цифровых сервисов и платформенных решений.</w:t>
      </w:r>
    </w:p>
    <w:p w:rsidR="00663C54" w:rsidRDefault="00663C54">
      <w:pPr>
        <w:pStyle w:val="ConsPlusNormal"/>
        <w:spacing w:before="220"/>
        <w:ind w:firstLine="540"/>
        <w:jc w:val="both"/>
      </w:pPr>
      <w:r>
        <w:t>4. Формирование модели деятельности органов исполнительной власти на основе цифровых технологий.</w:t>
      </w:r>
    </w:p>
    <w:p w:rsidR="00663C54" w:rsidRDefault="00663C54">
      <w:pPr>
        <w:pStyle w:val="ConsPlusNormal"/>
        <w:spacing w:before="220"/>
        <w:ind w:firstLine="540"/>
        <w:jc w:val="both"/>
      </w:pPr>
      <w:r>
        <w:t>5. Модернизация бизнес-процессов.</w:t>
      </w:r>
    </w:p>
    <w:p w:rsidR="00663C54" w:rsidRDefault="00663C54">
      <w:pPr>
        <w:pStyle w:val="ConsPlusNormal"/>
        <w:spacing w:before="220"/>
        <w:ind w:firstLine="540"/>
        <w:jc w:val="both"/>
      </w:pPr>
      <w:r>
        <w:t xml:space="preserve">Должен быть сформирован Архитектурный совет, функциями которого в целях обеспечения координации информатизации являются формирование требований к Единой технологической </w:t>
      </w:r>
      <w:r>
        <w:lastRenderedPageBreak/>
        <w:t>архитектуре информационных систем органов исполнительной власти Сахалинской области и анализ проектов информационных систем органов исполнительной власти Сахалинской области на соблюдение данных требований.</w:t>
      </w:r>
    </w:p>
    <w:p w:rsidR="00663C54" w:rsidRDefault="00663C54">
      <w:pPr>
        <w:pStyle w:val="ConsPlusNormal"/>
        <w:spacing w:before="220"/>
        <w:ind w:firstLine="540"/>
        <w:jc w:val="both"/>
      </w:pPr>
      <w:r>
        <w:t>Для этого во всех органах исполнительной власти Сахалинской области должны появиться новые компетенции и подразделения. А именно: назначены ответственные должностные лица:</w:t>
      </w:r>
    </w:p>
    <w:p w:rsidR="00663C54" w:rsidRDefault="00663C54">
      <w:pPr>
        <w:pStyle w:val="ConsPlusNormal"/>
        <w:spacing w:before="220"/>
        <w:ind w:firstLine="540"/>
        <w:jc w:val="both"/>
      </w:pPr>
      <w:r>
        <w:t>- за цифровизацию в органе власти и курируемой отрасли;</w:t>
      </w:r>
    </w:p>
    <w:p w:rsidR="00663C54" w:rsidRDefault="00663C54">
      <w:pPr>
        <w:pStyle w:val="ConsPlusNormal"/>
        <w:spacing w:before="220"/>
        <w:ind w:firstLine="540"/>
        <w:jc w:val="both"/>
      </w:pPr>
      <w:r>
        <w:t>- за работу с данными.</w:t>
      </w:r>
    </w:p>
    <w:p w:rsidR="00663C54" w:rsidRDefault="00663C54">
      <w:pPr>
        <w:pStyle w:val="ConsPlusNormal"/>
        <w:ind w:firstLine="540"/>
        <w:jc w:val="both"/>
      </w:pPr>
    </w:p>
    <w:p w:rsidR="00663C54" w:rsidRDefault="00663C54">
      <w:pPr>
        <w:pStyle w:val="ConsPlusTitle"/>
        <w:jc w:val="center"/>
        <w:outlineLvl w:val="2"/>
      </w:pPr>
      <w:r>
        <w:t>6.6. Транспорт</w:t>
      </w:r>
    </w:p>
    <w:p w:rsidR="00663C54" w:rsidRDefault="00663C54">
      <w:pPr>
        <w:pStyle w:val="ConsPlusNormal"/>
        <w:ind w:firstLine="540"/>
        <w:jc w:val="both"/>
      </w:pPr>
    </w:p>
    <w:p w:rsidR="00663C54" w:rsidRDefault="00663C54">
      <w:pPr>
        <w:pStyle w:val="ConsPlusTitle"/>
        <w:jc w:val="center"/>
        <w:outlineLvl w:val="3"/>
      </w:pPr>
      <w:r>
        <w:t>6.6.1. Состояние и перспективы развития сферы,</w:t>
      </w:r>
    </w:p>
    <w:p w:rsidR="00663C54" w:rsidRDefault="00663C54">
      <w:pPr>
        <w:pStyle w:val="ConsPlusTitle"/>
        <w:jc w:val="center"/>
      </w:pPr>
      <w:r>
        <w:t>в том числе риски и возможности</w:t>
      </w:r>
    </w:p>
    <w:p w:rsidR="00663C54" w:rsidRDefault="00663C54">
      <w:pPr>
        <w:pStyle w:val="ConsPlusNormal"/>
        <w:ind w:firstLine="540"/>
        <w:jc w:val="both"/>
      </w:pPr>
    </w:p>
    <w:p w:rsidR="00663C54" w:rsidRDefault="00663C54">
      <w:pPr>
        <w:pStyle w:val="ConsPlusNormal"/>
        <w:ind w:firstLine="540"/>
        <w:jc w:val="both"/>
      </w:pPr>
      <w:r>
        <w:t>Транспортный комплекс занимает достаточно существенное место в экономике Сахалинской области: на него приходится больше 10% работников организаций региона в 2018 г., около 5% - в общем объеме отгруженных товаров и услуг и около 4% - в общем объеме инвестиций в основной капитал (рисунок 151 - не приводится).</w:t>
      </w:r>
    </w:p>
    <w:p w:rsidR="00663C54" w:rsidRDefault="00663C54">
      <w:pPr>
        <w:pStyle w:val="ConsPlusNormal"/>
        <w:spacing w:before="220"/>
        <w:ind w:firstLine="540"/>
        <w:jc w:val="both"/>
      </w:pPr>
      <w:r>
        <w:t>Транспортная инфраструктура Сахалинской области представлена автомобильным, железнодорожным, воздушным и морским транспортом.</w:t>
      </w:r>
    </w:p>
    <w:p w:rsidR="00663C54" w:rsidRDefault="00663C54">
      <w:pPr>
        <w:pStyle w:val="ConsPlusNormal"/>
        <w:ind w:firstLine="540"/>
        <w:jc w:val="both"/>
      </w:pPr>
    </w:p>
    <w:p w:rsidR="00663C54" w:rsidRDefault="00663C54">
      <w:pPr>
        <w:pStyle w:val="ConsPlusTitle"/>
        <w:jc w:val="center"/>
        <w:outlineLvl w:val="4"/>
      </w:pPr>
      <w:r>
        <w:t>6.6.1.1. Автомобильный транспорт</w:t>
      </w:r>
    </w:p>
    <w:p w:rsidR="00663C54" w:rsidRDefault="00663C54">
      <w:pPr>
        <w:pStyle w:val="ConsPlusNormal"/>
        <w:ind w:firstLine="540"/>
        <w:jc w:val="both"/>
      </w:pPr>
    </w:p>
    <w:p w:rsidR="00663C54" w:rsidRDefault="00663C54">
      <w:pPr>
        <w:pStyle w:val="ConsPlusNormal"/>
        <w:ind w:firstLine="540"/>
        <w:jc w:val="both"/>
      </w:pPr>
      <w:r>
        <w:t>Протяженность автомобильных дорог общего пользования в Сахалинской области на конец 2018 года составляет 4987,6 км, из которых 104 км дорог - федерального значения, 1539,8 км дорог - регионального или межмуниципального значения, 3343,8 км дорог - местного значения и улично-дорожной сети [84].</w:t>
      </w:r>
    </w:p>
    <w:p w:rsidR="00663C54" w:rsidRDefault="00663C54">
      <w:pPr>
        <w:pStyle w:val="ConsPlusNormal"/>
        <w:spacing w:before="220"/>
        <w:ind w:firstLine="540"/>
        <w:jc w:val="both"/>
      </w:pPr>
      <w:r>
        <w:t>Сеть автомобильных дорог имеет вытянутый характер вдоль западного и восточного побережий о. Сахалин. В этом направлении протянулись две основные региональные или межмуниципальные автодороги острова. По западному побережью Невельск - Томари - аэропорт Шахтерск (протяженность 330 км), по восточному побережью Южно-Сахалинск - Оха, (протяженность 856 км).</w:t>
      </w:r>
    </w:p>
    <w:p w:rsidR="00663C54" w:rsidRDefault="00663C54">
      <w:pPr>
        <w:pStyle w:val="ConsPlusNormal"/>
        <w:spacing w:before="220"/>
        <w:ind w:firstLine="540"/>
        <w:jc w:val="both"/>
      </w:pPr>
      <w:r>
        <w:t>Средняя по области плотность автомобильных дорог общего пользования с твердым покрытием составляет 27 км на 1000 кв. км. По этому показателю область занимает 71 место в стране [84].</w:t>
      </w:r>
    </w:p>
    <w:p w:rsidR="00663C54" w:rsidRDefault="00663C54">
      <w:pPr>
        <w:pStyle w:val="ConsPlusNormal"/>
        <w:spacing w:before="220"/>
        <w:ind w:firstLine="540"/>
        <w:jc w:val="both"/>
      </w:pPr>
      <w:r>
        <w:t>Автомобильный транспорт занимает первое место в отрасли по объемам перевозок пассажиров в Сахалинской области (порядка 95% от числа перевезенных пассажиров ежегодно).</w:t>
      </w:r>
    </w:p>
    <w:p w:rsidR="00663C54" w:rsidRDefault="00663C54">
      <w:pPr>
        <w:pStyle w:val="ConsPlusNormal"/>
        <w:spacing w:before="220"/>
        <w:ind w:firstLine="540"/>
        <w:jc w:val="both"/>
      </w:pPr>
      <w:r>
        <w:t>Количество собственных легковых автомобилей в 2017 году составило 321,8 шт. на тыс. чел. По данному показателю область обгоняет Хабаровский край (261,5 шт. на тыс. чел.), но отстает от Приморского края (417 шт. на тыс. чел.).</w:t>
      </w:r>
    </w:p>
    <w:p w:rsidR="00663C54" w:rsidRDefault="00663C54">
      <w:pPr>
        <w:pStyle w:val="ConsPlusNormal"/>
        <w:spacing w:before="220"/>
        <w:ind w:firstLine="540"/>
        <w:jc w:val="both"/>
      </w:pPr>
      <w:r>
        <w:t>На основе данных докладов Правительства Сахалинской области "О социально-экономическом положении Сахалинской области за 2014 и 2018 гг." приведены основные показатели отрасли [74] [75] (Таблица 42).</w:t>
      </w:r>
    </w:p>
    <w:p w:rsidR="00663C54" w:rsidRDefault="00663C54">
      <w:pPr>
        <w:pStyle w:val="ConsPlusNormal"/>
        <w:ind w:firstLine="540"/>
        <w:jc w:val="both"/>
      </w:pPr>
    </w:p>
    <w:p w:rsidR="00663C54" w:rsidRDefault="00663C54">
      <w:pPr>
        <w:pStyle w:val="ConsPlusTitle"/>
        <w:ind w:firstLine="540"/>
        <w:jc w:val="both"/>
        <w:outlineLvl w:val="5"/>
      </w:pPr>
      <w:r>
        <w:t>Таблица 42 - Основные показатели отрасли</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1417"/>
        <w:gridCol w:w="1474"/>
        <w:gridCol w:w="1304"/>
        <w:gridCol w:w="1587"/>
        <w:gridCol w:w="1247"/>
        <w:gridCol w:w="1359"/>
      </w:tblGrid>
      <w:tr w:rsidR="00663C54">
        <w:tc>
          <w:tcPr>
            <w:tcW w:w="675" w:type="dxa"/>
          </w:tcPr>
          <w:p w:rsidR="00663C54" w:rsidRDefault="00663C54">
            <w:pPr>
              <w:pStyle w:val="ConsPlusNormal"/>
              <w:jc w:val="center"/>
            </w:pPr>
          </w:p>
        </w:tc>
        <w:tc>
          <w:tcPr>
            <w:tcW w:w="1417" w:type="dxa"/>
          </w:tcPr>
          <w:p w:rsidR="00663C54" w:rsidRDefault="00663C54">
            <w:pPr>
              <w:pStyle w:val="ConsPlusNormal"/>
              <w:jc w:val="center"/>
            </w:pPr>
            <w:r>
              <w:t xml:space="preserve">Перевезено </w:t>
            </w:r>
            <w:r>
              <w:lastRenderedPageBreak/>
              <w:t>грузов</w:t>
            </w:r>
          </w:p>
        </w:tc>
        <w:tc>
          <w:tcPr>
            <w:tcW w:w="1474" w:type="dxa"/>
          </w:tcPr>
          <w:p w:rsidR="00663C54" w:rsidRDefault="00663C54">
            <w:pPr>
              <w:pStyle w:val="ConsPlusNormal"/>
              <w:jc w:val="center"/>
            </w:pPr>
            <w:r>
              <w:lastRenderedPageBreak/>
              <w:t>Грузооборот</w:t>
            </w:r>
          </w:p>
        </w:tc>
        <w:tc>
          <w:tcPr>
            <w:tcW w:w="1304" w:type="dxa"/>
          </w:tcPr>
          <w:p w:rsidR="00663C54" w:rsidRDefault="00663C54">
            <w:pPr>
              <w:pStyle w:val="ConsPlusNormal"/>
              <w:jc w:val="center"/>
            </w:pPr>
            <w:r>
              <w:t xml:space="preserve">Перевезено </w:t>
            </w:r>
            <w:r>
              <w:lastRenderedPageBreak/>
              <w:t>пассажиров</w:t>
            </w:r>
          </w:p>
        </w:tc>
        <w:tc>
          <w:tcPr>
            <w:tcW w:w="1587" w:type="dxa"/>
          </w:tcPr>
          <w:p w:rsidR="00663C54" w:rsidRDefault="00663C54">
            <w:pPr>
              <w:pStyle w:val="ConsPlusNormal"/>
              <w:jc w:val="center"/>
            </w:pPr>
            <w:r>
              <w:lastRenderedPageBreak/>
              <w:t xml:space="preserve">Численность </w:t>
            </w:r>
            <w:r>
              <w:lastRenderedPageBreak/>
              <w:t>работников на автомобильном транспорте</w:t>
            </w:r>
          </w:p>
        </w:tc>
        <w:tc>
          <w:tcPr>
            <w:tcW w:w="1247" w:type="dxa"/>
          </w:tcPr>
          <w:p w:rsidR="00663C54" w:rsidRDefault="00663C54">
            <w:pPr>
              <w:pStyle w:val="ConsPlusNormal"/>
              <w:jc w:val="center"/>
            </w:pPr>
            <w:r>
              <w:lastRenderedPageBreak/>
              <w:t xml:space="preserve">Средняя </w:t>
            </w:r>
            <w:r>
              <w:lastRenderedPageBreak/>
              <w:t>з/п</w:t>
            </w:r>
          </w:p>
        </w:tc>
        <w:tc>
          <w:tcPr>
            <w:tcW w:w="1359" w:type="dxa"/>
          </w:tcPr>
          <w:p w:rsidR="00663C54" w:rsidRDefault="00663C54">
            <w:pPr>
              <w:pStyle w:val="ConsPlusNormal"/>
              <w:jc w:val="center"/>
            </w:pPr>
            <w:r>
              <w:lastRenderedPageBreak/>
              <w:t xml:space="preserve">Инвестиции </w:t>
            </w:r>
            <w:r>
              <w:lastRenderedPageBreak/>
              <w:t>в основной капитал</w:t>
            </w:r>
          </w:p>
        </w:tc>
      </w:tr>
      <w:tr w:rsidR="00663C54">
        <w:tc>
          <w:tcPr>
            <w:tcW w:w="675" w:type="dxa"/>
          </w:tcPr>
          <w:p w:rsidR="00663C54" w:rsidRDefault="00663C54">
            <w:pPr>
              <w:pStyle w:val="ConsPlusNormal"/>
              <w:jc w:val="center"/>
            </w:pPr>
            <w:r>
              <w:lastRenderedPageBreak/>
              <w:t>2014</w:t>
            </w:r>
          </w:p>
        </w:tc>
        <w:tc>
          <w:tcPr>
            <w:tcW w:w="1417" w:type="dxa"/>
          </w:tcPr>
          <w:p w:rsidR="00663C54" w:rsidRDefault="00663C54">
            <w:pPr>
              <w:pStyle w:val="ConsPlusNormal"/>
              <w:jc w:val="center"/>
            </w:pPr>
            <w:r>
              <w:t>2 млн. тонн</w:t>
            </w:r>
          </w:p>
        </w:tc>
        <w:tc>
          <w:tcPr>
            <w:tcW w:w="1474" w:type="dxa"/>
          </w:tcPr>
          <w:p w:rsidR="00663C54" w:rsidRDefault="00663C54">
            <w:pPr>
              <w:pStyle w:val="ConsPlusNormal"/>
              <w:jc w:val="center"/>
            </w:pPr>
            <w:r>
              <w:t>162,5 млн. т-км</w:t>
            </w:r>
          </w:p>
        </w:tc>
        <w:tc>
          <w:tcPr>
            <w:tcW w:w="1304" w:type="dxa"/>
          </w:tcPr>
          <w:p w:rsidR="00663C54" w:rsidRDefault="00663C54">
            <w:pPr>
              <w:pStyle w:val="ConsPlusNormal"/>
              <w:jc w:val="center"/>
            </w:pPr>
            <w:r>
              <w:t>н/д</w:t>
            </w:r>
          </w:p>
        </w:tc>
        <w:tc>
          <w:tcPr>
            <w:tcW w:w="1587" w:type="dxa"/>
          </w:tcPr>
          <w:p w:rsidR="00663C54" w:rsidRDefault="00663C54">
            <w:pPr>
              <w:pStyle w:val="ConsPlusNormal"/>
              <w:jc w:val="center"/>
            </w:pPr>
            <w:r>
              <w:t>3,1 тыс. чел.</w:t>
            </w:r>
          </w:p>
        </w:tc>
        <w:tc>
          <w:tcPr>
            <w:tcW w:w="1247" w:type="dxa"/>
          </w:tcPr>
          <w:p w:rsidR="00663C54" w:rsidRDefault="00663C54">
            <w:pPr>
              <w:pStyle w:val="ConsPlusNormal"/>
              <w:jc w:val="center"/>
            </w:pPr>
            <w:r>
              <w:t>21,5 тыс. руб.</w:t>
            </w:r>
          </w:p>
        </w:tc>
        <w:tc>
          <w:tcPr>
            <w:tcW w:w="1359" w:type="dxa"/>
          </w:tcPr>
          <w:p w:rsidR="00663C54" w:rsidRDefault="00663C54">
            <w:pPr>
              <w:pStyle w:val="ConsPlusNormal"/>
              <w:jc w:val="center"/>
            </w:pPr>
            <w:r>
              <w:t>2,1 млрд. руб.</w:t>
            </w:r>
          </w:p>
        </w:tc>
      </w:tr>
      <w:tr w:rsidR="00663C54">
        <w:tc>
          <w:tcPr>
            <w:tcW w:w="675" w:type="dxa"/>
          </w:tcPr>
          <w:p w:rsidR="00663C54" w:rsidRDefault="00663C54">
            <w:pPr>
              <w:pStyle w:val="ConsPlusNormal"/>
              <w:jc w:val="center"/>
            </w:pPr>
            <w:r>
              <w:t>2018</w:t>
            </w:r>
          </w:p>
        </w:tc>
        <w:tc>
          <w:tcPr>
            <w:tcW w:w="1417" w:type="dxa"/>
          </w:tcPr>
          <w:p w:rsidR="00663C54" w:rsidRDefault="00663C54">
            <w:pPr>
              <w:pStyle w:val="ConsPlusNormal"/>
              <w:jc w:val="center"/>
            </w:pPr>
            <w:r>
              <w:t>4,7 млн. тонн</w:t>
            </w:r>
          </w:p>
        </w:tc>
        <w:tc>
          <w:tcPr>
            <w:tcW w:w="1474" w:type="dxa"/>
          </w:tcPr>
          <w:p w:rsidR="00663C54" w:rsidRDefault="00663C54">
            <w:pPr>
              <w:pStyle w:val="ConsPlusNormal"/>
              <w:jc w:val="center"/>
            </w:pPr>
            <w:r>
              <w:t>141,8 млн. т-км</w:t>
            </w:r>
          </w:p>
        </w:tc>
        <w:tc>
          <w:tcPr>
            <w:tcW w:w="1304" w:type="dxa"/>
          </w:tcPr>
          <w:p w:rsidR="00663C54" w:rsidRDefault="00663C54">
            <w:pPr>
              <w:pStyle w:val="ConsPlusNormal"/>
              <w:jc w:val="center"/>
            </w:pPr>
            <w:r>
              <w:t>3,4 млн. чел.</w:t>
            </w:r>
          </w:p>
        </w:tc>
        <w:tc>
          <w:tcPr>
            <w:tcW w:w="1587" w:type="dxa"/>
          </w:tcPr>
          <w:p w:rsidR="00663C54" w:rsidRDefault="00663C54">
            <w:pPr>
              <w:pStyle w:val="ConsPlusNormal"/>
              <w:jc w:val="center"/>
            </w:pPr>
            <w:r>
              <w:t>3,3 тыс. чел.</w:t>
            </w:r>
          </w:p>
        </w:tc>
        <w:tc>
          <w:tcPr>
            <w:tcW w:w="1247" w:type="dxa"/>
          </w:tcPr>
          <w:p w:rsidR="00663C54" w:rsidRDefault="00663C54">
            <w:pPr>
              <w:pStyle w:val="ConsPlusNormal"/>
              <w:jc w:val="center"/>
            </w:pPr>
            <w:r>
              <w:t>57,7 тыс. руб.</w:t>
            </w:r>
          </w:p>
        </w:tc>
        <w:tc>
          <w:tcPr>
            <w:tcW w:w="1359" w:type="dxa"/>
          </w:tcPr>
          <w:p w:rsidR="00663C54" w:rsidRDefault="00663C54">
            <w:pPr>
              <w:pStyle w:val="ConsPlusNormal"/>
              <w:jc w:val="center"/>
            </w:pPr>
            <w:r>
              <w:t>н/д</w:t>
            </w:r>
          </w:p>
        </w:tc>
      </w:tr>
    </w:tbl>
    <w:p w:rsidR="00663C54" w:rsidRDefault="00663C54">
      <w:pPr>
        <w:pStyle w:val="ConsPlusNormal"/>
        <w:jc w:val="both"/>
      </w:pPr>
    </w:p>
    <w:p w:rsidR="00663C54" w:rsidRDefault="00663C54">
      <w:pPr>
        <w:pStyle w:val="ConsPlusTitle"/>
        <w:jc w:val="center"/>
        <w:outlineLvl w:val="4"/>
      </w:pPr>
      <w:r>
        <w:t>6.6.1.2. Железнодорожный транспорт</w:t>
      </w:r>
    </w:p>
    <w:p w:rsidR="00663C54" w:rsidRDefault="00663C54">
      <w:pPr>
        <w:pStyle w:val="ConsPlusNormal"/>
        <w:ind w:firstLine="540"/>
        <w:jc w:val="both"/>
      </w:pPr>
    </w:p>
    <w:p w:rsidR="00663C54" w:rsidRDefault="00663C54">
      <w:pPr>
        <w:pStyle w:val="ConsPlusNormal"/>
        <w:ind w:firstLine="540"/>
        <w:jc w:val="both"/>
      </w:pPr>
      <w:r>
        <w:t>Длина железнодорожных путей в Сахалинской области составляет 836 км [76]. Грузовые железнодорожные перевозки осуществляет Дальневосточная железная дорога - филиал ОАО "РЖД", а пассажирские перевозки - АО "Пассажирская компания "Сахалин", учредитель компании - ОАО "РЖД". Кроме того, существует учреждение дополнительного образования школьников "Дальневосточная детская железная дорога (Южно-Сахалинск)".</w:t>
      </w:r>
    </w:p>
    <w:p w:rsidR="00663C54" w:rsidRDefault="00663C54">
      <w:pPr>
        <w:pStyle w:val="ConsPlusNormal"/>
        <w:spacing w:before="220"/>
        <w:ind w:firstLine="540"/>
        <w:jc w:val="both"/>
      </w:pPr>
      <w:r>
        <w:t>На долю железнодорожного транспорта приходится 20% всех внутренних грузовых перевозок области и около 2% пассажирских перевозок.</w:t>
      </w:r>
    </w:p>
    <w:p w:rsidR="00663C54" w:rsidRDefault="00663C54">
      <w:pPr>
        <w:pStyle w:val="ConsPlusNormal"/>
        <w:spacing w:before="220"/>
        <w:ind w:firstLine="540"/>
        <w:jc w:val="both"/>
      </w:pPr>
      <w:r>
        <w:t>По данным Дальневосточной железной дороги пассажирооборот Сахалинской области составляет 7,7% от пассажирооборота ДВЖД, около 770 тыс. человек [76]. Собственная погрузка грузов Сахалинского региона - 930 тыс. тонн. Для сравнения в целом по ДВЖД собственная погрузка составляет 48,7 млн. тонн, в Хабаровском регионе 9,2 млн. тонн [76].</w:t>
      </w:r>
    </w:p>
    <w:p w:rsidR="00663C54" w:rsidRDefault="00663C54">
      <w:pPr>
        <w:pStyle w:val="ConsPlusNormal"/>
        <w:spacing w:before="220"/>
        <w:ind w:firstLine="540"/>
        <w:jc w:val="both"/>
      </w:pPr>
      <w:r>
        <w:t>Основные показатели отрасли приведены в таблице 43.</w:t>
      </w:r>
    </w:p>
    <w:p w:rsidR="00663C54" w:rsidRDefault="00663C54">
      <w:pPr>
        <w:pStyle w:val="ConsPlusNormal"/>
        <w:ind w:firstLine="540"/>
        <w:jc w:val="both"/>
      </w:pPr>
    </w:p>
    <w:p w:rsidR="00663C54" w:rsidRDefault="00663C54">
      <w:pPr>
        <w:pStyle w:val="ConsPlusTitle"/>
        <w:ind w:firstLine="540"/>
        <w:jc w:val="both"/>
        <w:outlineLvl w:val="5"/>
      </w:pPr>
      <w:r>
        <w:t>Таблица 43 - Основные показатели отрасли</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294"/>
        <w:gridCol w:w="1469"/>
        <w:gridCol w:w="1379"/>
        <w:gridCol w:w="1483"/>
        <w:gridCol w:w="1361"/>
        <w:gridCol w:w="1395"/>
      </w:tblGrid>
      <w:tr w:rsidR="00663C54">
        <w:tc>
          <w:tcPr>
            <w:tcW w:w="680" w:type="dxa"/>
          </w:tcPr>
          <w:p w:rsidR="00663C54" w:rsidRDefault="00663C54">
            <w:pPr>
              <w:pStyle w:val="ConsPlusNormal"/>
              <w:jc w:val="center"/>
            </w:pPr>
          </w:p>
        </w:tc>
        <w:tc>
          <w:tcPr>
            <w:tcW w:w="1294" w:type="dxa"/>
          </w:tcPr>
          <w:p w:rsidR="00663C54" w:rsidRDefault="00663C54">
            <w:pPr>
              <w:pStyle w:val="ConsPlusNormal"/>
              <w:jc w:val="center"/>
            </w:pPr>
            <w:r>
              <w:t>Перевезено грузов</w:t>
            </w:r>
          </w:p>
        </w:tc>
        <w:tc>
          <w:tcPr>
            <w:tcW w:w="1469" w:type="dxa"/>
          </w:tcPr>
          <w:p w:rsidR="00663C54" w:rsidRDefault="00663C54">
            <w:pPr>
              <w:pStyle w:val="ConsPlusNormal"/>
              <w:jc w:val="center"/>
            </w:pPr>
            <w:r>
              <w:t>Грузооборот</w:t>
            </w:r>
          </w:p>
        </w:tc>
        <w:tc>
          <w:tcPr>
            <w:tcW w:w="1379" w:type="dxa"/>
          </w:tcPr>
          <w:p w:rsidR="00663C54" w:rsidRDefault="00663C54">
            <w:pPr>
              <w:pStyle w:val="ConsPlusNormal"/>
              <w:jc w:val="center"/>
            </w:pPr>
            <w:r>
              <w:t>Перевезено пассажиров</w:t>
            </w:r>
          </w:p>
        </w:tc>
        <w:tc>
          <w:tcPr>
            <w:tcW w:w="1483" w:type="dxa"/>
          </w:tcPr>
          <w:p w:rsidR="00663C54" w:rsidRDefault="00663C54">
            <w:pPr>
              <w:pStyle w:val="ConsPlusNormal"/>
              <w:jc w:val="center"/>
            </w:pPr>
            <w:r>
              <w:t>Численность работников</w:t>
            </w:r>
          </w:p>
        </w:tc>
        <w:tc>
          <w:tcPr>
            <w:tcW w:w="1361" w:type="dxa"/>
          </w:tcPr>
          <w:p w:rsidR="00663C54" w:rsidRDefault="00663C54">
            <w:pPr>
              <w:pStyle w:val="ConsPlusNormal"/>
              <w:jc w:val="center"/>
            </w:pPr>
            <w:r>
              <w:t>Среднемесячная з/п</w:t>
            </w:r>
          </w:p>
        </w:tc>
        <w:tc>
          <w:tcPr>
            <w:tcW w:w="1395" w:type="dxa"/>
          </w:tcPr>
          <w:p w:rsidR="00663C54" w:rsidRDefault="00663C54">
            <w:pPr>
              <w:pStyle w:val="ConsPlusNormal"/>
              <w:jc w:val="center"/>
            </w:pPr>
            <w:r>
              <w:t>Инвестиции в основной капитал</w:t>
            </w:r>
          </w:p>
        </w:tc>
      </w:tr>
      <w:tr w:rsidR="00663C54">
        <w:tc>
          <w:tcPr>
            <w:tcW w:w="680" w:type="dxa"/>
          </w:tcPr>
          <w:p w:rsidR="00663C54" w:rsidRDefault="00663C54">
            <w:pPr>
              <w:pStyle w:val="ConsPlusNormal"/>
              <w:jc w:val="center"/>
            </w:pPr>
            <w:r>
              <w:t>2014</w:t>
            </w:r>
          </w:p>
        </w:tc>
        <w:tc>
          <w:tcPr>
            <w:tcW w:w="1294" w:type="dxa"/>
          </w:tcPr>
          <w:p w:rsidR="00663C54" w:rsidRDefault="00663C54">
            <w:pPr>
              <w:pStyle w:val="ConsPlusNormal"/>
              <w:jc w:val="center"/>
            </w:pPr>
            <w:r>
              <w:t>1,2 млн. тонн</w:t>
            </w:r>
          </w:p>
        </w:tc>
        <w:tc>
          <w:tcPr>
            <w:tcW w:w="1469" w:type="dxa"/>
          </w:tcPr>
          <w:p w:rsidR="00663C54" w:rsidRDefault="00663C54">
            <w:pPr>
              <w:pStyle w:val="ConsPlusNormal"/>
              <w:jc w:val="center"/>
            </w:pPr>
            <w:r>
              <w:t>370,6 млн. тонн</w:t>
            </w:r>
          </w:p>
        </w:tc>
        <w:tc>
          <w:tcPr>
            <w:tcW w:w="1379" w:type="dxa"/>
          </w:tcPr>
          <w:p w:rsidR="00663C54" w:rsidRDefault="00663C54">
            <w:pPr>
              <w:pStyle w:val="ConsPlusNormal"/>
              <w:jc w:val="center"/>
            </w:pPr>
            <w:r>
              <w:t>712,4 тыс. чел.</w:t>
            </w:r>
          </w:p>
        </w:tc>
        <w:tc>
          <w:tcPr>
            <w:tcW w:w="1483" w:type="dxa"/>
          </w:tcPr>
          <w:p w:rsidR="00663C54" w:rsidRDefault="00663C54">
            <w:pPr>
              <w:pStyle w:val="ConsPlusNormal"/>
              <w:jc w:val="center"/>
            </w:pPr>
            <w:r>
              <w:t>3,5 тыс. чел.</w:t>
            </w:r>
          </w:p>
        </w:tc>
        <w:tc>
          <w:tcPr>
            <w:tcW w:w="1361" w:type="dxa"/>
          </w:tcPr>
          <w:p w:rsidR="00663C54" w:rsidRDefault="00663C54">
            <w:pPr>
              <w:pStyle w:val="ConsPlusNormal"/>
              <w:jc w:val="center"/>
            </w:pPr>
            <w:r>
              <w:t>56,4 тыс. руб.</w:t>
            </w:r>
          </w:p>
        </w:tc>
        <w:tc>
          <w:tcPr>
            <w:tcW w:w="1395" w:type="dxa"/>
          </w:tcPr>
          <w:p w:rsidR="00663C54" w:rsidRDefault="00663C54">
            <w:pPr>
              <w:pStyle w:val="ConsPlusNormal"/>
              <w:jc w:val="center"/>
            </w:pPr>
            <w:r>
              <w:t>2 млрд. руб.</w:t>
            </w:r>
          </w:p>
        </w:tc>
      </w:tr>
      <w:tr w:rsidR="00663C54">
        <w:tc>
          <w:tcPr>
            <w:tcW w:w="680" w:type="dxa"/>
          </w:tcPr>
          <w:p w:rsidR="00663C54" w:rsidRDefault="00663C54">
            <w:pPr>
              <w:pStyle w:val="ConsPlusNormal"/>
              <w:jc w:val="center"/>
            </w:pPr>
            <w:r>
              <w:t>2018</w:t>
            </w:r>
          </w:p>
        </w:tc>
        <w:tc>
          <w:tcPr>
            <w:tcW w:w="1294" w:type="dxa"/>
          </w:tcPr>
          <w:p w:rsidR="00663C54" w:rsidRDefault="00663C54">
            <w:pPr>
              <w:pStyle w:val="ConsPlusNormal"/>
              <w:jc w:val="center"/>
            </w:pPr>
            <w:r>
              <w:t>1,3 млн. тонн</w:t>
            </w:r>
          </w:p>
        </w:tc>
        <w:tc>
          <w:tcPr>
            <w:tcW w:w="1469" w:type="dxa"/>
          </w:tcPr>
          <w:p w:rsidR="00663C54" w:rsidRDefault="00663C54">
            <w:pPr>
              <w:pStyle w:val="ConsPlusNormal"/>
              <w:jc w:val="center"/>
            </w:pPr>
            <w:r>
              <w:t>334,9 млн. т-км</w:t>
            </w:r>
          </w:p>
        </w:tc>
        <w:tc>
          <w:tcPr>
            <w:tcW w:w="1379" w:type="dxa"/>
          </w:tcPr>
          <w:p w:rsidR="00663C54" w:rsidRDefault="00663C54">
            <w:pPr>
              <w:pStyle w:val="ConsPlusNormal"/>
              <w:jc w:val="center"/>
            </w:pPr>
            <w:r>
              <w:t>635,1 тыс. чел.</w:t>
            </w:r>
          </w:p>
        </w:tc>
        <w:tc>
          <w:tcPr>
            <w:tcW w:w="1483" w:type="dxa"/>
          </w:tcPr>
          <w:p w:rsidR="00663C54" w:rsidRDefault="00663C54">
            <w:pPr>
              <w:pStyle w:val="ConsPlusNormal"/>
              <w:jc w:val="center"/>
            </w:pPr>
            <w:r>
              <w:t>3,1 тыс. чел.</w:t>
            </w:r>
          </w:p>
        </w:tc>
        <w:tc>
          <w:tcPr>
            <w:tcW w:w="1361" w:type="dxa"/>
          </w:tcPr>
          <w:p w:rsidR="00663C54" w:rsidRDefault="00663C54">
            <w:pPr>
              <w:pStyle w:val="ConsPlusNormal"/>
              <w:jc w:val="center"/>
            </w:pPr>
            <w:r>
              <w:t>72,1 тыс. руб.</w:t>
            </w:r>
          </w:p>
        </w:tc>
        <w:tc>
          <w:tcPr>
            <w:tcW w:w="1395" w:type="dxa"/>
          </w:tcPr>
          <w:p w:rsidR="00663C54" w:rsidRDefault="00663C54">
            <w:pPr>
              <w:pStyle w:val="ConsPlusNormal"/>
              <w:jc w:val="center"/>
            </w:pPr>
            <w:r>
              <w:t>5,5 млрд. руб.</w:t>
            </w:r>
          </w:p>
        </w:tc>
      </w:tr>
    </w:tbl>
    <w:p w:rsidR="00663C54" w:rsidRDefault="00663C54">
      <w:pPr>
        <w:pStyle w:val="ConsPlusNormal"/>
        <w:jc w:val="both"/>
      </w:pPr>
    </w:p>
    <w:p w:rsidR="00663C54" w:rsidRDefault="00663C54">
      <w:pPr>
        <w:pStyle w:val="ConsPlusTitle"/>
        <w:jc w:val="center"/>
        <w:outlineLvl w:val="4"/>
      </w:pPr>
      <w:r>
        <w:t>6.6.1.3. Авиасообщение и авиаперевозки</w:t>
      </w:r>
    </w:p>
    <w:p w:rsidR="00663C54" w:rsidRDefault="00663C54">
      <w:pPr>
        <w:pStyle w:val="ConsPlusNormal"/>
        <w:ind w:firstLine="540"/>
        <w:jc w:val="both"/>
      </w:pPr>
    </w:p>
    <w:p w:rsidR="00663C54" w:rsidRDefault="00663C54">
      <w:pPr>
        <w:pStyle w:val="ConsPlusNormal"/>
        <w:ind w:firstLine="540"/>
        <w:jc w:val="both"/>
      </w:pPr>
      <w:r>
        <w:t>На территории области расположено 6 аэропортов, из них один аэропорт федерального значения (Южно-Сахалинск) и 5 аэропортов местного значения (Оха, Ноглики, Шахтерск, Южно-Курильск (Менделеево), Ясный (Итуруп)). На Северных Курилах (о. Парамушир) есть вертодром, а на острове Шикотан вертолетная площадка.</w:t>
      </w:r>
    </w:p>
    <w:p w:rsidR="00663C54" w:rsidRDefault="00663C54">
      <w:pPr>
        <w:pStyle w:val="ConsPlusNormal"/>
        <w:spacing w:before="220"/>
        <w:ind w:firstLine="540"/>
        <w:jc w:val="both"/>
      </w:pPr>
      <w:r>
        <w:t xml:space="preserve">В силу географического расположения островной Сахалинской области воздушный транспорт решает важные социальные задачи. Более 90% объема пассажирских перевозок за пределы области и обратно осуществляются воздушным транспортом. Регион имеет прямое авиасообщение с семью городами Российской Федерации и тремя зарубежными городами (Сеул, Токио, Саппоро). Абсолютное большинство межрегиональных и международных перевозок осуществляется из аэропорта Южно-Сахалинска (рисунок 152 - не приводится). Внутри области доставка пассажиров в труднодоступные местности, в том числе на Курильские острова, осуществляется также воздушным </w:t>
      </w:r>
      <w:r>
        <w:lastRenderedPageBreak/>
        <w:t>транспортом.</w:t>
      </w:r>
    </w:p>
    <w:p w:rsidR="00663C54" w:rsidRDefault="00663C54">
      <w:pPr>
        <w:pStyle w:val="ConsPlusNormal"/>
        <w:spacing w:before="220"/>
        <w:ind w:firstLine="540"/>
        <w:jc w:val="both"/>
      </w:pPr>
      <w:r>
        <w:t>Все аэропорты находятся в собственности Сахалинской области (переданы в соответствии с Указом Президента Российской Федерации от 04.12.2013 N 881).</w:t>
      </w:r>
    </w:p>
    <w:p w:rsidR="00663C54" w:rsidRDefault="00663C54">
      <w:pPr>
        <w:pStyle w:val="ConsPlusNormal"/>
        <w:spacing w:before="220"/>
        <w:ind w:firstLine="540"/>
        <w:jc w:val="both"/>
      </w:pPr>
      <w:r>
        <w:t>Доля воздушного транспорта в грузообороте Сахалина незначительна - менее 1%. При этом объем и доля г. Южно-Сахалинска в российских авиаперевозках грузов в 2014 - 2018 гг. снизились, что связано с завершением активной фазы реализации нефтегазовых проектов, а также с общемировым ростом стоимости авиаперевозок на фоне замедления мировой торговли, снижения потребительского доверия и геополитических препятствий (рисунок 153 - не приводится).</w:t>
      </w:r>
    </w:p>
    <w:p w:rsidR="00663C54" w:rsidRDefault="00663C54">
      <w:pPr>
        <w:pStyle w:val="ConsPlusNormal"/>
        <w:spacing w:before="220"/>
        <w:ind w:firstLine="540"/>
        <w:jc w:val="both"/>
      </w:pPr>
      <w:r>
        <w:t>На основе данных докладов Правительства Сахалинской области "О социально-экономическом положении Сахалинской области за 2014 и 2018 гг." приведены ключевые показатели отрасли [74] [75] (таблица 44).</w:t>
      </w:r>
    </w:p>
    <w:p w:rsidR="00663C54" w:rsidRDefault="00663C54">
      <w:pPr>
        <w:pStyle w:val="ConsPlusNormal"/>
        <w:ind w:firstLine="540"/>
        <w:jc w:val="both"/>
      </w:pPr>
    </w:p>
    <w:p w:rsidR="00663C54" w:rsidRDefault="00663C54">
      <w:pPr>
        <w:pStyle w:val="ConsPlusTitle"/>
        <w:ind w:firstLine="540"/>
        <w:jc w:val="both"/>
        <w:outlineLvl w:val="5"/>
      </w:pPr>
      <w:r>
        <w:t>Таблица 44 - Основные показатели отрасли авиаперевозок</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595"/>
        <w:gridCol w:w="1595"/>
        <w:gridCol w:w="1595"/>
        <w:gridCol w:w="1595"/>
        <w:gridCol w:w="1644"/>
      </w:tblGrid>
      <w:tr w:rsidR="00663C54">
        <w:tc>
          <w:tcPr>
            <w:tcW w:w="1020" w:type="dxa"/>
          </w:tcPr>
          <w:p w:rsidR="00663C54" w:rsidRDefault="00663C54">
            <w:pPr>
              <w:pStyle w:val="ConsPlusNormal"/>
              <w:jc w:val="center"/>
            </w:pPr>
          </w:p>
        </w:tc>
        <w:tc>
          <w:tcPr>
            <w:tcW w:w="1595" w:type="dxa"/>
          </w:tcPr>
          <w:p w:rsidR="00663C54" w:rsidRDefault="00663C54">
            <w:pPr>
              <w:pStyle w:val="ConsPlusNormal"/>
              <w:jc w:val="center"/>
            </w:pPr>
            <w:r>
              <w:t>Объем перевозок пассажиров</w:t>
            </w:r>
          </w:p>
        </w:tc>
        <w:tc>
          <w:tcPr>
            <w:tcW w:w="1595" w:type="dxa"/>
          </w:tcPr>
          <w:p w:rsidR="00663C54" w:rsidRDefault="00663C54">
            <w:pPr>
              <w:pStyle w:val="ConsPlusNormal"/>
              <w:jc w:val="center"/>
            </w:pPr>
            <w:r>
              <w:t>Объем перевозок грузов</w:t>
            </w:r>
          </w:p>
        </w:tc>
        <w:tc>
          <w:tcPr>
            <w:tcW w:w="1595" w:type="dxa"/>
          </w:tcPr>
          <w:p w:rsidR="00663C54" w:rsidRDefault="00663C54">
            <w:pPr>
              <w:pStyle w:val="ConsPlusNormal"/>
              <w:jc w:val="center"/>
            </w:pPr>
            <w:r>
              <w:t>Численность работников</w:t>
            </w:r>
          </w:p>
        </w:tc>
        <w:tc>
          <w:tcPr>
            <w:tcW w:w="1595" w:type="dxa"/>
          </w:tcPr>
          <w:p w:rsidR="00663C54" w:rsidRDefault="00663C54">
            <w:pPr>
              <w:pStyle w:val="ConsPlusNormal"/>
              <w:jc w:val="center"/>
            </w:pPr>
            <w:r>
              <w:t>Средняя з/п</w:t>
            </w:r>
          </w:p>
        </w:tc>
        <w:tc>
          <w:tcPr>
            <w:tcW w:w="1644" w:type="dxa"/>
          </w:tcPr>
          <w:p w:rsidR="00663C54" w:rsidRDefault="00663C54">
            <w:pPr>
              <w:pStyle w:val="ConsPlusNormal"/>
              <w:jc w:val="center"/>
            </w:pPr>
            <w:r>
              <w:t>Инвестиции в уставный капитал предприятий</w:t>
            </w:r>
          </w:p>
        </w:tc>
      </w:tr>
      <w:tr w:rsidR="00663C54">
        <w:tc>
          <w:tcPr>
            <w:tcW w:w="1020" w:type="dxa"/>
          </w:tcPr>
          <w:p w:rsidR="00663C54" w:rsidRDefault="00663C54">
            <w:pPr>
              <w:pStyle w:val="ConsPlusNormal"/>
              <w:jc w:val="center"/>
            </w:pPr>
            <w:r>
              <w:t>2014</w:t>
            </w:r>
          </w:p>
        </w:tc>
        <w:tc>
          <w:tcPr>
            <w:tcW w:w="1595" w:type="dxa"/>
          </w:tcPr>
          <w:p w:rsidR="00663C54" w:rsidRDefault="00663C54">
            <w:pPr>
              <w:pStyle w:val="ConsPlusNormal"/>
              <w:jc w:val="center"/>
            </w:pPr>
            <w:r>
              <w:t>976,4 тыс. чел.</w:t>
            </w:r>
          </w:p>
        </w:tc>
        <w:tc>
          <w:tcPr>
            <w:tcW w:w="1595" w:type="dxa"/>
          </w:tcPr>
          <w:p w:rsidR="00663C54" w:rsidRDefault="00663C54">
            <w:pPr>
              <w:pStyle w:val="ConsPlusNormal"/>
              <w:jc w:val="center"/>
            </w:pPr>
            <w:r>
              <w:t>12,5 тыс. тонн</w:t>
            </w:r>
          </w:p>
        </w:tc>
        <w:tc>
          <w:tcPr>
            <w:tcW w:w="1595" w:type="dxa"/>
          </w:tcPr>
          <w:p w:rsidR="00663C54" w:rsidRDefault="00663C54">
            <w:pPr>
              <w:pStyle w:val="ConsPlusNormal"/>
              <w:jc w:val="center"/>
            </w:pPr>
            <w:r>
              <w:t>2,8 тыс. чел.</w:t>
            </w:r>
          </w:p>
        </w:tc>
        <w:tc>
          <w:tcPr>
            <w:tcW w:w="1595" w:type="dxa"/>
          </w:tcPr>
          <w:p w:rsidR="00663C54" w:rsidRDefault="00663C54">
            <w:pPr>
              <w:pStyle w:val="ConsPlusNormal"/>
              <w:jc w:val="center"/>
            </w:pPr>
            <w:r>
              <w:t>69,2 тыс. руб.</w:t>
            </w:r>
          </w:p>
        </w:tc>
        <w:tc>
          <w:tcPr>
            <w:tcW w:w="1644" w:type="dxa"/>
          </w:tcPr>
          <w:p w:rsidR="00663C54" w:rsidRDefault="00663C54">
            <w:pPr>
              <w:pStyle w:val="ConsPlusNormal"/>
              <w:jc w:val="center"/>
            </w:pPr>
            <w:r>
              <w:t>н/д</w:t>
            </w:r>
          </w:p>
        </w:tc>
      </w:tr>
      <w:tr w:rsidR="00663C54">
        <w:tc>
          <w:tcPr>
            <w:tcW w:w="1020" w:type="dxa"/>
          </w:tcPr>
          <w:p w:rsidR="00663C54" w:rsidRDefault="00663C54">
            <w:pPr>
              <w:pStyle w:val="ConsPlusNormal"/>
              <w:jc w:val="center"/>
            </w:pPr>
            <w:r>
              <w:t>2018</w:t>
            </w:r>
          </w:p>
        </w:tc>
        <w:tc>
          <w:tcPr>
            <w:tcW w:w="1595" w:type="dxa"/>
          </w:tcPr>
          <w:p w:rsidR="00663C54" w:rsidRDefault="00663C54">
            <w:pPr>
              <w:pStyle w:val="ConsPlusNormal"/>
              <w:jc w:val="center"/>
            </w:pPr>
            <w:r>
              <w:t>1131,9 тыс. чел.</w:t>
            </w:r>
          </w:p>
        </w:tc>
        <w:tc>
          <w:tcPr>
            <w:tcW w:w="1595" w:type="dxa"/>
          </w:tcPr>
          <w:p w:rsidR="00663C54" w:rsidRDefault="00663C54">
            <w:pPr>
              <w:pStyle w:val="ConsPlusNormal"/>
              <w:jc w:val="center"/>
            </w:pPr>
            <w:r>
              <w:t>12 тыс. тонн</w:t>
            </w:r>
          </w:p>
        </w:tc>
        <w:tc>
          <w:tcPr>
            <w:tcW w:w="1595" w:type="dxa"/>
          </w:tcPr>
          <w:p w:rsidR="00663C54" w:rsidRDefault="00663C54">
            <w:pPr>
              <w:pStyle w:val="ConsPlusNormal"/>
              <w:jc w:val="center"/>
            </w:pPr>
            <w:r>
              <w:t>3,2 тыс. чел.</w:t>
            </w:r>
          </w:p>
        </w:tc>
        <w:tc>
          <w:tcPr>
            <w:tcW w:w="1595" w:type="dxa"/>
          </w:tcPr>
          <w:p w:rsidR="00663C54" w:rsidRDefault="00663C54">
            <w:pPr>
              <w:pStyle w:val="ConsPlusNormal"/>
              <w:jc w:val="center"/>
            </w:pPr>
            <w:r>
              <w:t>80,2 тыс. руб.</w:t>
            </w:r>
          </w:p>
        </w:tc>
        <w:tc>
          <w:tcPr>
            <w:tcW w:w="1644" w:type="dxa"/>
          </w:tcPr>
          <w:p w:rsidR="00663C54" w:rsidRDefault="00663C54">
            <w:pPr>
              <w:pStyle w:val="ConsPlusNormal"/>
              <w:jc w:val="center"/>
            </w:pPr>
            <w:r>
              <w:t>3,1 млрд. руб.</w:t>
            </w:r>
          </w:p>
        </w:tc>
      </w:tr>
    </w:tbl>
    <w:p w:rsidR="00663C54" w:rsidRDefault="00663C54">
      <w:pPr>
        <w:pStyle w:val="ConsPlusNormal"/>
        <w:jc w:val="both"/>
      </w:pPr>
    </w:p>
    <w:p w:rsidR="00663C54" w:rsidRDefault="00663C54">
      <w:pPr>
        <w:pStyle w:val="ConsPlusTitle"/>
        <w:jc w:val="center"/>
        <w:outlineLvl w:val="4"/>
      </w:pPr>
      <w:r>
        <w:t>6.6.1.4. Морской транспорт</w:t>
      </w:r>
    </w:p>
    <w:p w:rsidR="00663C54" w:rsidRDefault="00663C54">
      <w:pPr>
        <w:pStyle w:val="ConsPlusNormal"/>
        <w:ind w:firstLine="540"/>
        <w:jc w:val="both"/>
      </w:pPr>
    </w:p>
    <w:p w:rsidR="00663C54" w:rsidRDefault="00663C54">
      <w:pPr>
        <w:pStyle w:val="ConsPlusNormal"/>
        <w:ind w:firstLine="540"/>
        <w:jc w:val="both"/>
      </w:pPr>
      <w:r>
        <w:t>В Сахалинской области расположено 8 морских портов (Корсаков, Холмск, Шахтерск, Невельск, Поронайск, Александровск-Сахалинский, Пригородное, Москальво) и 11, входящих в их границы, морских терминалов.</w:t>
      </w:r>
    </w:p>
    <w:p w:rsidR="00663C54" w:rsidRDefault="00663C54">
      <w:pPr>
        <w:pStyle w:val="ConsPlusNormal"/>
        <w:spacing w:before="220"/>
        <w:ind w:firstLine="540"/>
        <w:jc w:val="both"/>
      </w:pPr>
      <w:r>
        <w:t>Морские порты Холмск и Корсаков являются самыми крупными портами общего пользования в Сахалинской области с круглогодичной навигацией, специализируются на перевалке народнохозяйственных грузов, поступающих для нужд области. В морском порту Холмск круглогодично функционирует паромная переправа Ванино (Хабаровский край) - Холмск (Сахалинская область). Морской порт Пригородное осуществляет отгрузку углеводородов в рамках проекта "Сахалин-2".</w:t>
      </w:r>
    </w:p>
    <w:p w:rsidR="00663C54" w:rsidRDefault="00663C54">
      <w:pPr>
        <w:pStyle w:val="ConsPlusNormal"/>
        <w:spacing w:before="220"/>
        <w:ind w:firstLine="540"/>
        <w:jc w:val="both"/>
      </w:pPr>
      <w:r>
        <w:t>Транспортная доступность Сахалина и Курильских островов реализуется через регулярное транспортное морское сообщение на линии остров Сахалин (Корсаков) - Курильские острова (Кунашир, Шикотан, Итуруп). На линии круглогодично осуществляются перевозки пассажиров и грузов. Регулярное грузопассажирское транспортное морское сообщение между островами Кунашир и Шикотан осуществляется на самоходных плашкоутах. Регулярное транспортное сообщение с Северо-Курильским городским округом осуществляется с морского порта Петропавловск-Камчатский на грузопассажирском судне.</w:t>
      </w:r>
    </w:p>
    <w:p w:rsidR="00663C54" w:rsidRDefault="00663C54">
      <w:pPr>
        <w:pStyle w:val="ConsPlusNormal"/>
        <w:spacing w:before="220"/>
        <w:ind w:firstLine="540"/>
        <w:jc w:val="both"/>
      </w:pPr>
      <w:r>
        <w:t>Портовая система Сахалинской области в силу выгодного географического положения региона обладает высоким потенциалом для включения в международные маршруты грузоперевозок с учетом близости крупных перегрузочных портов Азиатско-Тихоокеанского региона (Япония, Республика Корея, Сингапур, Китай, Гонконг) (рисунок 154 - не приводится).</w:t>
      </w:r>
    </w:p>
    <w:p w:rsidR="00663C54" w:rsidRDefault="00663C54">
      <w:pPr>
        <w:pStyle w:val="ConsPlusNormal"/>
        <w:spacing w:before="220"/>
        <w:ind w:firstLine="540"/>
        <w:jc w:val="both"/>
      </w:pPr>
      <w:r>
        <w:t>Основной вид морского сообщения острова с материком - морская железнодорожная переправа Ванино - Холмск, обеспечивает около 75% всего объема завоза грузов на о. Сахалин.</w:t>
      </w:r>
    </w:p>
    <w:p w:rsidR="00663C54" w:rsidRDefault="00663C54">
      <w:pPr>
        <w:pStyle w:val="ConsPlusNormal"/>
        <w:spacing w:before="220"/>
        <w:ind w:firstLine="540"/>
        <w:jc w:val="both"/>
      </w:pPr>
      <w:r>
        <w:lastRenderedPageBreak/>
        <w:t>На основе данных докладов Правительства Сахалинской области "О социально-экономическом положении Сахалинской области за 2014 и 2018 гг." приведены ключевые показатели отрасли [74] [75] (таблица 45).</w:t>
      </w:r>
    </w:p>
    <w:p w:rsidR="00663C54" w:rsidRDefault="00663C54">
      <w:pPr>
        <w:pStyle w:val="ConsPlusNormal"/>
        <w:ind w:firstLine="540"/>
        <w:jc w:val="both"/>
      </w:pPr>
    </w:p>
    <w:p w:rsidR="00663C54" w:rsidRDefault="00663C54">
      <w:pPr>
        <w:pStyle w:val="ConsPlusTitle"/>
        <w:ind w:firstLine="540"/>
        <w:jc w:val="both"/>
        <w:outlineLvl w:val="5"/>
      </w:pPr>
      <w:r>
        <w:t>Таблица 45 - Основные показатели отрасли морского транспорта</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1361"/>
        <w:gridCol w:w="1531"/>
        <w:gridCol w:w="1417"/>
        <w:gridCol w:w="1474"/>
        <w:gridCol w:w="1191"/>
        <w:gridCol w:w="1417"/>
      </w:tblGrid>
      <w:tr w:rsidR="00663C54">
        <w:tc>
          <w:tcPr>
            <w:tcW w:w="675" w:type="dxa"/>
          </w:tcPr>
          <w:p w:rsidR="00663C54" w:rsidRDefault="00663C54">
            <w:pPr>
              <w:pStyle w:val="ConsPlusNormal"/>
              <w:jc w:val="center"/>
            </w:pPr>
          </w:p>
        </w:tc>
        <w:tc>
          <w:tcPr>
            <w:tcW w:w="1361" w:type="dxa"/>
          </w:tcPr>
          <w:p w:rsidR="00663C54" w:rsidRDefault="00663C54">
            <w:pPr>
              <w:pStyle w:val="ConsPlusNormal"/>
              <w:jc w:val="center"/>
            </w:pPr>
            <w:r>
              <w:t>Перевезено грузов</w:t>
            </w:r>
          </w:p>
        </w:tc>
        <w:tc>
          <w:tcPr>
            <w:tcW w:w="1531" w:type="dxa"/>
          </w:tcPr>
          <w:p w:rsidR="00663C54" w:rsidRDefault="00663C54">
            <w:pPr>
              <w:pStyle w:val="ConsPlusNormal"/>
              <w:jc w:val="center"/>
            </w:pPr>
            <w:r>
              <w:t>Грузооборот</w:t>
            </w:r>
          </w:p>
        </w:tc>
        <w:tc>
          <w:tcPr>
            <w:tcW w:w="1417" w:type="dxa"/>
          </w:tcPr>
          <w:p w:rsidR="00663C54" w:rsidRDefault="00663C54">
            <w:pPr>
              <w:pStyle w:val="ConsPlusNormal"/>
              <w:jc w:val="center"/>
            </w:pPr>
            <w:r>
              <w:t>Перевезено пассажиров</w:t>
            </w:r>
          </w:p>
        </w:tc>
        <w:tc>
          <w:tcPr>
            <w:tcW w:w="1474" w:type="dxa"/>
          </w:tcPr>
          <w:p w:rsidR="00663C54" w:rsidRDefault="00663C54">
            <w:pPr>
              <w:pStyle w:val="ConsPlusNormal"/>
              <w:jc w:val="center"/>
            </w:pPr>
            <w:r>
              <w:t>Численность работников</w:t>
            </w:r>
          </w:p>
        </w:tc>
        <w:tc>
          <w:tcPr>
            <w:tcW w:w="1191" w:type="dxa"/>
          </w:tcPr>
          <w:p w:rsidR="00663C54" w:rsidRDefault="00663C54">
            <w:pPr>
              <w:pStyle w:val="ConsPlusNormal"/>
              <w:jc w:val="center"/>
            </w:pPr>
            <w:r>
              <w:t>Средняя з/п</w:t>
            </w:r>
          </w:p>
        </w:tc>
        <w:tc>
          <w:tcPr>
            <w:tcW w:w="1417" w:type="dxa"/>
          </w:tcPr>
          <w:p w:rsidR="00663C54" w:rsidRDefault="00663C54">
            <w:pPr>
              <w:pStyle w:val="ConsPlusNormal"/>
              <w:jc w:val="center"/>
            </w:pPr>
            <w:r>
              <w:t>Инвестиции в основной капитал</w:t>
            </w:r>
          </w:p>
        </w:tc>
      </w:tr>
      <w:tr w:rsidR="00663C54">
        <w:tc>
          <w:tcPr>
            <w:tcW w:w="675" w:type="dxa"/>
          </w:tcPr>
          <w:p w:rsidR="00663C54" w:rsidRDefault="00663C54">
            <w:pPr>
              <w:pStyle w:val="ConsPlusNormal"/>
              <w:jc w:val="center"/>
            </w:pPr>
            <w:r>
              <w:t>2014</w:t>
            </w:r>
          </w:p>
        </w:tc>
        <w:tc>
          <w:tcPr>
            <w:tcW w:w="1361" w:type="dxa"/>
          </w:tcPr>
          <w:p w:rsidR="00663C54" w:rsidRDefault="00663C54">
            <w:pPr>
              <w:pStyle w:val="ConsPlusNormal"/>
              <w:jc w:val="center"/>
            </w:pPr>
            <w:r>
              <w:t>2,4 млн. тонн</w:t>
            </w:r>
          </w:p>
        </w:tc>
        <w:tc>
          <w:tcPr>
            <w:tcW w:w="1531" w:type="dxa"/>
          </w:tcPr>
          <w:p w:rsidR="00663C54" w:rsidRDefault="00663C54">
            <w:pPr>
              <w:pStyle w:val="ConsPlusNormal"/>
              <w:jc w:val="center"/>
            </w:pPr>
            <w:r>
              <w:t>3,6 млн. т-км</w:t>
            </w:r>
          </w:p>
        </w:tc>
        <w:tc>
          <w:tcPr>
            <w:tcW w:w="1417" w:type="dxa"/>
          </w:tcPr>
          <w:p w:rsidR="00663C54" w:rsidRDefault="00663C54">
            <w:pPr>
              <w:pStyle w:val="ConsPlusNormal"/>
              <w:jc w:val="center"/>
            </w:pPr>
            <w:r>
              <w:t>71,3 тыс. чел.</w:t>
            </w:r>
          </w:p>
        </w:tc>
        <w:tc>
          <w:tcPr>
            <w:tcW w:w="1474" w:type="dxa"/>
          </w:tcPr>
          <w:p w:rsidR="00663C54" w:rsidRDefault="00663C54">
            <w:pPr>
              <w:pStyle w:val="ConsPlusNormal"/>
              <w:jc w:val="center"/>
            </w:pPr>
            <w:r>
              <w:t>1,8 тыс.</w:t>
            </w:r>
          </w:p>
          <w:p w:rsidR="00663C54" w:rsidRDefault="00663C54">
            <w:pPr>
              <w:pStyle w:val="ConsPlusNormal"/>
              <w:jc w:val="center"/>
            </w:pPr>
            <w:r>
              <w:t>чел.</w:t>
            </w:r>
          </w:p>
        </w:tc>
        <w:tc>
          <w:tcPr>
            <w:tcW w:w="1191" w:type="dxa"/>
          </w:tcPr>
          <w:p w:rsidR="00663C54" w:rsidRDefault="00663C54">
            <w:pPr>
              <w:pStyle w:val="ConsPlusNormal"/>
              <w:jc w:val="center"/>
            </w:pPr>
            <w:r>
              <w:t>43,3 тыс.</w:t>
            </w:r>
          </w:p>
          <w:p w:rsidR="00663C54" w:rsidRDefault="00663C54">
            <w:pPr>
              <w:pStyle w:val="ConsPlusNormal"/>
              <w:jc w:val="center"/>
            </w:pPr>
            <w:r>
              <w:t>руб.</w:t>
            </w:r>
          </w:p>
        </w:tc>
        <w:tc>
          <w:tcPr>
            <w:tcW w:w="1417" w:type="dxa"/>
          </w:tcPr>
          <w:p w:rsidR="00663C54" w:rsidRDefault="00663C54">
            <w:pPr>
              <w:pStyle w:val="ConsPlusNormal"/>
              <w:jc w:val="center"/>
            </w:pPr>
            <w:r>
              <w:t>2,4 млрд. руб.</w:t>
            </w:r>
          </w:p>
        </w:tc>
      </w:tr>
      <w:tr w:rsidR="00663C54">
        <w:tc>
          <w:tcPr>
            <w:tcW w:w="675" w:type="dxa"/>
          </w:tcPr>
          <w:p w:rsidR="00663C54" w:rsidRDefault="00663C54">
            <w:pPr>
              <w:pStyle w:val="ConsPlusNormal"/>
              <w:jc w:val="center"/>
            </w:pPr>
            <w:r>
              <w:t>2018</w:t>
            </w:r>
          </w:p>
        </w:tc>
        <w:tc>
          <w:tcPr>
            <w:tcW w:w="1361" w:type="dxa"/>
          </w:tcPr>
          <w:p w:rsidR="00663C54" w:rsidRDefault="00663C54">
            <w:pPr>
              <w:pStyle w:val="ConsPlusNormal"/>
              <w:jc w:val="center"/>
            </w:pPr>
            <w:r>
              <w:t>12,9 тыс. тонн</w:t>
            </w:r>
          </w:p>
        </w:tc>
        <w:tc>
          <w:tcPr>
            <w:tcW w:w="1531" w:type="dxa"/>
          </w:tcPr>
          <w:p w:rsidR="00663C54" w:rsidRDefault="00663C54">
            <w:pPr>
              <w:pStyle w:val="ConsPlusNormal"/>
              <w:jc w:val="center"/>
            </w:pPr>
            <w:r>
              <w:t>н/д</w:t>
            </w:r>
          </w:p>
        </w:tc>
        <w:tc>
          <w:tcPr>
            <w:tcW w:w="1417" w:type="dxa"/>
          </w:tcPr>
          <w:p w:rsidR="00663C54" w:rsidRDefault="00663C54">
            <w:pPr>
              <w:pStyle w:val="ConsPlusNormal"/>
              <w:jc w:val="center"/>
            </w:pPr>
            <w:r>
              <w:t>42,8 тыс. чел.</w:t>
            </w:r>
          </w:p>
        </w:tc>
        <w:tc>
          <w:tcPr>
            <w:tcW w:w="1474" w:type="dxa"/>
          </w:tcPr>
          <w:p w:rsidR="00663C54" w:rsidRDefault="00663C54">
            <w:pPr>
              <w:pStyle w:val="ConsPlusNormal"/>
              <w:jc w:val="center"/>
            </w:pPr>
            <w:r>
              <w:t>2,9 тыс. чел.</w:t>
            </w:r>
          </w:p>
        </w:tc>
        <w:tc>
          <w:tcPr>
            <w:tcW w:w="1191" w:type="dxa"/>
          </w:tcPr>
          <w:p w:rsidR="00663C54" w:rsidRDefault="00663C54">
            <w:pPr>
              <w:pStyle w:val="ConsPlusNormal"/>
              <w:jc w:val="center"/>
            </w:pPr>
            <w:r>
              <w:t>75,2 тыс. руб.</w:t>
            </w:r>
          </w:p>
        </w:tc>
        <w:tc>
          <w:tcPr>
            <w:tcW w:w="1417" w:type="dxa"/>
          </w:tcPr>
          <w:p w:rsidR="00663C54" w:rsidRDefault="00663C54">
            <w:pPr>
              <w:pStyle w:val="ConsPlusNormal"/>
              <w:jc w:val="center"/>
            </w:pPr>
            <w:r>
              <w:t>1,7 млрд. руб.</w:t>
            </w:r>
          </w:p>
        </w:tc>
      </w:tr>
    </w:tbl>
    <w:p w:rsidR="00663C54" w:rsidRDefault="00663C54">
      <w:pPr>
        <w:pStyle w:val="ConsPlusNormal"/>
        <w:jc w:val="both"/>
      </w:pPr>
    </w:p>
    <w:p w:rsidR="00663C54" w:rsidRDefault="00663C54">
      <w:pPr>
        <w:pStyle w:val="ConsPlusNormal"/>
        <w:ind w:firstLine="540"/>
        <w:jc w:val="both"/>
      </w:pPr>
      <w:r>
        <w:t>Рост экспорта региона в 2010 - 2019 гг. значительно повлиял на структуру транспортной системы Сахалинской области в части морских перевозок. Основная грузовая база морского транспорта представлена углеводородами (шельфовые проекты), уголь и контейнеры: всплеск угольной перевалки и прироста контейнерного оборота на 17% обеспечил портам о. Сахалин в 2015 - 2018 гг. общий прирост оборота сухих и наливных грузов на 32% (рисунок 155 - не приводится). При этом различные порты развиваются с различной динамикой (рисунок 156 - не приводится).</w:t>
      </w:r>
    </w:p>
    <w:p w:rsidR="00663C54" w:rsidRDefault="00663C54">
      <w:pPr>
        <w:pStyle w:val="ConsPlusNormal"/>
        <w:spacing w:before="220"/>
        <w:ind w:firstLine="540"/>
        <w:jc w:val="both"/>
      </w:pPr>
      <w:r>
        <w:t>Самый крупный по объему грузоперевозок в Сахалинской области порт "Пригородное", специализирующийся на обслуживании судов, перевозящих сжиженный природный газ (СПГ), и нефтеналивных танкеров, после выхода на проектную мощность работает стабильно. В целом за 4 года порт продемонстрировал рост грузооборота на 6%, однако, в 2017 - 2018 гг. оборот грузов на 2% сократился, что связано со сменой конъюнктуры. В то же время доля порта "Пригородное" в совокупном грузообороте постепенно сокращалась (с 69% в 2015 г. до 55% в 2018 г.).</w:t>
      </w:r>
    </w:p>
    <w:p w:rsidR="00663C54" w:rsidRDefault="00663C54">
      <w:pPr>
        <w:pStyle w:val="ConsPlusNormal"/>
        <w:spacing w:before="220"/>
        <w:ind w:firstLine="540"/>
        <w:jc w:val="both"/>
      </w:pPr>
      <w:r>
        <w:t>За рассматриваемый период возросла роль порта "Шахтерск", крупнейшего морского угольного терминала в регионе, чья доля в совокупном грузообороте в 2015 - 2018 гг. увеличилась на 13 п.п. (с 16% до 29%). Грузооборот Шахтерска в целом за период вырос почти в 2,5 раза (наибольший прирост в 41% наблюдался в 2017 - 2018 гг.).</w:t>
      </w:r>
    </w:p>
    <w:p w:rsidR="00663C54" w:rsidRDefault="00663C54">
      <w:pPr>
        <w:pStyle w:val="ConsPlusNormal"/>
        <w:spacing w:before="220"/>
        <w:ind w:firstLine="540"/>
        <w:jc w:val="both"/>
      </w:pPr>
      <w:r>
        <w:t>Один из самых динамично развивающихся портов Сахалинской области - морской порт "Невельск", специализирующийся на перевалке генеральных грузов и рыбопродукции, снабжении судов и межрейсовом техническом обслуживании. Грузооборот Невельска вырос за последние 4 года более чем в 3 раза, однако, это во многом связано с низкой базой, и в 2017 - 2018 гг. прирост замедлился, составив всего 3%.</w:t>
      </w:r>
    </w:p>
    <w:p w:rsidR="00663C54" w:rsidRDefault="00663C54">
      <w:pPr>
        <w:pStyle w:val="ConsPlusNormal"/>
        <w:spacing w:before="220"/>
        <w:ind w:firstLine="540"/>
        <w:jc w:val="both"/>
      </w:pPr>
      <w:r>
        <w:t>Корсаков - универсальный порт, работающий с широкой номенклатурой грузов, в последние годы развивался стабильно, на протяжении всего рассматриваемого периода его доля в совокупном грузообороте составляет 6 - 7%.</w:t>
      </w:r>
    </w:p>
    <w:p w:rsidR="00663C54" w:rsidRDefault="00663C54">
      <w:pPr>
        <w:pStyle w:val="ConsPlusNormal"/>
        <w:spacing w:before="220"/>
        <w:ind w:firstLine="540"/>
        <w:jc w:val="both"/>
      </w:pPr>
      <w:r>
        <w:t>Грузооборот Холмска, специализирующегося на переработке сухих грузов и обработке паромов и служащего основным каналом связи с материковой частью России, в 2015 - 2018 гг. на 11% снизился, при этом его доля в совокупном грузообороте уменьшилась на 3 п.п. (с 7% до 4%).</w:t>
      </w:r>
    </w:p>
    <w:p w:rsidR="00663C54" w:rsidRDefault="00663C54">
      <w:pPr>
        <w:pStyle w:val="ConsPlusNormal"/>
        <w:ind w:firstLine="540"/>
        <w:jc w:val="both"/>
      </w:pPr>
    </w:p>
    <w:p w:rsidR="00663C54" w:rsidRDefault="00663C54">
      <w:pPr>
        <w:pStyle w:val="ConsPlusTitle"/>
        <w:jc w:val="center"/>
        <w:outlineLvl w:val="3"/>
      </w:pPr>
      <w:r>
        <w:t>6.6.2. Ограничения, риски, вызовы и угрозы</w:t>
      </w:r>
    </w:p>
    <w:p w:rsidR="00663C54" w:rsidRDefault="00663C54">
      <w:pPr>
        <w:pStyle w:val="ConsPlusNormal"/>
        <w:ind w:firstLine="540"/>
        <w:jc w:val="both"/>
      </w:pPr>
    </w:p>
    <w:p w:rsidR="00663C54" w:rsidRDefault="00663C54">
      <w:pPr>
        <w:pStyle w:val="ConsPlusNormal"/>
        <w:ind w:firstLine="540"/>
        <w:jc w:val="both"/>
      </w:pPr>
      <w:r>
        <w:t>Регион обладает существенными ограничениями развития транспортной инфраструктуры:</w:t>
      </w:r>
    </w:p>
    <w:p w:rsidR="00663C54" w:rsidRDefault="00663C54">
      <w:pPr>
        <w:pStyle w:val="ConsPlusNormal"/>
        <w:spacing w:before="220"/>
        <w:ind w:firstLine="540"/>
        <w:jc w:val="both"/>
      </w:pPr>
      <w:r>
        <w:t>1) Дорожная сеть характеризуется следующими барьерами развития:</w:t>
      </w:r>
    </w:p>
    <w:p w:rsidR="00663C54" w:rsidRDefault="00663C54">
      <w:pPr>
        <w:pStyle w:val="ConsPlusNormal"/>
        <w:spacing w:before="220"/>
        <w:ind w:firstLine="540"/>
        <w:jc w:val="both"/>
      </w:pPr>
      <w:r>
        <w:lastRenderedPageBreak/>
        <w:t>- Слабое пространственное развитие сети автомобильных дорог, не обеспечивающее ее связность и единство в пределах островов;</w:t>
      </w:r>
    </w:p>
    <w:p w:rsidR="00663C54" w:rsidRDefault="00663C54">
      <w:pPr>
        <w:pStyle w:val="ConsPlusNormal"/>
        <w:spacing w:before="220"/>
        <w:ind w:firstLine="540"/>
        <w:jc w:val="both"/>
      </w:pPr>
      <w:r>
        <w:t>- Преобладание грунтовых дорог в северных районах о. Сахалин и на Курильских островах;</w:t>
      </w:r>
    </w:p>
    <w:p w:rsidR="00663C54" w:rsidRDefault="00663C54">
      <w:pPr>
        <w:pStyle w:val="ConsPlusNormal"/>
        <w:spacing w:before="220"/>
        <w:ind w:firstLine="540"/>
        <w:jc w:val="both"/>
      </w:pPr>
      <w:r>
        <w:t>- Низкий технический уровень дорог при относительно высоком физическом износе;</w:t>
      </w:r>
    </w:p>
    <w:p w:rsidR="00663C54" w:rsidRDefault="00663C54">
      <w:pPr>
        <w:pStyle w:val="ConsPlusNormal"/>
        <w:spacing w:before="220"/>
        <w:ind w:firstLine="540"/>
        <w:jc w:val="both"/>
      </w:pPr>
      <w:r>
        <w:t>2) Железнодорожный транспорт:</w:t>
      </w:r>
    </w:p>
    <w:p w:rsidR="00663C54" w:rsidRDefault="00663C54">
      <w:pPr>
        <w:pStyle w:val="ConsPlusNormal"/>
        <w:spacing w:before="220"/>
        <w:ind w:firstLine="540"/>
        <w:jc w:val="both"/>
      </w:pPr>
      <w:r>
        <w:t>- Высокий износ поездов и пассажирских вагонов;</w:t>
      </w:r>
    </w:p>
    <w:p w:rsidR="00663C54" w:rsidRDefault="00663C54">
      <w:pPr>
        <w:pStyle w:val="ConsPlusNormal"/>
        <w:spacing w:before="220"/>
        <w:ind w:firstLine="540"/>
        <w:jc w:val="both"/>
      </w:pPr>
      <w:r>
        <w:t>- Высокие эксплуатационные расходы;</w:t>
      </w:r>
    </w:p>
    <w:p w:rsidR="00663C54" w:rsidRDefault="00663C54">
      <w:pPr>
        <w:pStyle w:val="ConsPlusNormal"/>
        <w:spacing w:before="220"/>
        <w:ind w:firstLine="540"/>
        <w:jc w:val="both"/>
      </w:pPr>
      <w:r>
        <w:t>3) Авиасообщение и авиаперевозки:</w:t>
      </w:r>
    </w:p>
    <w:p w:rsidR="00663C54" w:rsidRDefault="00663C54">
      <w:pPr>
        <w:pStyle w:val="ConsPlusNormal"/>
        <w:spacing w:before="220"/>
        <w:ind w:firstLine="540"/>
        <w:jc w:val="both"/>
      </w:pPr>
      <w:r>
        <w:t>- Низкая внешняя транспортная доступность авиасообщения. Слабая связь с крупнейшими городами АТР. Отсутствие прямого авиасообщения с китайскими мировыми центрами (Пекин, Шанхай, Тайбэй, Гонконг), авиасообщения с США;</w:t>
      </w:r>
    </w:p>
    <w:p w:rsidR="00663C54" w:rsidRDefault="00663C54">
      <w:pPr>
        <w:pStyle w:val="ConsPlusNormal"/>
        <w:spacing w:before="220"/>
        <w:ind w:firstLine="540"/>
        <w:jc w:val="both"/>
      </w:pPr>
      <w:r>
        <w:t>- Районный центр Северо-Курильск не имеет регулярного прямого сообщения с областным центром. Также наблюдаются сбои в регулярном вертолетном сообщении между Петропавловском-Камчатским и Северными Курилами из-за нехватки единиц воздушного флота. В целом нарастает старение регионального парка гражданской вертолетной авиации;</w:t>
      </w:r>
    </w:p>
    <w:p w:rsidR="00663C54" w:rsidRDefault="00663C54">
      <w:pPr>
        <w:pStyle w:val="ConsPlusNormal"/>
        <w:spacing w:before="220"/>
        <w:ind w:firstLine="540"/>
        <w:jc w:val="both"/>
      </w:pPr>
      <w:r>
        <w:t>- Высокие аэропортовые ставки сбора. Данная проблема характерна для России в целом, сборы превышают среднемировые ставки. Топливные сборы, которые снижают рентабельность грузоперевозок, что отрицательно сказывается на объемах оказываемых услуг;</w:t>
      </w:r>
    </w:p>
    <w:p w:rsidR="00663C54" w:rsidRDefault="00663C54">
      <w:pPr>
        <w:pStyle w:val="ConsPlusNormal"/>
        <w:spacing w:before="220"/>
        <w:ind w:firstLine="540"/>
        <w:jc w:val="both"/>
      </w:pPr>
      <w:r>
        <w:t>- Низкий пассажиропоток внутренних рейсов ввиду сниженной платежеспособности населения, а также в силу существующей транспортной системы, при которой все внутрирегиональные перевозки осуществляются транзитными рейсами через Южно-Сахалинск. Заполняемость внутренних рейсов крайне низкая (занятость кресел зачастую составляет менее 10 человек на рейс). При этом ряд малых аэропортов в муниципальных районах находится в ведении акционерных обществ, а не государственных казенных учреждений, что не позволяет претендовать на дотации;</w:t>
      </w:r>
    </w:p>
    <w:p w:rsidR="00663C54" w:rsidRDefault="00663C54">
      <w:pPr>
        <w:pStyle w:val="ConsPlusNormal"/>
        <w:spacing w:before="220"/>
        <w:ind w:firstLine="540"/>
        <w:jc w:val="both"/>
      </w:pPr>
      <w:r>
        <w:t>4) Морской транспорт:</w:t>
      </w:r>
    </w:p>
    <w:p w:rsidR="00663C54" w:rsidRDefault="00663C54">
      <w:pPr>
        <w:pStyle w:val="ConsPlusNormal"/>
        <w:spacing w:before="220"/>
        <w:ind w:firstLine="540"/>
        <w:jc w:val="both"/>
      </w:pPr>
      <w:r>
        <w:t>- Несоответствие пропускной способности и инфраструктуры портов (Корсаков, Невельск, Холмск, Шахтерск) возможностям увеличения добычи и экспортных поставок угледобывающих компаний;</w:t>
      </w:r>
    </w:p>
    <w:p w:rsidR="00663C54" w:rsidRDefault="00663C54">
      <w:pPr>
        <w:pStyle w:val="ConsPlusNormal"/>
        <w:spacing w:before="220"/>
        <w:ind w:firstLine="540"/>
        <w:jc w:val="both"/>
      </w:pPr>
      <w:r>
        <w:t>- Высокий физический износ гидротехнических сооружений портов от 50 до 90% [44]. Отсутствие полномочий у местных властей по проведению капитального ремонта и реконструкции сооружений;</w:t>
      </w:r>
    </w:p>
    <w:p w:rsidR="00663C54" w:rsidRDefault="00663C54">
      <w:pPr>
        <w:pStyle w:val="ConsPlusNormal"/>
        <w:spacing w:before="220"/>
        <w:ind w:firstLine="540"/>
        <w:jc w:val="both"/>
      </w:pPr>
      <w:r>
        <w:t>- Отсутствие глубоководных портов - ограничивающий фактор для захода большегрузных судов и туристических лайнеров;</w:t>
      </w:r>
    </w:p>
    <w:p w:rsidR="00663C54" w:rsidRDefault="00663C54">
      <w:pPr>
        <w:pStyle w:val="ConsPlusNormal"/>
        <w:spacing w:before="220"/>
        <w:ind w:firstLine="540"/>
        <w:jc w:val="both"/>
      </w:pPr>
      <w:r>
        <w:t>- Отсутствие дополнительных пассажирских судов для обеспечения стабильного регулярного сообщения о. Сахалин с Курильскими островами и Северных Курил с Камчатским краем;</w:t>
      </w:r>
    </w:p>
    <w:p w:rsidR="00663C54" w:rsidRDefault="00663C54">
      <w:pPr>
        <w:pStyle w:val="ConsPlusNormal"/>
        <w:spacing w:before="220"/>
        <w:ind w:firstLine="540"/>
        <w:jc w:val="both"/>
      </w:pPr>
      <w:r>
        <w:t>- Формирование компаниями рыбохозяйственного сектора собственных отдельных логистических кластеров. Разрозненность инвестиций (по проектам) рыбопромышленных компаний сдерживает развитие рефрижераторной логистики, которая с учетом высоких показателей экспорта обладает высоким потенциалом развития;</w:t>
      </w:r>
    </w:p>
    <w:p w:rsidR="00663C54" w:rsidRDefault="00663C54">
      <w:pPr>
        <w:pStyle w:val="ConsPlusNormal"/>
        <w:spacing w:before="220"/>
        <w:ind w:firstLine="540"/>
        <w:jc w:val="both"/>
      </w:pPr>
      <w:r>
        <w:lastRenderedPageBreak/>
        <w:t>- Устаревающий паромный флот на морской переправе Ванино - Холмск.</w:t>
      </w:r>
    </w:p>
    <w:p w:rsidR="00663C54" w:rsidRDefault="00663C54">
      <w:pPr>
        <w:pStyle w:val="ConsPlusNormal"/>
        <w:spacing w:before="220"/>
        <w:ind w:firstLine="540"/>
        <w:jc w:val="both"/>
      </w:pPr>
      <w:r>
        <w:t>- Нехватка флота для обеспечения транспортной связности и стабильного регулярного сообщения о. Сахалин с Курильскими островами, в том числе с учетом ограничений природно-климатического характера (постоянные риски неблагоприятной погоды для морских и авиаперевозок);</w:t>
      </w:r>
    </w:p>
    <w:p w:rsidR="00663C54" w:rsidRDefault="00663C54">
      <w:pPr>
        <w:pStyle w:val="ConsPlusNormal"/>
        <w:spacing w:before="220"/>
        <w:ind w:firstLine="540"/>
        <w:jc w:val="both"/>
      </w:pPr>
      <w:r>
        <w:t>- Существенными внешними факторами долгосрочного развития региона как транспортного хаба являются строительство железнодорожной линии Селихин - Ныш с переходом пролива Невельского и строительство линии БАМ до мостового перехода на о. Сахалин, формирование хаба СМП на территории о. Сахалин, развитие транспортного сообщения с Японией.</w:t>
      </w:r>
    </w:p>
    <w:p w:rsidR="00663C54" w:rsidRDefault="00663C54">
      <w:pPr>
        <w:pStyle w:val="ConsPlusNormal"/>
        <w:ind w:firstLine="540"/>
        <w:jc w:val="both"/>
      </w:pPr>
    </w:p>
    <w:p w:rsidR="00663C54" w:rsidRDefault="00663C54">
      <w:pPr>
        <w:pStyle w:val="ConsPlusTitle"/>
        <w:jc w:val="center"/>
        <w:outlineLvl w:val="3"/>
      </w:pPr>
      <w:r>
        <w:t>6.6.3. Отраслевые стратегии,</w:t>
      </w:r>
    </w:p>
    <w:p w:rsidR="00663C54" w:rsidRDefault="00663C54">
      <w:pPr>
        <w:pStyle w:val="ConsPlusTitle"/>
        <w:jc w:val="center"/>
      </w:pPr>
      <w:r>
        <w:t>стратегии государственных корпораций</w:t>
      </w:r>
    </w:p>
    <w:p w:rsidR="00663C54" w:rsidRDefault="00663C54">
      <w:pPr>
        <w:pStyle w:val="ConsPlusTitle"/>
        <w:jc w:val="center"/>
      </w:pPr>
      <w:r>
        <w:t>и крупных промышленных предприятий, осуществляющих</w:t>
      </w:r>
    </w:p>
    <w:p w:rsidR="00663C54" w:rsidRDefault="00663C54">
      <w:pPr>
        <w:pStyle w:val="ConsPlusTitle"/>
        <w:jc w:val="center"/>
      </w:pPr>
      <w:r>
        <w:t>деятельность на территории Сахалинской области</w:t>
      </w:r>
    </w:p>
    <w:p w:rsidR="00663C54" w:rsidRDefault="00663C54">
      <w:pPr>
        <w:pStyle w:val="ConsPlusNormal"/>
        <w:ind w:firstLine="540"/>
        <w:jc w:val="both"/>
      </w:pPr>
    </w:p>
    <w:p w:rsidR="00663C54" w:rsidRDefault="00663C54">
      <w:pPr>
        <w:pStyle w:val="ConsPlusNormal"/>
        <w:ind w:firstLine="540"/>
        <w:jc w:val="both"/>
      </w:pPr>
      <w:r>
        <w:t xml:space="preserve">На федеральном уровне в настоящее время действует Транспортная </w:t>
      </w:r>
      <w:hyperlink r:id="rId162" w:history="1">
        <w:r>
          <w:rPr>
            <w:color w:val="0000FF"/>
          </w:rPr>
          <w:t>стратегия</w:t>
        </w:r>
      </w:hyperlink>
      <w:r>
        <w:t xml:space="preserve"> Российской Федерации на период до 2030 года (распоряжение Правительства Российской Федерации от 22.11.2008 N 1734-р). Стратегия определяет цели и приоритеты развития транспорта на долгосрочную перспективу. Основная цель развития транспортной системы - удовлетворение потребностей инновационного социально ориентированного развития экономики и общества в конкурентоспособных качественных транспортных услугах.</w:t>
      </w:r>
    </w:p>
    <w:p w:rsidR="00663C54" w:rsidRDefault="00663C54">
      <w:pPr>
        <w:pStyle w:val="ConsPlusNormal"/>
        <w:spacing w:before="220"/>
        <w:ind w:firstLine="540"/>
        <w:jc w:val="both"/>
      </w:pPr>
      <w:r>
        <w:t xml:space="preserve">Развитие транспортной отрасли в регионе регулируется в соответствии с государственной </w:t>
      </w:r>
      <w:hyperlink r:id="rId163" w:history="1">
        <w:r>
          <w:rPr>
            <w:color w:val="0000FF"/>
          </w:rPr>
          <w:t>программой</w:t>
        </w:r>
      </w:hyperlink>
      <w:r>
        <w:t xml:space="preserve"> "Развитие транспортной инфраструктуры и дорожного хозяйства Сахалинской области" [73], реализуемой с 2014 по 2025 годы, и государственной </w:t>
      </w:r>
      <w:hyperlink r:id="rId164" w:history="1">
        <w:r>
          <w:rPr>
            <w:color w:val="0000FF"/>
          </w:rPr>
          <w:t>программой</w:t>
        </w:r>
      </w:hyperlink>
      <w:r>
        <w:t xml:space="preserve"> "Социально-экономическое развитие Курильских островов (Сахалинская область) на 2016 - 2025 годы" [55]. Ответственным исполнителем программ является министерство транспорта и дорожного хозяйства Сахалинской области. Задачами программ являются: формирование современного и эффективного транспортного комплекса Сахалинской области, обеспечивающего развитие грузопассажирских перевозок и повышающего доступность транспортных услуг для населения; развитие современной и эффективной автодорожной инфраструктуры, обеспечивающей привлекательные условия хозяйствования и жизнедеятельности на территории Сахалинской области.</w:t>
      </w:r>
    </w:p>
    <w:p w:rsidR="00663C54" w:rsidRDefault="00663C54">
      <w:pPr>
        <w:pStyle w:val="ConsPlusNormal"/>
        <w:spacing w:before="220"/>
        <w:ind w:firstLine="540"/>
        <w:jc w:val="both"/>
      </w:pPr>
      <w:r>
        <w:t>В соответствии с документом Государственной программы предусмотрено 3 направления развития автомобильных дорог и транспортной отрасли:</w:t>
      </w:r>
    </w:p>
    <w:p w:rsidR="00663C54" w:rsidRDefault="00663C54">
      <w:pPr>
        <w:pStyle w:val="ConsPlusNormal"/>
        <w:spacing w:before="220"/>
        <w:ind w:firstLine="540"/>
        <w:jc w:val="both"/>
      </w:pPr>
      <w:r>
        <w:t>1) Формирование связной, качественной сети автомобильных дорог:</w:t>
      </w:r>
    </w:p>
    <w:p w:rsidR="00663C54" w:rsidRDefault="00663C54">
      <w:pPr>
        <w:pStyle w:val="ConsPlusNormal"/>
        <w:spacing w:before="220"/>
        <w:ind w:firstLine="540"/>
        <w:jc w:val="both"/>
      </w:pPr>
      <w:r>
        <w:t>- Обеспечение связи областного центра с центрами муниципальных образований, подъездов к морским портам и аэропортам на территории о. Сахалин и на Курильских островах;</w:t>
      </w:r>
    </w:p>
    <w:p w:rsidR="00663C54" w:rsidRDefault="00663C54">
      <w:pPr>
        <w:pStyle w:val="ConsPlusNormal"/>
        <w:spacing w:before="220"/>
        <w:ind w:firstLine="540"/>
        <w:jc w:val="both"/>
      </w:pPr>
      <w:r>
        <w:t>- Создание дорожной сети без грунтовых разрывов и "узких мест";</w:t>
      </w:r>
    </w:p>
    <w:p w:rsidR="00663C54" w:rsidRDefault="00663C54">
      <w:pPr>
        <w:pStyle w:val="ConsPlusNormal"/>
        <w:spacing w:before="220"/>
        <w:ind w:firstLine="540"/>
        <w:jc w:val="both"/>
      </w:pPr>
      <w:r>
        <w:t>- Обеспечение сохранности и мобилизационной готовности дорог;</w:t>
      </w:r>
    </w:p>
    <w:p w:rsidR="00663C54" w:rsidRDefault="00663C54">
      <w:pPr>
        <w:pStyle w:val="ConsPlusNormal"/>
        <w:spacing w:before="220"/>
        <w:ind w:firstLine="540"/>
        <w:jc w:val="both"/>
      </w:pPr>
      <w:r>
        <w:t>2) Повышение уровня обслуживания автомобильных дорог:</w:t>
      </w:r>
    </w:p>
    <w:p w:rsidR="00663C54" w:rsidRDefault="00663C54">
      <w:pPr>
        <w:pStyle w:val="ConsPlusNormal"/>
        <w:spacing w:before="220"/>
        <w:ind w:firstLine="540"/>
        <w:jc w:val="both"/>
      </w:pPr>
      <w:r>
        <w:t>- Мероприятия по технической эксплуатации и капитальному ремонту автомобильных дорог и искусственных сооружений;</w:t>
      </w:r>
    </w:p>
    <w:p w:rsidR="00663C54" w:rsidRDefault="00663C54">
      <w:pPr>
        <w:pStyle w:val="ConsPlusNormal"/>
        <w:spacing w:before="220"/>
        <w:ind w:firstLine="540"/>
        <w:jc w:val="both"/>
      </w:pPr>
      <w:r>
        <w:t>- Обеспечение надежности и долговечности автомобильных дорог и сооружений на них, повышение безопасности движения и экологической безопасности объектов, повышение качества обслуживания пользователей;</w:t>
      </w:r>
    </w:p>
    <w:p w:rsidR="00663C54" w:rsidRDefault="00663C54">
      <w:pPr>
        <w:pStyle w:val="ConsPlusNormal"/>
        <w:spacing w:before="220"/>
        <w:ind w:firstLine="540"/>
        <w:jc w:val="both"/>
      </w:pPr>
      <w:r>
        <w:lastRenderedPageBreak/>
        <w:t>3) Развитие материально-технической и технологической базы дорожных служб на территории области:</w:t>
      </w:r>
    </w:p>
    <w:p w:rsidR="00663C54" w:rsidRDefault="00663C54">
      <w:pPr>
        <w:pStyle w:val="ConsPlusNormal"/>
        <w:spacing w:before="220"/>
        <w:ind w:firstLine="540"/>
        <w:jc w:val="both"/>
      </w:pPr>
      <w:r>
        <w:t>- Обновление производственно-технической базы государственных унитарных дорожно-эксплуатационных предприятий;</w:t>
      </w:r>
    </w:p>
    <w:p w:rsidR="00663C54" w:rsidRDefault="00663C54">
      <w:pPr>
        <w:pStyle w:val="ConsPlusNormal"/>
        <w:spacing w:before="220"/>
        <w:ind w:firstLine="540"/>
        <w:jc w:val="both"/>
      </w:pPr>
      <w:r>
        <w:t>- Использование новых видов дорожных конструкций и материалов;</w:t>
      </w:r>
    </w:p>
    <w:p w:rsidR="00663C54" w:rsidRDefault="00663C54">
      <w:pPr>
        <w:pStyle w:val="ConsPlusNormal"/>
        <w:spacing w:before="220"/>
        <w:ind w:firstLine="540"/>
        <w:jc w:val="both"/>
      </w:pPr>
      <w:r>
        <w:t>- Приобретение новой дорожной техники;</w:t>
      </w:r>
    </w:p>
    <w:p w:rsidR="00663C54" w:rsidRDefault="00663C54">
      <w:pPr>
        <w:pStyle w:val="ConsPlusNormal"/>
        <w:spacing w:before="220"/>
        <w:ind w:firstLine="540"/>
        <w:jc w:val="both"/>
      </w:pPr>
      <w:r>
        <w:t>- Разработка мер по стимулированию внедрения современных дорожных технологий и материалов;</w:t>
      </w:r>
    </w:p>
    <w:p w:rsidR="00663C54" w:rsidRDefault="00663C54">
      <w:pPr>
        <w:pStyle w:val="ConsPlusNormal"/>
        <w:spacing w:before="220"/>
        <w:ind w:firstLine="540"/>
        <w:jc w:val="both"/>
      </w:pPr>
      <w:r>
        <w:t>- Проведение научно-исследовательских работ по адаптации имеющихся и по разработке новых видов дорожных конструкций и материалов применительно к условиям Сахалинской области;</w:t>
      </w:r>
    </w:p>
    <w:p w:rsidR="00663C54" w:rsidRDefault="00663C54">
      <w:pPr>
        <w:pStyle w:val="ConsPlusNormal"/>
        <w:spacing w:before="220"/>
        <w:ind w:firstLine="540"/>
        <w:jc w:val="both"/>
      </w:pPr>
      <w:r>
        <w:t>- Расширение ресурсной базы дорожного хозяйства области, по строительным материалам, обеспечение производства в области отдельных видов конструкций, завозимых из-за пределов области.</w:t>
      </w:r>
    </w:p>
    <w:p w:rsidR="00663C54" w:rsidRDefault="00663C54">
      <w:pPr>
        <w:pStyle w:val="ConsPlusNormal"/>
        <w:spacing w:before="220"/>
        <w:ind w:firstLine="540"/>
        <w:jc w:val="both"/>
      </w:pPr>
      <w:r>
        <w:t xml:space="preserve">Направления развития, указанные в государственной </w:t>
      </w:r>
      <w:hyperlink r:id="rId165" w:history="1">
        <w:r>
          <w:rPr>
            <w:color w:val="0000FF"/>
          </w:rPr>
          <w:t>программе</w:t>
        </w:r>
      </w:hyperlink>
      <w:r>
        <w:t xml:space="preserve"> "Развитие транспортной инфраструктуры и дорожного хозяйства Сахалинской области" соответствуют долгосрочной программе развития ОАО "РЖД" до 2025 года на территории региона и включают:</w:t>
      </w:r>
    </w:p>
    <w:p w:rsidR="00663C54" w:rsidRDefault="00663C54">
      <w:pPr>
        <w:pStyle w:val="ConsPlusNormal"/>
        <w:spacing w:before="220"/>
        <w:ind w:firstLine="540"/>
        <w:jc w:val="both"/>
      </w:pPr>
      <w:r>
        <w:t>1) Проведение работ по модернизации железной дороги на общесетевую ширину колеи 1520 мм. Строительство вторых и удлинение станционных путей, развитие железнодорожных узлов и пограничных станций, строительство и реконструкция искусственных сооружений, а также реконструкция железнодорожного пути;</w:t>
      </w:r>
    </w:p>
    <w:p w:rsidR="00663C54" w:rsidRDefault="00663C54">
      <w:pPr>
        <w:pStyle w:val="ConsPlusNormal"/>
        <w:spacing w:before="220"/>
        <w:ind w:firstLine="540"/>
        <w:jc w:val="both"/>
      </w:pPr>
      <w:r>
        <w:t>2) Строительство железнодорожной линии Селихин - Ныш с переходом пролива Невельского;</w:t>
      </w:r>
    </w:p>
    <w:p w:rsidR="00663C54" w:rsidRDefault="00663C54">
      <w:pPr>
        <w:pStyle w:val="ConsPlusNormal"/>
        <w:spacing w:before="220"/>
        <w:ind w:firstLine="540"/>
        <w:jc w:val="both"/>
      </w:pPr>
      <w:r>
        <w:t>3) Обновление подвижного состава пассажирского железнодорожного транспорта.</w:t>
      </w:r>
    </w:p>
    <w:p w:rsidR="00663C54" w:rsidRDefault="00663C54">
      <w:pPr>
        <w:pStyle w:val="ConsPlusNormal"/>
        <w:spacing w:before="220"/>
        <w:ind w:firstLine="540"/>
        <w:jc w:val="both"/>
      </w:pPr>
      <w:r>
        <w:t>Особое внимание развитию авиасообщения уделяется в "</w:t>
      </w:r>
      <w:hyperlink r:id="rId166" w:history="1">
        <w:r>
          <w:rPr>
            <w:color w:val="0000FF"/>
          </w:rPr>
          <w:t>Стратегии</w:t>
        </w:r>
      </w:hyperlink>
      <w:r>
        <w:t xml:space="preserve"> социально-экономического развития области на период до 2025 года".</w:t>
      </w:r>
    </w:p>
    <w:p w:rsidR="00663C54" w:rsidRDefault="00663C54">
      <w:pPr>
        <w:pStyle w:val="ConsPlusNormal"/>
        <w:spacing w:before="220"/>
        <w:ind w:firstLine="540"/>
        <w:jc w:val="both"/>
      </w:pPr>
      <w:r>
        <w:t>1) Модернизация аэропорта Хомутово в Южно-Сахалинске. Строительство нового аэровокзального комплекса в аэропорту Южно-Сахалинск, завершение строительства и ввод в эксплуатацию комплекса планировался в IV квартале 2019 года; усиление взлетно-посадочной полосы, аэродромно-планировочные работы летнего поля, искусственные покрытия перрона и мест стоянок. Строительные работы были запланированы на 2019 год;</w:t>
      </w:r>
    </w:p>
    <w:p w:rsidR="00663C54" w:rsidRDefault="00663C54">
      <w:pPr>
        <w:pStyle w:val="ConsPlusNormal"/>
        <w:spacing w:before="220"/>
        <w:ind w:firstLine="540"/>
        <w:jc w:val="both"/>
      </w:pPr>
      <w:r>
        <w:t>2) Оборудование наземной инфраструктуры региональных аэродромов на о. Шикотан и о. Парамушир. Строительные работы были запланированы на 2018 год;</w:t>
      </w:r>
    </w:p>
    <w:p w:rsidR="00663C54" w:rsidRDefault="00663C54">
      <w:pPr>
        <w:pStyle w:val="ConsPlusNormal"/>
        <w:spacing w:before="220"/>
        <w:ind w:firstLine="540"/>
        <w:jc w:val="both"/>
      </w:pPr>
      <w:r>
        <w:t>3) Приобретение самолетов местной авиации. Начало эксплуатации было запланировано на 2018 год;</w:t>
      </w:r>
    </w:p>
    <w:p w:rsidR="00663C54" w:rsidRDefault="00663C54">
      <w:pPr>
        <w:pStyle w:val="ConsPlusNormal"/>
        <w:spacing w:before="220"/>
        <w:ind w:firstLine="540"/>
        <w:jc w:val="both"/>
      </w:pPr>
      <w:r>
        <w:t>4) Развитие аэропортов, расположенных на территории Сахалинской области.</w:t>
      </w:r>
    </w:p>
    <w:p w:rsidR="00663C54" w:rsidRDefault="00663C54">
      <w:pPr>
        <w:pStyle w:val="ConsPlusNormal"/>
        <w:spacing w:before="220"/>
        <w:ind w:firstLine="540"/>
        <w:jc w:val="both"/>
      </w:pPr>
      <w:r>
        <w:t xml:space="preserve">Государственной </w:t>
      </w:r>
      <w:hyperlink r:id="rId167" w:history="1">
        <w:r>
          <w:rPr>
            <w:color w:val="0000FF"/>
          </w:rPr>
          <w:t>программой</w:t>
        </w:r>
      </w:hyperlink>
      <w:r>
        <w:t xml:space="preserve"> "Развитие транспортной инфраструктуры и дорожного хозяйства Сахалинской области" предусмотрена комплексная реконструкция и развитие аэропортов и аэродромной инфраструктуры Южно-Сахалинска, Шахтерска, Охи, Ноглик, Южно-Курильска и Итурупа.</w:t>
      </w:r>
    </w:p>
    <w:p w:rsidR="00663C54" w:rsidRDefault="00663C54">
      <w:pPr>
        <w:pStyle w:val="ConsPlusNormal"/>
        <w:spacing w:before="220"/>
        <w:ind w:firstLine="540"/>
        <w:jc w:val="both"/>
      </w:pPr>
      <w:r>
        <w:t xml:space="preserve">Отдельное внимание уделяется двухэтапной реконструкции аэропорта Оха. На первом этапе </w:t>
      </w:r>
      <w:r>
        <w:lastRenderedPageBreak/>
        <w:t>предполагается выполнение минимально необходимого объема работ для обеспечения выполнения взлетно-посадочных операций, второй этап предусматривает строительство аварийно-спасательной станции и реконструкция склада ГСМ.</w:t>
      </w:r>
    </w:p>
    <w:p w:rsidR="00663C54" w:rsidRDefault="00663C54">
      <w:pPr>
        <w:pStyle w:val="ConsPlusNormal"/>
        <w:spacing w:before="220"/>
        <w:ind w:firstLine="540"/>
        <w:jc w:val="both"/>
      </w:pPr>
      <w:r>
        <w:t>В годовом отчете ПАО Аэрофлот за 2018 год представлены цели развития АО "Авиакомпания "Аврора", которая также является авиаперевозчиком на территории Сахалинской области:</w:t>
      </w:r>
    </w:p>
    <w:p w:rsidR="00663C54" w:rsidRDefault="00663C54">
      <w:pPr>
        <w:pStyle w:val="ConsPlusNormal"/>
        <w:spacing w:before="220"/>
        <w:ind w:firstLine="540"/>
        <w:jc w:val="both"/>
      </w:pPr>
      <w:r>
        <w:t>1) Приоритетные задачи - обеспечение социально значимого воздушного сообщения с труднодоступными регионами и удовлетворение спроса на авиаперевозки внутри ДФО и в крупнейшие города Сибири;</w:t>
      </w:r>
    </w:p>
    <w:p w:rsidR="00663C54" w:rsidRDefault="00663C54">
      <w:pPr>
        <w:pStyle w:val="ConsPlusNormal"/>
        <w:spacing w:before="220"/>
        <w:ind w:firstLine="540"/>
        <w:jc w:val="both"/>
      </w:pPr>
      <w:r>
        <w:t>2) Увеличение пассажиропотока к 2023 году до 3 млн. чел. (на 2018 год, пассажиропоток компании составил 1,6 млн. человек) [78].</w:t>
      </w:r>
    </w:p>
    <w:p w:rsidR="00663C54" w:rsidRDefault="00663C54">
      <w:pPr>
        <w:pStyle w:val="ConsPlusNormal"/>
        <w:spacing w:before="220"/>
        <w:ind w:firstLine="540"/>
        <w:jc w:val="both"/>
      </w:pPr>
      <w:r>
        <w:t xml:space="preserve">В государственной </w:t>
      </w:r>
      <w:hyperlink r:id="rId168" w:history="1">
        <w:r>
          <w:rPr>
            <w:color w:val="0000FF"/>
          </w:rPr>
          <w:t>программе</w:t>
        </w:r>
      </w:hyperlink>
      <w:r>
        <w:t xml:space="preserve"> "Развитие транспортной инфраструктуры и дорожного хозяйства Сахалинской области" запланировано:</w:t>
      </w:r>
    </w:p>
    <w:p w:rsidR="00663C54" w:rsidRDefault="00663C54">
      <w:pPr>
        <w:pStyle w:val="ConsPlusNormal"/>
        <w:spacing w:before="220"/>
        <w:ind w:firstLine="540"/>
        <w:jc w:val="both"/>
      </w:pPr>
      <w:r>
        <w:t xml:space="preserve">1) Финансирование мероприятий по строительству нового морского порта в районе пос. Набиль, обеспечивающего обслуживание флота шельфовых буровых платформ, с 2018 по 2020 год (в рамках Федеральной целевой </w:t>
      </w:r>
      <w:hyperlink r:id="rId169" w:history="1">
        <w:r>
          <w:rPr>
            <w:color w:val="0000FF"/>
          </w:rPr>
          <w:t>программы</w:t>
        </w:r>
      </w:hyperlink>
      <w:r>
        <w:t xml:space="preserve"> "Развитие транспортной системы России на 2010 - 2020 годы");</w:t>
      </w:r>
    </w:p>
    <w:p w:rsidR="00663C54" w:rsidRDefault="00663C54">
      <w:pPr>
        <w:pStyle w:val="ConsPlusNormal"/>
        <w:spacing w:before="220"/>
        <w:ind w:firstLine="540"/>
        <w:jc w:val="both"/>
      </w:pPr>
      <w:r>
        <w:t xml:space="preserve">2) Разработка проектно-сметной документации на реконструкцию объектов федеральной собственности в морском порту Корсаков (в рамках Федеральной целевой </w:t>
      </w:r>
      <w:hyperlink r:id="rId170" w:history="1">
        <w:r>
          <w:rPr>
            <w:color w:val="0000FF"/>
          </w:rPr>
          <w:t>программы</w:t>
        </w:r>
      </w:hyperlink>
      <w:r>
        <w:t xml:space="preserve"> "Экономическое и социальное развитие Дальнего Востока и Байкальского региона на период до 2018 года");</w:t>
      </w:r>
    </w:p>
    <w:p w:rsidR="00663C54" w:rsidRDefault="00663C54">
      <w:pPr>
        <w:pStyle w:val="ConsPlusNormal"/>
        <w:spacing w:before="220"/>
        <w:ind w:firstLine="540"/>
        <w:jc w:val="both"/>
      </w:pPr>
      <w:r>
        <w:t xml:space="preserve">3) С 2013 года по 2015 год осуществлялось финансирование мероприятий по реконструкции входных молов морского порта Холмск, продолжение финансирование запланировано на период с 2018 по 2020 год (в рамках Федеральной целевой </w:t>
      </w:r>
      <w:hyperlink r:id="rId171" w:history="1">
        <w:r>
          <w:rPr>
            <w:color w:val="0000FF"/>
          </w:rPr>
          <w:t>программы</w:t>
        </w:r>
      </w:hyperlink>
      <w:r>
        <w:t xml:space="preserve"> "Развитие транспортной системы России на 2010 - 2020 годы");</w:t>
      </w:r>
    </w:p>
    <w:p w:rsidR="00663C54" w:rsidRDefault="00663C54">
      <w:pPr>
        <w:pStyle w:val="ConsPlusNormal"/>
        <w:spacing w:before="220"/>
        <w:ind w:firstLine="540"/>
        <w:jc w:val="both"/>
      </w:pPr>
      <w:r>
        <w:t>4) В 2012 - 2013 годах было начато проектирование двух автомобильно-железнодорожных паромов, осуществлялась разработка проектно-сметной документации по реконструкции береговых сооружений автомобильно-железнодорожного паромного сообщения "Ванино - Холмск" в морском порту Холмск;</w:t>
      </w:r>
    </w:p>
    <w:p w:rsidR="00663C54" w:rsidRDefault="00663C54">
      <w:pPr>
        <w:pStyle w:val="ConsPlusNormal"/>
        <w:spacing w:before="220"/>
        <w:ind w:firstLine="540"/>
        <w:jc w:val="both"/>
      </w:pPr>
      <w:r>
        <w:t>5) В 2013 году разработка проектно-сметной документации по реконструкции гидротехнических сооружений морского порта Углегорск.</w:t>
      </w:r>
    </w:p>
    <w:p w:rsidR="00663C54" w:rsidRDefault="00663C54">
      <w:pPr>
        <w:pStyle w:val="ConsPlusNormal"/>
        <w:ind w:firstLine="540"/>
        <w:jc w:val="both"/>
      </w:pPr>
    </w:p>
    <w:p w:rsidR="00663C54" w:rsidRDefault="00663C54">
      <w:pPr>
        <w:pStyle w:val="ConsPlusTitle"/>
        <w:jc w:val="center"/>
        <w:outlineLvl w:val="3"/>
      </w:pPr>
      <w:r>
        <w:t>6.6.4. Меры по развитию отрасли</w:t>
      </w:r>
    </w:p>
    <w:p w:rsidR="00663C54" w:rsidRDefault="00663C54">
      <w:pPr>
        <w:pStyle w:val="ConsPlusTitle"/>
        <w:jc w:val="center"/>
      </w:pPr>
      <w:r>
        <w:t>и приоритетные инвестиционные проекты, в том числе сроки,</w:t>
      </w:r>
    </w:p>
    <w:p w:rsidR="00663C54" w:rsidRDefault="00663C54">
      <w:pPr>
        <w:pStyle w:val="ConsPlusTitle"/>
        <w:jc w:val="center"/>
      </w:pPr>
      <w:r>
        <w:t>этапы и финансовое обеспечение развития</w:t>
      </w:r>
    </w:p>
    <w:p w:rsidR="00663C54" w:rsidRDefault="00663C54">
      <w:pPr>
        <w:pStyle w:val="ConsPlusNormal"/>
        <w:ind w:firstLine="540"/>
        <w:jc w:val="both"/>
      </w:pPr>
    </w:p>
    <w:p w:rsidR="00663C54" w:rsidRDefault="00663C54">
      <w:pPr>
        <w:pStyle w:val="ConsPlusNormal"/>
        <w:ind w:firstLine="540"/>
        <w:jc w:val="both"/>
      </w:pPr>
      <w:r>
        <w:t>Стратегическими целями развития транспортной инфраструктуры региона является обеспечение связности территории для ресурсного освоения и развития ведущих отраслей, обеспечение мобильности населения, формирование на территории Сахалинской области международного транспортно-логистического узла. Для достижения данных целей приоритетным является дальнейшее развитие транспортной инфраструктуры, объединенной общей системой управления, и создание новых узлов инфраструктуры, включающих международный аэропортовый комплекс (аэротрополис) и комплекс современных морских портов.</w:t>
      </w:r>
    </w:p>
    <w:p w:rsidR="00663C54" w:rsidRDefault="00663C54">
      <w:pPr>
        <w:pStyle w:val="ConsPlusNormal"/>
        <w:spacing w:before="220"/>
        <w:ind w:firstLine="540"/>
        <w:jc w:val="both"/>
      </w:pPr>
      <w:r>
        <w:rPr>
          <w:i/>
        </w:rPr>
        <w:t>Развитие авиационного транспорта для внутренних перевозок и создание международного авиахаба</w:t>
      </w:r>
    </w:p>
    <w:p w:rsidR="00663C54" w:rsidRDefault="00663C54">
      <w:pPr>
        <w:pStyle w:val="ConsPlusNormal"/>
        <w:spacing w:before="220"/>
        <w:ind w:firstLine="540"/>
        <w:jc w:val="both"/>
      </w:pPr>
      <w:r>
        <w:t xml:space="preserve">Высокая социальная значимость авиатранспорта для региона обуславливает необходимость </w:t>
      </w:r>
      <w:r>
        <w:lastRenderedPageBreak/>
        <w:t>государственной поддержки, а также модернизации инфраструктуры и расширение рынка воздушных перевозок. Приоритетными направлениями развития является развитие малой авиации, включая:</w:t>
      </w:r>
    </w:p>
    <w:p w:rsidR="00663C54" w:rsidRDefault="00663C54">
      <w:pPr>
        <w:pStyle w:val="ConsPlusNormal"/>
        <w:spacing w:before="220"/>
        <w:ind w:firstLine="540"/>
        <w:jc w:val="both"/>
      </w:pPr>
      <w:r>
        <w:t>- Использование передовых технологий строительства авиационной инфраструктуры в части возведения посадочных площадок (с грунтовым либо бетонным покрытием), на содержание которых необходим значительно меньший объем средств, отвечающих при этом всем требованиям для использования современными воздушными судами;</w:t>
      </w:r>
    </w:p>
    <w:p w:rsidR="00663C54" w:rsidRDefault="00663C54">
      <w:pPr>
        <w:pStyle w:val="ConsPlusNormal"/>
        <w:spacing w:before="220"/>
        <w:ind w:firstLine="540"/>
        <w:jc w:val="both"/>
      </w:pPr>
      <w:r>
        <w:t>- Строительство посадочных площадок (с грунтовым либо бетонным покрытием) на о. Шикотан, о. Парамушир, о. Сахалин;</w:t>
      </w:r>
    </w:p>
    <w:p w:rsidR="00663C54" w:rsidRDefault="00663C54">
      <w:pPr>
        <w:pStyle w:val="ConsPlusNormal"/>
        <w:spacing w:before="220"/>
        <w:ind w:firstLine="540"/>
        <w:jc w:val="both"/>
      </w:pPr>
      <w:r>
        <w:t>- Реконструкция аэродрома в г. Оха;</w:t>
      </w:r>
    </w:p>
    <w:p w:rsidR="00663C54" w:rsidRDefault="00663C54">
      <w:pPr>
        <w:pStyle w:val="ConsPlusNormal"/>
        <w:spacing w:before="220"/>
        <w:ind w:firstLine="540"/>
        <w:jc w:val="both"/>
      </w:pPr>
      <w:r>
        <w:t>- Субсидирование приобретения малой авиатехники и локализация производства малой авиатехники на базе создаваемого технологического парка;</w:t>
      </w:r>
    </w:p>
    <w:p w:rsidR="00663C54" w:rsidRDefault="00663C54">
      <w:pPr>
        <w:pStyle w:val="ConsPlusNormal"/>
        <w:spacing w:before="220"/>
        <w:ind w:firstLine="540"/>
        <w:jc w:val="both"/>
      </w:pPr>
      <w:r>
        <w:t>- Развитие частной авиации за счет создания центра подготовки специалистов, введения системы лицензирования и технического контроля, а также создания центров ангарного технического обслуживания, ремонтов и хранения.</w:t>
      </w:r>
    </w:p>
    <w:p w:rsidR="00663C54" w:rsidRDefault="00663C54">
      <w:pPr>
        <w:pStyle w:val="ConsPlusNormal"/>
        <w:spacing w:before="220"/>
        <w:ind w:firstLine="540"/>
        <w:jc w:val="both"/>
      </w:pPr>
      <w:r>
        <w:t>Выгодное географическое положение региона (близость к крупным авиационным хабам Китая, стран АТР и США) обуславливает потенциал для создания международного авиационного хаба пассажирских и грузовых перевозок. Для достижения данной цели приоритетным является:</w:t>
      </w:r>
    </w:p>
    <w:p w:rsidR="00663C54" w:rsidRDefault="00663C54">
      <w:pPr>
        <w:pStyle w:val="ConsPlusNormal"/>
        <w:spacing w:before="220"/>
        <w:ind w:firstLine="540"/>
        <w:jc w:val="both"/>
      </w:pPr>
      <w:r>
        <w:t>- Строительство нового аэровокзального комплекса в г. Южно-Сахалинске и формирование на его базе инфраструктуры аэротрополиса, включающего логистическую и деловую зону, образовательную, научно-технологическую и инновационную инфраструктуры;</w:t>
      </w:r>
    </w:p>
    <w:p w:rsidR="00663C54" w:rsidRDefault="00663C54">
      <w:pPr>
        <w:pStyle w:val="ConsPlusNormal"/>
        <w:spacing w:before="220"/>
        <w:ind w:firstLine="540"/>
        <w:jc w:val="both"/>
      </w:pPr>
      <w:r>
        <w:t>- Система мероприятий, направленных на снижение стоимости авиатоплива;</w:t>
      </w:r>
    </w:p>
    <w:p w:rsidR="00663C54" w:rsidRDefault="00663C54">
      <w:pPr>
        <w:pStyle w:val="ConsPlusNormal"/>
        <w:spacing w:before="220"/>
        <w:ind w:firstLine="540"/>
        <w:jc w:val="both"/>
      </w:pPr>
      <w:r>
        <w:t>- Обеспечение привлечение инвестиций в передовое аэропортовое оборудование (современные крупнотоннажные хайлоудеры);</w:t>
      </w:r>
    </w:p>
    <w:p w:rsidR="00663C54" w:rsidRDefault="00663C54">
      <w:pPr>
        <w:pStyle w:val="ConsPlusNormal"/>
        <w:spacing w:before="220"/>
        <w:ind w:firstLine="540"/>
        <w:jc w:val="both"/>
      </w:pPr>
      <w:r>
        <w:t>- Привлечение международных и российских инвесторов и авиаперевозчиков, в том числе с новейшим парком воздушных судов, способных обеспечивать дальность перевозки более 8 тыс. км;</w:t>
      </w:r>
    </w:p>
    <w:p w:rsidR="00663C54" w:rsidRDefault="00663C54">
      <w:pPr>
        <w:pStyle w:val="ConsPlusNormal"/>
        <w:spacing w:before="220"/>
        <w:ind w:firstLine="540"/>
        <w:jc w:val="both"/>
      </w:pPr>
      <w:r>
        <w:t>- Модернизация ВПП аэропорта г. Южно-Сахалинска;</w:t>
      </w:r>
    </w:p>
    <w:p w:rsidR="00663C54" w:rsidRDefault="00663C54">
      <w:pPr>
        <w:pStyle w:val="ConsPlusNormal"/>
        <w:spacing w:before="220"/>
        <w:ind w:firstLine="540"/>
        <w:jc w:val="both"/>
      </w:pPr>
      <w:r>
        <w:t>- Строительство грузового терминала хранения, в т.ч. продуктов питания;</w:t>
      </w:r>
    </w:p>
    <w:p w:rsidR="00663C54" w:rsidRDefault="00663C54">
      <w:pPr>
        <w:pStyle w:val="ConsPlusNormal"/>
        <w:spacing w:before="220"/>
        <w:ind w:firstLine="540"/>
        <w:jc w:val="both"/>
      </w:pPr>
      <w:r>
        <w:t>- Реализация проекта "Открытое небо".</w:t>
      </w:r>
    </w:p>
    <w:p w:rsidR="00663C54" w:rsidRDefault="00663C54">
      <w:pPr>
        <w:pStyle w:val="ConsPlusNormal"/>
        <w:spacing w:before="220"/>
        <w:ind w:firstLine="540"/>
        <w:jc w:val="both"/>
      </w:pPr>
      <w:r>
        <w:rPr>
          <w:i/>
        </w:rPr>
        <w:t>Обеспечение внутрирегиональной связности автодорогами и повышение качества и безопасности автодорожной инфраструктуры</w:t>
      </w:r>
    </w:p>
    <w:p w:rsidR="00663C54" w:rsidRDefault="00663C54">
      <w:pPr>
        <w:pStyle w:val="ConsPlusNormal"/>
        <w:spacing w:before="220"/>
        <w:ind w:firstLine="540"/>
        <w:jc w:val="both"/>
      </w:pPr>
      <w:r>
        <w:t>Развитие инфраструктуры автомобильного транспорта необходимо для обеспечения связности муниципальных районов, включая приоритеты:</w:t>
      </w:r>
    </w:p>
    <w:p w:rsidR="00663C54" w:rsidRDefault="00663C54">
      <w:pPr>
        <w:pStyle w:val="ConsPlusNormal"/>
        <w:spacing w:before="220"/>
        <w:ind w:firstLine="540"/>
        <w:jc w:val="both"/>
      </w:pPr>
      <w:r>
        <w:t>- Реконструкция автомобильных дорог Южно-Сахалинск - Оха, Арсентьевка - Ильинское, Невельск - аэропорт Шахтерск. Получение статуса дороги федерального значения трассы Южно-Сахалинск - Оха;</w:t>
      </w:r>
    </w:p>
    <w:p w:rsidR="00663C54" w:rsidRDefault="00663C54">
      <w:pPr>
        <w:pStyle w:val="ConsPlusNormal"/>
        <w:spacing w:before="220"/>
        <w:ind w:firstLine="540"/>
        <w:jc w:val="both"/>
      </w:pPr>
      <w:r>
        <w:t xml:space="preserve">- Развитие улично-дорожной сети Южно-Сахалинска, обеспечивающее комплексное развитие городского пространства, гармоничный рост жилищного и социального строительства. Обеспечение транспортной доступности вновь строящихся микрорайонов, улучшение </w:t>
      </w:r>
      <w:r>
        <w:lastRenderedPageBreak/>
        <w:t>проницаемости и комфорта передвижения автомобилей и пешеходов в рамках сложившейся улично-дорожной сети;</w:t>
      </w:r>
    </w:p>
    <w:p w:rsidR="00663C54" w:rsidRDefault="00663C54">
      <w:pPr>
        <w:pStyle w:val="ConsPlusNormal"/>
        <w:spacing w:before="220"/>
        <w:ind w:firstLine="540"/>
        <w:jc w:val="both"/>
      </w:pPr>
      <w:r>
        <w:t>- Строительство автомобильной дороги от Шахтерска к Горячим Ключам;</w:t>
      </w:r>
    </w:p>
    <w:p w:rsidR="00663C54" w:rsidRDefault="00663C54">
      <w:pPr>
        <w:pStyle w:val="ConsPlusNormal"/>
        <w:spacing w:before="220"/>
        <w:ind w:firstLine="540"/>
        <w:jc w:val="both"/>
      </w:pPr>
      <w:r>
        <w:t>- Реконструкция автомобильной дороги Петропавловское - Воскресенское - Анива - Соловьевка;</w:t>
      </w:r>
    </w:p>
    <w:p w:rsidR="00663C54" w:rsidRDefault="00663C54">
      <w:pPr>
        <w:pStyle w:val="ConsPlusNormal"/>
        <w:spacing w:before="220"/>
        <w:ind w:firstLine="540"/>
        <w:jc w:val="both"/>
      </w:pPr>
      <w:r>
        <w:t>- "Реконструкция автомобильной дороги Южно-Курильск - Головнино, остров Кунашир";</w:t>
      </w:r>
    </w:p>
    <w:p w:rsidR="00663C54" w:rsidRDefault="00663C54">
      <w:pPr>
        <w:pStyle w:val="ConsPlusNormal"/>
        <w:spacing w:before="220"/>
        <w:ind w:firstLine="540"/>
        <w:jc w:val="both"/>
      </w:pPr>
      <w:r>
        <w:t>- "Реконструкция автомобильной дороги Курильск - аэропорт Буревестник, остров Итуруп".</w:t>
      </w:r>
    </w:p>
    <w:p w:rsidR="00663C54" w:rsidRDefault="00663C54">
      <w:pPr>
        <w:pStyle w:val="ConsPlusNormal"/>
        <w:spacing w:before="220"/>
        <w:ind w:firstLine="540"/>
        <w:jc w:val="both"/>
      </w:pPr>
      <w:r>
        <w:rPr>
          <w:i/>
        </w:rPr>
        <w:t>Железнодорожный транспорт</w:t>
      </w:r>
    </w:p>
    <w:p w:rsidR="00663C54" w:rsidRDefault="00663C54">
      <w:pPr>
        <w:pStyle w:val="ConsPlusNormal"/>
        <w:spacing w:before="220"/>
        <w:ind w:firstLine="540"/>
        <w:jc w:val="both"/>
      </w:pPr>
      <w:r>
        <w:t>В сфере железнодорожного транспорта стратегические приоритеты охватывают масштабное строительство новой железнодорожной инфраструктуры, включающее:</w:t>
      </w:r>
    </w:p>
    <w:p w:rsidR="00663C54" w:rsidRDefault="00663C54">
      <w:pPr>
        <w:pStyle w:val="ConsPlusNormal"/>
        <w:spacing w:before="220"/>
        <w:ind w:firstLine="540"/>
        <w:jc w:val="both"/>
      </w:pPr>
      <w:r>
        <w:t xml:space="preserve">- Строительство железнодорожной линии Селихин - Ныш с переходом пролива Невельского, в соответствии с "Долгосрочной программы развития ОАО "РЖД" до 2025 года", приоритетами "Национальной программы развития Дальнего Востока до 2025 и на перспективу до 2035 года" и Государственной </w:t>
      </w:r>
      <w:hyperlink r:id="rId172" w:history="1">
        <w:r>
          <w:rPr>
            <w:color w:val="0000FF"/>
          </w:rPr>
          <w:t>программы</w:t>
        </w:r>
      </w:hyperlink>
      <w:r>
        <w:t xml:space="preserve"> "Развитие транспортной инфраструктуры и дорожного хозяйства Сахалинской области". Реализации проекта позволит нарастить объем грузоперевозок через постоянный мостовой переход 36,9 млн. т к 2030 году [76];</w:t>
      </w:r>
    </w:p>
    <w:p w:rsidR="00663C54" w:rsidRDefault="00663C54">
      <w:pPr>
        <w:pStyle w:val="ConsPlusNormal"/>
        <w:spacing w:before="220"/>
        <w:ind w:firstLine="540"/>
        <w:jc w:val="both"/>
      </w:pPr>
      <w:r>
        <w:t>- Завершение совместных работ ОАО "РЖД" и Сахалинской области по замене железнодорожной колеи на российский железнодорожный стандарт;</w:t>
      </w:r>
    </w:p>
    <w:p w:rsidR="00663C54" w:rsidRDefault="00663C54">
      <w:pPr>
        <w:pStyle w:val="ConsPlusNormal"/>
        <w:spacing w:before="220"/>
        <w:ind w:firstLine="540"/>
        <w:jc w:val="both"/>
      </w:pPr>
      <w:r>
        <w:t>- Создание железнодорожной инфраструктуры для скоростного сообщения на участке Корсаков - Южно-Сахалинск; на участке аэровокзал - железнодорожный вокзал в г. Южно-Сахалинск;</w:t>
      </w:r>
    </w:p>
    <w:p w:rsidR="00663C54" w:rsidRDefault="00663C54">
      <w:pPr>
        <w:pStyle w:val="ConsPlusNormal"/>
        <w:spacing w:before="220"/>
        <w:ind w:firstLine="540"/>
        <w:jc w:val="both"/>
      </w:pPr>
      <w:r>
        <w:t>- Строительство железнодорожных участков по маршрутам Ильинское - Углегорск, Углегорск - Смирных;</w:t>
      </w:r>
    </w:p>
    <w:p w:rsidR="00663C54" w:rsidRDefault="00663C54">
      <w:pPr>
        <w:pStyle w:val="ConsPlusNormal"/>
        <w:spacing w:before="220"/>
        <w:ind w:firstLine="540"/>
        <w:jc w:val="both"/>
      </w:pPr>
      <w:r>
        <w:t>- Обновление регионального парка подвижного состава;</w:t>
      </w:r>
    </w:p>
    <w:p w:rsidR="00663C54" w:rsidRDefault="00663C54">
      <w:pPr>
        <w:pStyle w:val="ConsPlusNormal"/>
        <w:spacing w:before="220"/>
        <w:ind w:firstLine="540"/>
        <w:jc w:val="both"/>
      </w:pPr>
      <w:r>
        <w:t>- Модернизация локомотивного депо г. Южно-Сахалинск с учетом архитектурного решения города.</w:t>
      </w:r>
    </w:p>
    <w:p w:rsidR="00663C54" w:rsidRDefault="00663C54">
      <w:pPr>
        <w:pStyle w:val="ConsPlusNormal"/>
        <w:spacing w:before="220"/>
        <w:ind w:firstLine="540"/>
        <w:jc w:val="both"/>
      </w:pPr>
      <w:r>
        <w:rPr>
          <w:i/>
        </w:rPr>
        <w:t>Создание глобального транспортно-логистического узла с учетом развития инфраструктуры морского транспорта</w:t>
      </w:r>
    </w:p>
    <w:p w:rsidR="00663C54" w:rsidRDefault="00663C54">
      <w:pPr>
        <w:pStyle w:val="ConsPlusNormal"/>
        <w:spacing w:before="220"/>
        <w:ind w:firstLine="540"/>
        <w:jc w:val="both"/>
      </w:pPr>
      <w:r>
        <w:t>Ключевыми для создания на территории региона транспортного узла мирового значения является сочетание нескольких факторов: географического положения, конкурентного преимущества в цене обслуживания и бункеровке судов, возможности воспользоваться наиболее современными технологиями для организации логистической инфраструктуры. Создание такой инфраструктуры позволит региону включиться в борьбу за высокодоходные грузопотоки контейнерных перевозок уже в краткосрочной перспективе. В долгосрочной перспективе создание транспортного узла будет зависеть от развития больших инфраструктурных проектов.</w:t>
      </w:r>
    </w:p>
    <w:p w:rsidR="00663C54" w:rsidRDefault="00663C54">
      <w:pPr>
        <w:pStyle w:val="ConsPlusNormal"/>
        <w:spacing w:before="220"/>
        <w:ind w:firstLine="540"/>
        <w:jc w:val="both"/>
      </w:pPr>
      <w:r>
        <w:t>Достижение цели по формированию глобального транспортно-логистического узла может быть реализовано в 2 этапа.</w:t>
      </w:r>
    </w:p>
    <w:p w:rsidR="00663C54" w:rsidRDefault="00663C54">
      <w:pPr>
        <w:pStyle w:val="ConsPlusNormal"/>
        <w:spacing w:before="220"/>
        <w:ind w:firstLine="540"/>
        <w:jc w:val="both"/>
      </w:pPr>
      <w:r>
        <w:t>Этап 1 (на период до 2025 г.) - модернизация региональной транспортной инфраструктуры в соответствии с требованиями к интернационализации морских перевозок, включающий приоритетные направления:</w:t>
      </w:r>
    </w:p>
    <w:p w:rsidR="00663C54" w:rsidRDefault="00663C54">
      <w:pPr>
        <w:pStyle w:val="ConsPlusNormal"/>
        <w:spacing w:before="220"/>
        <w:ind w:firstLine="540"/>
        <w:jc w:val="both"/>
      </w:pPr>
      <w:r>
        <w:lastRenderedPageBreak/>
        <w:t>- Модернизация портовых мощностей в соответствии с международными требованиями. Целевые требования к порту: площадь - 30 га, наличие 3 - 4 погрузочных кранов, минимально необходимая глубина - 12 - 13 м (порт формата Йокогама);</w:t>
      </w:r>
    </w:p>
    <w:p w:rsidR="00663C54" w:rsidRDefault="00663C54">
      <w:pPr>
        <w:pStyle w:val="ConsPlusNormal"/>
        <w:spacing w:before="220"/>
        <w:ind w:firstLine="540"/>
        <w:jc w:val="both"/>
      </w:pPr>
      <w:r>
        <w:t>- Создание цифрового порта для глобальных контейнерных перевозок с учетом необходимых требований к инфраструктуре: площадь - не менее 25 га; длина причальной стенки - 800 м; наличие 6 шт. портальных кранов-перегружателей (STS);</w:t>
      </w:r>
    </w:p>
    <w:p w:rsidR="00663C54" w:rsidRDefault="00663C54">
      <w:pPr>
        <w:pStyle w:val="ConsPlusNormal"/>
        <w:spacing w:before="220"/>
        <w:ind w:firstLine="540"/>
        <w:jc w:val="both"/>
      </w:pPr>
      <w:r>
        <w:t>- Строительство глубоководного порта и развитие порта Корсаков в соответствии с "Национальной программой развития Дальнего Востока до 2025 г. с перспективой до 2035 г.";</w:t>
      </w:r>
    </w:p>
    <w:p w:rsidR="00663C54" w:rsidRDefault="00663C54">
      <w:pPr>
        <w:pStyle w:val="ConsPlusNormal"/>
        <w:spacing w:before="220"/>
        <w:ind w:firstLine="540"/>
        <w:jc w:val="both"/>
      </w:pPr>
      <w:r>
        <w:t>- Развитие инфраструктуры морского порта Невельск;</w:t>
      </w:r>
    </w:p>
    <w:p w:rsidR="00663C54" w:rsidRDefault="00663C54">
      <w:pPr>
        <w:pStyle w:val="ConsPlusNormal"/>
        <w:spacing w:before="220"/>
        <w:ind w:firstLine="540"/>
        <w:jc w:val="both"/>
      </w:pPr>
      <w:r>
        <w:t>- Техническое перевооружение порта г. Шахтерск;</w:t>
      </w:r>
    </w:p>
    <w:p w:rsidR="00663C54" w:rsidRDefault="00663C54">
      <w:pPr>
        <w:pStyle w:val="ConsPlusNormal"/>
        <w:spacing w:before="220"/>
        <w:ind w:firstLine="540"/>
        <w:jc w:val="both"/>
      </w:pPr>
      <w:r>
        <w:t>- Реконструкции оградительных молов морского порта Холмск;</w:t>
      </w:r>
    </w:p>
    <w:p w:rsidR="00663C54" w:rsidRDefault="00663C54">
      <w:pPr>
        <w:pStyle w:val="ConsPlusNormal"/>
        <w:spacing w:before="220"/>
        <w:ind w:firstLine="540"/>
        <w:jc w:val="both"/>
      </w:pPr>
      <w:r>
        <w:t>- Реконструкция и модернизация морского порта Поронайск;</w:t>
      </w:r>
    </w:p>
    <w:p w:rsidR="00663C54" w:rsidRDefault="00663C54">
      <w:pPr>
        <w:pStyle w:val="ConsPlusNormal"/>
        <w:spacing w:before="220"/>
        <w:ind w:firstLine="540"/>
        <w:jc w:val="both"/>
      </w:pPr>
      <w:r>
        <w:t xml:space="preserve">- Строительство нового морского порта в районе пос. Набиль, обеспечивающего обслуживание флота шельфовых буровых платформ в соответствии с Государственной </w:t>
      </w:r>
      <w:hyperlink r:id="rId173" w:history="1">
        <w:r>
          <w:rPr>
            <w:color w:val="0000FF"/>
          </w:rPr>
          <w:t>программой</w:t>
        </w:r>
      </w:hyperlink>
      <w:r>
        <w:t xml:space="preserve"> "Развитие транспортной инфраструктуры и дорожного хозяйства Сахалинской области";</w:t>
      </w:r>
    </w:p>
    <w:p w:rsidR="00663C54" w:rsidRDefault="00663C54">
      <w:pPr>
        <w:pStyle w:val="ConsPlusNormal"/>
        <w:spacing w:before="220"/>
        <w:ind w:firstLine="540"/>
        <w:jc w:val="both"/>
      </w:pPr>
      <w:r>
        <w:t>- Реконструкция береговых сооружений авто- и железнодорожного паромного сообщения "Ванино - Холмск";</w:t>
      </w:r>
    </w:p>
    <w:p w:rsidR="00663C54" w:rsidRDefault="00663C54">
      <w:pPr>
        <w:pStyle w:val="ConsPlusNormal"/>
        <w:spacing w:before="220"/>
        <w:ind w:firstLine="540"/>
        <w:jc w:val="both"/>
      </w:pPr>
      <w:r>
        <w:t>- Создание единой портовой системы Сахалинской области, интегрированной в портовую систему Приморского края, на базе формирования единой таможенной территории за счет расширения режима "Свободный порт Владивосток" на ряд муниципальных районов, где расположены ключевые порты Сахалинской области. Введение полноценного режима свободного от таможенного досмотра для переваливаемых грузов порта (режим "порто-франко") обеспечит необходимую скорость и точность доставок;</w:t>
      </w:r>
    </w:p>
    <w:p w:rsidR="00663C54" w:rsidRDefault="00663C54">
      <w:pPr>
        <w:pStyle w:val="ConsPlusNormal"/>
        <w:spacing w:before="220"/>
        <w:ind w:firstLine="540"/>
        <w:jc w:val="both"/>
      </w:pPr>
      <w:r>
        <w:t>- Запуск мероприятий, направленных на международное продвижение возможностей портовой инфраструктуры и потенциалов развития ("роад шоу"), проведение переговоров с японскими грузоотправителями, а также с компаниями-перевозчиками второго уровня, заинтересованными в конкуренции с текущими операторами.</w:t>
      </w:r>
    </w:p>
    <w:p w:rsidR="00663C54" w:rsidRDefault="00663C54">
      <w:pPr>
        <w:pStyle w:val="ConsPlusNormal"/>
        <w:spacing w:before="220"/>
        <w:ind w:firstLine="540"/>
        <w:jc w:val="both"/>
      </w:pPr>
      <w:r>
        <w:t>На первом этапе наиболее привлекательным для Сахалинской области является поток товаров, отправляемых из Японии в страны Европейского союза. Модернизация портовой инфраструктуры позволит предложить японским грузоотправителям более короткое и дешевое плечо доставки, заняв позицию в цепочке каскадной перевалки грузов - принимая в одном из портов контейнеровозы, быстро формируя и затем отгружая более компактные партии в порты Дальнего Востока с выходом на железную дорогу.</w:t>
      </w:r>
    </w:p>
    <w:p w:rsidR="00663C54" w:rsidRDefault="00663C54">
      <w:pPr>
        <w:pStyle w:val="ConsPlusNormal"/>
        <w:spacing w:before="220"/>
        <w:ind w:firstLine="540"/>
        <w:jc w:val="both"/>
      </w:pPr>
      <w:r>
        <w:t>Этап 2 (на период до 2035 г.) - формирование транспортного узла на территории Сахалинской области мирового уровня за счет:</w:t>
      </w:r>
    </w:p>
    <w:p w:rsidR="00663C54" w:rsidRDefault="00663C54">
      <w:pPr>
        <w:pStyle w:val="ConsPlusNormal"/>
        <w:spacing w:before="220"/>
        <w:ind w:firstLine="540"/>
        <w:jc w:val="both"/>
      </w:pPr>
      <w:r>
        <w:t>- Реализации проекта по созданию суперхаба на территории Сахалинской области - порта площадью 70 - 80 га, с наличием кранов класса супер-пост-панамакс, с глубиной портовой акватории от 18 м при условии развития грузового сообщения по Северному морскому пути;</w:t>
      </w:r>
    </w:p>
    <w:p w:rsidR="00663C54" w:rsidRDefault="00663C54">
      <w:pPr>
        <w:pStyle w:val="ConsPlusNormal"/>
        <w:spacing w:before="220"/>
        <w:ind w:firstLine="540"/>
        <w:jc w:val="both"/>
      </w:pPr>
      <w:r>
        <w:t xml:space="preserve">- Создание сухопутного транспортного коридора "Япония - Европа" (сокращение длительности маршрутов в 2 - 3 раза, при сохранении стоимости перевозки грузов) при условии строительства железнодорожной линии Селихин - Ныш с переходом пролива Невельского и транспортной переправы о. Сахалин - о. Хоккайдо (при условии реализации соответствующих </w:t>
      </w:r>
      <w:r>
        <w:lastRenderedPageBreak/>
        <w:t>межправительственных соглашений);</w:t>
      </w:r>
    </w:p>
    <w:p w:rsidR="00663C54" w:rsidRDefault="00663C54">
      <w:pPr>
        <w:pStyle w:val="ConsPlusNormal"/>
        <w:spacing w:before="220"/>
        <w:ind w:firstLine="540"/>
        <w:jc w:val="both"/>
      </w:pPr>
      <w:r>
        <w:t>Для комплексного развития транспортной системы региона потребуется создание дополнительной обеспечивающей инфраструктуры:</w:t>
      </w:r>
    </w:p>
    <w:p w:rsidR="00663C54" w:rsidRDefault="00663C54">
      <w:pPr>
        <w:pStyle w:val="ConsPlusNormal"/>
        <w:spacing w:before="220"/>
        <w:ind w:firstLine="540"/>
        <w:jc w:val="both"/>
      </w:pPr>
      <w:r>
        <w:t>- создание информационно-аналитического центра стратегического развития, планирования и управления инфраструктурой региона;</w:t>
      </w:r>
    </w:p>
    <w:p w:rsidR="00663C54" w:rsidRDefault="00663C54">
      <w:pPr>
        <w:pStyle w:val="ConsPlusNormal"/>
        <w:spacing w:before="220"/>
        <w:ind w:firstLine="540"/>
        <w:jc w:val="both"/>
      </w:pPr>
      <w:r>
        <w:t>- создание РНИС (региональной навигационной информационной системы);</w:t>
      </w:r>
    </w:p>
    <w:p w:rsidR="00663C54" w:rsidRDefault="00663C54">
      <w:pPr>
        <w:pStyle w:val="ConsPlusNormal"/>
        <w:spacing w:before="220"/>
        <w:ind w:firstLine="540"/>
        <w:jc w:val="both"/>
      </w:pPr>
      <w:r>
        <w:t>- формирование программ подготовки и переподготовки персонала для реализации проектов развития транспортной инфраструктуры с участием индустриальных партнеров;</w:t>
      </w:r>
    </w:p>
    <w:p w:rsidR="00663C54" w:rsidRDefault="00663C54">
      <w:pPr>
        <w:pStyle w:val="ConsPlusNormal"/>
        <w:spacing w:before="220"/>
        <w:ind w:firstLine="540"/>
        <w:jc w:val="both"/>
      </w:pPr>
      <w:r>
        <w:t>- цифровая платформа для мониторинга и проектирования транспортной инфраструктуры.</w:t>
      </w:r>
    </w:p>
    <w:p w:rsidR="00663C54" w:rsidRDefault="00663C54">
      <w:pPr>
        <w:pStyle w:val="ConsPlusNormal"/>
        <w:spacing w:before="220"/>
        <w:ind w:firstLine="540"/>
        <w:jc w:val="both"/>
      </w:pPr>
      <w:r>
        <w:t>Для эффективного развития нефтегазодобывающих проектов Сахалинской области необходимо создание инфраструктуры морских портов с подъездными железнодорожными путями и автомобильными дорогами.</w:t>
      </w:r>
    </w:p>
    <w:p w:rsidR="00663C54" w:rsidRDefault="00663C54">
      <w:pPr>
        <w:pStyle w:val="ConsPlusNormal"/>
        <w:spacing w:before="220"/>
        <w:ind w:firstLine="540"/>
        <w:jc w:val="both"/>
      </w:pPr>
      <w:r>
        <w:t>Подробный перечень мер по развитию отрасли, ответственные исполнители, сроки и финансовое обеспечение будет приведен в Плане мероприятий по реализации Стратегии социально-экономического развития Сахалинской области на период до 2035 года.</w:t>
      </w:r>
    </w:p>
    <w:p w:rsidR="00663C54" w:rsidRDefault="00663C54">
      <w:pPr>
        <w:pStyle w:val="ConsPlusNormal"/>
        <w:ind w:firstLine="540"/>
        <w:jc w:val="both"/>
      </w:pPr>
    </w:p>
    <w:p w:rsidR="00663C54" w:rsidRDefault="00663C54">
      <w:pPr>
        <w:pStyle w:val="ConsPlusTitle"/>
        <w:jc w:val="center"/>
        <w:outlineLvl w:val="1"/>
      </w:pPr>
      <w:r>
        <w:t>7. НАПРАВЛЕНИЯ РАЗВИТИЯ РАЦИОНАЛЬНОГО ПРИРОДОПОЛЬЗОВАНИЯ</w:t>
      </w:r>
    </w:p>
    <w:p w:rsidR="00663C54" w:rsidRDefault="00663C54">
      <w:pPr>
        <w:pStyle w:val="ConsPlusTitle"/>
        <w:jc w:val="center"/>
      </w:pPr>
      <w:r>
        <w:t>И ОБЕСПЕЧЕНИЯ ЭКОЛОГИЧЕСКОЙ БЕЗОПАСНОСТИ</w:t>
      </w:r>
    </w:p>
    <w:p w:rsidR="00663C54" w:rsidRDefault="00663C54">
      <w:pPr>
        <w:pStyle w:val="ConsPlusNormal"/>
        <w:ind w:firstLine="540"/>
        <w:jc w:val="both"/>
      </w:pPr>
    </w:p>
    <w:p w:rsidR="00663C54" w:rsidRDefault="00663C54">
      <w:pPr>
        <w:pStyle w:val="ConsPlusTitle"/>
        <w:jc w:val="center"/>
        <w:outlineLvl w:val="2"/>
      </w:pPr>
      <w:r>
        <w:t>7.1. Современное состояние окружающей среды</w:t>
      </w:r>
    </w:p>
    <w:p w:rsidR="00663C54" w:rsidRDefault="00663C54">
      <w:pPr>
        <w:pStyle w:val="ConsPlusNormal"/>
        <w:ind w:firstLine="540"/>
        <w:jc w:val="both"/>
      </w:pPr>
    </w:p>
    <w:p w:rsidR="00663C54" w:rsidRDefault="00663C54">
      <w:pPr>
        <w:pStyle w:val="ConsPlusNormal"/>
        <w:ind w:firstLine="540"/>
        <w:jc w:val="both"/>
      </w:pPr>
      <w:r>
        <w:t>Природные условия Сахалинской области определяются нестабильностью, вызванной рядом климатических и природных факторов, таких как высокая сейсмическая и вулканическая активность. Данные факторы имеют большое влияние для Курильского архипелага, на территории которого расположено свыше 30 действующих вулканов. Помимо случаев землетрясений на территории области также случаются тайфуны (преимущественно в осенний период). Природная специфика региона накладывает определенные условия для развития всех сфер, начиная от создания/налаживания производств, и заканчивая жилищно-коммунальным хозяйством области.</w:t>
      </w:r>
    </w:p>
    <w:p w:rsidR="00663C54" w:rsidRDefault="00663C54">
      <w:pPr>
        <w:pStyle w:val="ConsPlusNormal"/>
        <w:spacing w:before="220"/>
        <w:ind w:firstLine="540"/>
        <w:jc w:val="both"/>
      </w:pPr>
      <w:r>
        <w:t>Сахалинская область обладает огромным запасом природных ресурсов: полезные ископаемые (на Сахалине насчитывается свыше 50 видов минерального сырья, например, нефть, газ, уголь), водных и лесных запасов. В Сахалинской области существуют 4 особо охраняемые природные зоны федерального значения, и свыше 60 охраняемых природных зон регионального и местного значения.</w:t>
      </w:r>
    </w:p>
    <w:p w:rsidR="00663C54" w:rsidRDefault="00663C54">
      <w:pPr>
        <w:pStyle w:val="ConsPlusNormal"/>
        <w:spacing w:before="220"/>
        <w:ind w:firstLine="540"/>
        <w:jc w:val="both"/>
      </w:pPr>
      <w:r>
        <w:t xml:space="preserve">Подобного рода природные условия требуют реализации политики рационального природопользования и взаимодействия по вопросам природопользования и экологической безопасности, адаптации к изменениям климата с максимально широким кругом государственных региональных и федеральных исполнительных органов, муниципальных органов, представителей компаний и граждан. Основанием для реализуемой в сфере природопользования и экологического надзора политики является государственная </w:t>
      </w:r>
      <w:hyperlink r:id="rId174" w:history="1">
        <w:r>
          <w:rPr>
            <w:color w:val="0000FF"/>
          </w:rPr>
          <w:t>программа</w:t>
        </w:r>
      </w:hyperlink>
      <w:r>
        <w:t xml:space="preserve"> "Охрана окружающей среды, воспроизводство и использование природных ресурсов Сахалинской области", утвержденная постановлением Правительства Сахалинской области от 06.08.2013 N 415 [71]. Государственная программа имеет несколько направлений, например, обращение с отходами производства, воспроизводство минерально-сырьевой базы, региональный мониторинг атмосферного воздуха, формирование бережного отношения к природе, развитие водохозяйственного комплекса. Помимо государственной программы на территории Сахалинской области реализуют региональные проекты в рамках национального проекта "Экология": "Снижение негативного </w:t>
      </w:r>
      <w:r>
        <w:lastRenderedPageBreak/>
        <w:t>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 (Сахалинская область)"; "Комплексная система обращения с твердыми коммунальными отходами (Сахалинская область)"; "Чистая вода (Сахалинская область)"; "Сохранение уникальных водных объектов (Сахалинская область)"; "Сохранение лесов (Сахалинская область)".</w:t>
      </w:r>
    </w:p>
    <w:p w:rsidR="00663C54" w:rsidRDefault="00663C54">
      <w:pPr>
        <w:pStyle w:val="ConsPlusNormal"/>
        <w:jc w:val="both"/>
      </w:pPr>
      <w:r>
        <w:t xml:space="preserve">(в ред. </w:t>
      </w:r>
      <w:hyperlink r:id="rId175" w:history="1">
        <w:r>
          <w:rPr>
            <w:color w:val="0000FF"/>
          </w:rPr>
          <w:t>Постановления</w:t>
        </w:r>
      </w:hyperlink>
      <w:r>
        <w:t xml:space="preserve"> Правительства Сахалинской области от 24.06.2021 N 248)</w:t>
      </w:r>
    </w:p>
    <w:p w:rsidR="00663C54" w:rsidRDefault="00663C54">
      <w:pPr>
        <w:pStyle w:val="ConsPlusNormal"/>
        <w:spacing w:before="220"/>
        <w:ind w:firstLine="540"/>
        <w:jc w:val="both"/>
      </w:pPr>
      <w:r>
        <w:t xml:space="preserve">В реализации указанных проектов принимают участие министерство природных ресурсов и охраны окружающей среды, министерство лесного и охотничьего хозяйства, министерство жилищно-коммунального хозяйства, министерство цифрового развития и связи Сахалинской области. Целью региональных проектов и государственной программы является обеспечение благоприятной экологической ситуации в Сахалинской области. Основными задачами профильных министерств Сахалинской области в сфере охраны окружающей среды являются: реализация мероприятий государственной </w:t>
      </w:r>
      <w:hyperlink r:id="rId176" w:history="1">
        <w:r>
          <w:rPr>
            <w:color w:val="0000FF"/>
          </w:rPr>
          <w:t>программы</w:t>
        </w:r>
      </w:hyperlink>
      <w:r>
        <w:t xml:space="preserve"> "Охрана окружающей среды, воспроизводство и использование природных ресурсов Сахалинской области"; переход на новую систему государственного регулирования негативного воздействия на окружающую среду (дифференцированный подход к нормированию - в зависимости от категории объектов, оказывающих негативное воздействие на окружающую среду, и введение системы технологического нормирования выбросов и сбросов загрязняющих веществ на объектах в случае применения наилучших доступных технологий) [10].</w:t>
      </w:r>
    </w:p>
    <w:p w:rsidR="00663C54" w:rsidRDefault="00663C54">
      <w:pPr>
        <w:pStyle w:val="ConsPlusNormal"/>
        <w:spacing w:before="220"/>
        <w:ind w:firstLine="540"/>
        <w:jc w:val="both"/>
      </w:pPr>
      <w:r>
        <w:t>За период с 2014 по 2018 годы в населенных пунктах наблюдается значительное снижение комплексного индекса загрязнения. Так, в Корсакове и Ново-Александровске уровень загрязнения снизился на 44%, в Поронайске - на 24%, в Александровске-Сахалинском - на 17%, в Южно-Сахалинске - на 6%.</w:t>
      </w:r>
    </w:p>
    <w:p w:rsidR="00663C54" w:rsidRDefault="00663C54">
      <w:pPr>
        <w:pStyle w:val="ConsPlusNormal"/>
        <w:ind w:firstLine="540"/>
        <w:jc w:val="both"/>
      </w:pPr>
    </w:p>
    <w:p w:rsidR="00663C54" w:rsidRDefault="00663C54">
      <w:pPr>
        <w:pStyle w:val="ConsPlusTitle"/>
        <w:jc w:val="center"/>
        <w:outlineLvl w:val="2"/>
      </w:pPr>
      <w:r>
        <w:t>7.2. Наиболее острые экологические проблемы</w:t>
      </w:r>
    </w:p>
    <w:p w:rsidR="00663C54" w:rsidRDefault="00663C54">
      <w:pPr>
        <w:pStyle w:val="ConsPlusTitle"/>
        <w:jc w:val="center"/>
      </w:pPr>
      <w:r>
        <w:t>Сахалинской области</w:t>
      </w:r>
    </w:p>
    <w:p w:rsidR="00663C54" w:rsidRDefault="00663C54">
      <w:pPr>
        <w:pStyle w:val="ConsPlusNormal"/>
        <w:ind w:firstLine="540"/>
        <w:jc w:val="both"/>
      </w:pPr>
    </w:p>
    <w:p w:rsidR="00663C54" w:rsidRDefault="00663C54">
      <w:pPr>
        <w:pStyle w:val="ConsPlusNormal"/>
        <w:ind w:firstLine="540"/>
        <w:jc w:val="both"/>
      </w:pPr>
      <w:r>
        <w:t xml:space="preserve">Экологическая обстановка на территории Сахалинской области остается стабильной благодаря мерам, применяемым с целью снижения негативного воздействия хозяйственной и иной деятельности на окружающую природную среду. Так, выбросы загрязняющих веществ в атмосферный воздух на территории Южно-Сахалинска с 2010 по 2018 годы снизились на 90% в связи с переводом Южно-Сахалинской ТЭЦ-1 на газ. С 2016 года в Сахалинской области реализуется </w:t>
      </w:r>
      <w:hyperlink r:id="rId177" w:history="1">
        <w:r>
          <w:rPr>
            <w:color w:val="0000FF"/>
          </w:rPr>
          <w:t>подпрограмма</w:t>
        </w:r>
      </w:hyperlink>
      <w:r>
        <w:t xml:space="preserve"> "Расширение использования природного газа в качестве моторного топлива в Сахалинской области". Данная программа также способствует улучшению экологической обстановки на территории Сахалинской области, т.к. на долю автомобильного транспорта в Сахалинской области приходится 41% суммарного выброса загрязняющих веществ в атмосферный воздух, а в Южно-Сахалинске - 90% (по данным федерального статистического наблюдения за 2018 год).</w:t>
      </w:r>
    </w:p>
    <w:p w:rsidR="00663C54" w:rsidRDefault="00663C54">
      <w:pPr>
        <w:pStyle w:val="ConsPlusNormal"/>
        <w:spacing w:before="220"/>
        <w:ind w:firstLine="540"/>
        <w:jc w:val="both"/>
      </w:pPr>
      <w:r>
        <w:t>Объем расходов консолидированного бюджета на охрану окружающей среды и экологическую безопасность является одним из самых больших в ДФО (рисунок 157 - не приводится).</w:t>
      </w:r>
    </w:p>
    <w:p w:rsidR="00663C54" w:rsidRDefault="00663C54">
      <w:pPr>
        <w:pStyle w:val="ConsPlusNormal"/>
        <w:spacing w:before="220"/>
        <w:ind w:firstLine="540"/>
        <w:jc w:val="both"/>
      </w:pPr>
      <w:r>
        <w:t>Основными направлениями текущих затрат на охрану окружающей среды в Сахалинской области являются мероприятия, связанные с обращениями с отходами, сбором и очисткой сточных вод (рисунок 158 - не приводится).</w:t>
      </w:r>
    </w:p>
    <w:p w:rsidR="00663C54" w:rsidRDefault="00663C54">
      <w:pPr>
        <w:pStyle w:val="ConsPlusNormal"/>
        <w:spacing w:before="220"/>
        <w:ind w:firstLine="540"/>
        <w:jc w:val="both"/>
      </w:pPr>
      <w:r>
        <w:t>Основными загрязнителями атмосферного воздуха в 2018 году, согласно данным федерального статистического наблюдения, являются ОП "Сахалинская ГРЭС", ОП "Южно-Сахалинская ТЭЦ-1" (и другие объекты теплоэнергетики), а также компания "Эксон Нефтегаз Лимитед", компания "Сахалин Энерджи Инвестмент Компани, лтд." [10]. Также отмечена проблема учета выбросов в атмосферный воздух.</w:t>
      </w:r>
    </w:p>
    <w:p w:rsidR="00663C54" w:rsidRDefault="00663C54">
      <w:pPr>
        <w:pStyle w:val="ConsPlusNormal"/>
        <w:spacing w:before="220"/>
        <w:ind w:firstLine="540"/>
        <w:jc w:val="both"/>
      </w:pPr>
      <w:r>
        <w:lastRenderedPageBreak/>
        <w:t>Однако в 2017 году на территории Сахалинской области наблюдалось увеличение выбросов загрязняющих веществ в атмосферный воздух на 28,395 тыс. т (на 20,5%) по сравнению с 2016 годом. Основным источником выбросов в 2017 году являлись стационарные источники (около 105,06 тыс. тонн в год), выбросы от передвижных источников составили около 37% [10] (рисунок 159 - не приводится).</w:t>
      </w:r>
    </w:p>
    <w:p w:rsidR="00663C54" w:rsidRDefault="00663C54">
      <w:pPr>
        <w:pStyle w:val="ConsPlusNormal"/>
        <w:spacing w:before="220"/>
        <w:ind w:firstLine="540"/>
        <w:jc w:val="both"/>
      </w:pPr>
      <w:r>
        <w:t>Несмотря на существенное снижение выбросов в некоторых районах региона (например, в Южно-Сахалинске в связи с модернизацией Южно-Сахалинской ТЭЦ), валовое количество выбросов загрязняющих веществ в атмосферный воздух в 2017 году в целом по области увеличилось по сравнению с 2016 годом. Это произошло в связи с плановым вводом в эксплуатационный режим источников выбросов загрязняющих веществ на морской буровой платформе "Беркут" в Ногликском районе и в связи с проведением пусконаладочных работ на буровой площадке "Одопту" компанией "Эксон Нефтегаз Лимитед" в Охинском районе.</w:t>
      </w:r>
    </w:p>
    <w:p w:rsidR="00663C54" w:rsidRDefault="00663C54">
      <w:pPr>
        <w:pStyle w:val="ConsPlusNormal"/>
        <w:spacing w:before="220"/>
        <w:ind w:firstLine="540"/>
        <w:jc w:val="both"/>
      </w:pPr>
      <w:r>
        <w:t>Объем выброса загрязняющих веществ в атмосферный воздух в 2018 году в Сахалинской области составил 294,8 килограмм на жителя (5 место среди регионов ДФО) (рисунок 160 - не приводится).</w:t>
      </w:r>
    </w:p>
    <w:p w:rsidR="00663C54" w:rsidRDefault="00663C54">
      <w:pPr>
        <w:pStyle w:val="ConsPlusNormal"/>
        <w:spacing w:before="220"/>
        <w:ind w:firstLine="540"/>
        <w:jc w:val="both"/>
      </w:pPr>
      <w:r>
        <w:t>Также на территории Сахалинской области наблюдается проблема с водозаборами: существует проблема некондиционных и загрязненных подземных вод, выявлены нарушения в эксплуатации водозаборов в большинстве районов Сахалинской области. Проблемы с эксплуатацией водозаборов можно разбить на несколько направлений: во-первых, это ненадлежащее санитарно-техническое обслуживание надскважинных павильонов и водоподъемного оборудования; во-вторых, переток загрязненных вод в потребительские скважины и комплексы централизованного водоснабжения; в-третьих, отсутствие в большинстве населенных пунктов централизованной системы водоснабжения; в-четвертых, ветхость водопроводной инфраструктуры; в-пятых, нерациональное использование подземных вод [10].</w:t>
      </w:r>
    </w:p>
    <w:p w:rsidR="00663C54" w:rsidRDefault="00663C54">
      <w:pPr>
        <w:pStyle w:val="ConsPlusNormal"/>
        <w:spacing w:before="220"/>
        <w:ind w:firstLine="540"/>
        <w:jc w:val="both"/>
      </w:pPr>
      <w:r>
        <w:t>На текущий момент наблюдается рост источников водоснабжения, которые не отвечают санитарно-эпидемиологическим требованиям (15,3% от общего числа источников) [10]. Девять районов Сахалинской области (Александровск-Сахалинский, Анивский, Курильский, Макаровский, Невельский, Поронайский, Смирныховский, Томаринский, Углегорский) находятся в зоне превышения среднего значения данного показателя по Сахалинской области. Наиболее критическая ситуация на данный момент развивается в Долинском и Курильском районах, где произошло увеличение небезопасных с санитарно-эпидемиологической точки зрения источников на более чем 70%.</w:t>
      </w:r>
    </w:p>
    <w:p w:rsidR="00663C54" w:rsidRDefault="00663C54">
      <w:pPr>
        <w:pStyle w:val="ConsPlusNormal"/>
        <w:spacing w:before="220"/>
        <w:ind w:firstLine="540"/>
        <w:jc w:val="both"/>
      </w:pPr>
      <w:r>
        <w:t>Вопрос проектирования и создания целостной инфраструктуры, включая систему водоотведения поверхностных вод, необходимой для резидентов ТОР "Горный воздух" носит неотложный характер. В связи с неконтролируемым сбросом сточных вод с объектов СТК "Горный Воздух" сложилась крайне опасная ситуация. Сброс всех поверхностных вод в ручьи Безымянный и Пригородный привел к регулярному подтоплению улиц: Горького, Пуркаева, Есенина, Комсомольской и жилых микрорайонов, расположенных с западной стороны ул. Горького. Для принятия обоснованных решений по устройству системы водоотведения необходима разработка единого проекта магистральной системы водоотведения всей восточной рекреационной зоны.</w:t>
      </w:r>
    </w:p>
    <w:p w:rsidR="00663C54" w:rsidRDefault="00663C54">
      <w:pPr>
        <w:pStyle w:val="ConsPlusNormal"/>
        <w:spacing w:before="220"/>
        <w:ind w:firstLine="540"/>
        <w:jc w:val="both"/>
      </w:pPr>
      <w:r>
        <w:t>На территории Сахалинской области не реализуется деятельность по переработке образующихся отходов, но реализуются проекты в сфере сортировки бытовых отходов. По данным государственного реестра объектов размещения отходов в регионе зарегистрировано 54 объекта размещения отходов и около 250 несанкционированных свалок, размещение которых фиксируют граждане в рамках инициативного проекта Общероссийского народного фронта [10]. Также объем образующихся отходов с каждым годом увеличивается (рисунок 161 - не приводится).</w:t>
      </w:r>
    </w:p>
    <w:p w:rsidR="00663C54" w:rsidRDefault="00663C54">
      <w:pPr>
        <w:pStyle w:val="ConsPlusNormal"/>
        <w:ind w:firstLine="540"/>
        <w:jc w:val="both"/>
      </w:pPr>
    </w:p>
    <w:p w:rsidR="00663C54" w:rsidRDefault="00663C54">
      <w:pPr>
        <w:pStyle w:val="ConsPlusTitle"/>
        <w:jc w:val="center"/>
        <w:outlineLvl w:val="2"/>
      </w:pPr>
      <w:r>
        <w:t>7.3. Приоритетные направления и проекты</w:t>
      </w:r>
    </w:p>
    <w:p w:rsidR="00663C54" w:rsidRDefault="00663C54">
      <w:pPr>
        <w:pStyle w:val="ConsPlusTitle"/>
        <w:jc w:val="center"/>
      </w:pPr>
      <w:r>
        <w:t>рационального освоения природно-ресурсного потенциала</w:t>
      </w:r>
    </w:p>
    <w:p w:rsidR="00663C54" w:rsidRDefault="00663C54">
      <w:pPr>
        <w:pStyle w:val="ConsPlusTitle"/>
        <w:jc w:val="center"/>
      </w:pPr>
      <w:r>
        <w:lastRenderedPageBreak/>
        <w:t>(рационального природопользования), охраны окружающей среды</w:t>
      </w:r>
    </w:p>
    <w:p w:rsidR="00663C54" w:rsidRDefault="00663C54">
      <w:pPr>
        <w:pStyle w:val="ConsPlusTitle"/>
        <w:jc w:val="center"/>
      </w:pPr>
      <w:r>
        <w:t>и обеспечения экологической безопасности Сахалинской области</w:t>
      </w:r>
    </w:p>
    <w:p w:rsidR="00663C54" w:rsidRDefault="00663C54">
      <w:pPr>
        <w:pStyle w:val="ConsPlusNormal"/>
        <w:ind w:firstLine="540"/>
        <w:jc w:val="both"/>
      </w:pPr>
    </w:p>
    <w:p w:rsidR="00663C54" w:rsidRDefault="00663C54">
      <w:pPr>
        <w:pStyle w:val="ConsPlusTitle"/>
        <w:jc w:val="center"/>
        <w:outlineLvl w:val="3"/>
      </w:pPr>
      <w:r>
        <w:t>7.3.1. Приоритетные направления</w:t>
      </w:r>
    </w:p>
    <w:p w:rsidR="00663C54" w:rsidRDefault="00663C54">
      <w:pPr>
        <w:pStyle w:val="ConsPlusNormal"/>
        <w:ind w:firstLine="540"/>
        <w:jc w:val="both"/>
      </w:pPr>
    </w:p>
    <w:p w:rsidR="00663C54" w:rsidRDefault="00663C54">
      <w:pPr>
        <w:pStyle w:val="ConsPlusNormal"/>
        <w:ind w:firstLine="540"/>
        <w:jc w:val="both"/>
      </w:pPr>
      <w:r>
        <w:t>Основная цель развития Сахалинской области в сфере рационального природопользования и смежных областях - обеспечение экологической устойчивости социально-экономической системы региона и эффективное и бережное использование природных богатств Сахалинской области.</w:t>
      </w:r>
    </w:p>
    <w:p w:rsidR="00663C54" w:rsidRDefault="00663C54">
      <w:pPr>
        <w:pStyle w:val="ConsPlusNormal"/>
        <w:spacing w:before="220"/>
        <w:ind w:firstLine="540"/>
        <w:jc w:val="both"/>
      </w:pPr>
      <w:r>
        <w:t xml:space="preserve">В рамках действующей государственной </w:t>
      </w:r>
      <w:hyperlink r:id="rId178" w:history="1">
        <w:r>
          <w:rPr>
            <w:color w:val="0000FF"/>
          </w:rPr>
          <w:t>программы</w:t>
        </w:r>
      </w:hyperlink>
      <w:r>
        <w:t xml:space="preserve"> "Охрана окружающей среды, воспроизводство и использование природных ресурсов Сахалинской области", утвержденной постановлением Правительства Сахалинской области от 06.08.2013 N 415 [71] для достижения указанной выше цели будет вестись работа по следующим направлениям:</w:t>
      </w:r>
    </w:p>
    <w:p w:rsidR="00663C54" w:rsidRDefault="00663C54">
      <w:pPr>
        <w:pStyle w:val="ConsPlusNormal"/>
        <w:spacing w:before="220"/>
        <w:ind w:firstLine="540"/>
        <w:jc w:val="both"/>
      </w:pPr>
      <w:r>
        <w:t xml:space="preserve">- В рамках </w:t>
      </w:r>
      <w:hyperlink r:id="rId179" w:history="1">
        <w:r>
          <w:rPr>
            <w:color w:val="0000FF"/>
          </w:rPr>
          <w:t>подпрограммы</w:t>
        </w:r>
      </w:hyperlink>
      <w:r>
        <w:t xml:space="preserve"> "Отходы производства и потребления Сахалинской области" - создание эффективной системы управления отходами, восстановление земель, нарушенных в результате хозяйственной и иной деятельности прошлых лет;</w:t>
      </w:r>
    </w:p>
    <w:p w:rsidR="00663C54" w:rsidRDefault="00663C54">
      <w:pPr>
        <w:pStyle w:val="ConsPlusNormal"/>
        <w:spacing w:before="220"/>
        <w:ind w:firstLine="540"/>
        <w:jc w:val="both"/>
      </w:pPr>
      <w:r>
        <w:t xml:space="preserve">- В рамках </w:t>
      </w:r>
      <w:hyperlink r:id="rId180" w:history="1">
        <w:r>
          <w:rPr>
            <w:color w:val="0000FF"/>
          </w:rPr>
          <w:t>подпрограммы</w:t>
        </w:r>
      </w:hyperlink>
      <w:r>
        <w:t xml:space="preserve"> "Обеспечение воспроизводства минерально-сырьевой базы Сахалинской области" - продолжение работ по воспроизводству минерально-сырьевой базы, приросту запасов полезных ископаемых, выявлению и изучению новых видов минерального сырья;</w:t>
      </w:r>
    </w:p>
    <w:p w:rsidR="00663C54" w:rsidRDefault="00663C54">
      <w:pPr>
        <w:pStyle w:val="ConsPlusNormal"/>
        <w:spacing w:before="220"/>
        <w:ind w:firstLine="540"/>
        <w:jc w:val="both"/>
      </w:pPr>
      <w:r>
        <w:t xml:space="preserve">- В рамках </w:t>
      </w:r>
      <w:hyperlink r:id="rId181" w:history="1">
        <w:r>
          <w:rPr>
            <w:color w:val="0000FF"/>
          </w:rPr>
          <w:t>подпрограммы</w:t>
        </w:r>
      </w:hyperlink>
      <w:r>
        <w:t xml:space="preserve"> "Региональный мониторинг атмосферного воздуха в Сахалинской области" - обновление постов наблюдений за состоянием атмосферного воздуха для получения достоверной картины загрязнения атмосферного воздуха, разработка структуры сети регионального мониторинга для обеспечения постоянного контроля за состоянием атмосферного воздуха;</w:t>
      </w:r>
    </w:p>
    <w:p w:rsidR="00663C54" w:rsidRDefault="00663C54">
      <w:pPr>
        <w:pStyle w:val="ConsPlusNormal"/>
        <w:spacing w:before="220"/>
        <w:ind w:firstLine="540"/>
        <w:jc w:val="both"/>
      </w:pPr>
      <w:r>
        <w:t xml:space="preserve">- В рамках </w:t>
      </w:r>
      <w:hyperlink r:id="rId182" w:history="1">
        <w:r>
          <w:rPr>
            <w:color w:val="0000FF"/>
          </w:rPr>
          <w:t>подпрограммы</w:t>
        </w:r>
      </w:hyperlink>
      <w:r>
        <w:t xml:space="preserve"> "Формирование бережного отношения к природе" - повышение экологической грамотности населения, включая подрастающее поколение и информирование населения о состоянии окружающей среды;</w:t>
      </w:r>
    </w:p>
    <w:p w:rsidR="00663C54" w:rsidRDefault="00663C54">
      <w:pPr>
        <w:pStyle w:val="ConsPlusNormal"/>
        <w:spacing w:before="220"/>
        <w:ind w:firstLine="540"/>
        <w:jc w:val="both"/>
      </w:pPr>
      <w:r>
        <w:t xml:space="preserve">- В рамках </w:t>
      </w:r>
      <w:hyperlink r:id="rId183" w:history="1">
        <w:r>
          <w:rPr>
            <w:color w:val="0000FF"/>
          </w:rPr>
          <w:t>подпрограммы</w:t>
        </w:r>
      </w:hyperlink>
      <w:r>
        <w:t xml:space="preserve"> "Развитие водохозяйственного комплекса в Сахалинской области" - защита от воздействия вод, восстановление и экологическая реабилитация водных объектов, мониторинг состояния водных ресурсов, очистка берегов водных объектов; безопасность водных ресурсов и их рациональное использование;</w:t>
      </w:r>
    </w:p>
    <w:p w:rsidR="00663C54" w:rsidRDefault="00663C54">
      <w:pPr>
        <w:pStyle w:val="ConsPlusNormal"/>
        <w:spacing w:before="220"/>
        <w:ind w:firstLine="540"/>
        <w:jc w:val="both"/>
      </w:pPr>
      <w:r>
        <w:t>В рамках реализации регионального проекта "Чистая вода (Сахалинская область)" будет вестись работа по качественному водоснабжению, строительству и реконструкции крупных объектов питьевого водоснабжения. Данное мероприятие позволит решить проблемы, связанные с безопасным водоснабжением.</w:t>
      </w:r>
    </w:p>
    <w:p w:rsidR="00663C54" w:rsidRDefault="00663C54">
      <w:pPr>
        <w:pStyle w:val="ConsPlusNormal"/>
        <w:spacing w:before="220"/>
        <w:ind w:firstLine="540"/>
        <w:jc w:val="both"/>
      </w:pPr>
      <w:r>
        <w:t>В рамках регионального проекта "Снижение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 (Сахалинская область)" обозначены такие приоритетные направления как ликвидация несанкционированных свалок, рекультивация объектов размещения отходов, ликвидация опасных объектов накопленного экологического вреда.</w:t>
      </w:r>
    </w:p>
    <w:p w:rsidR="00663C54" w:rsidRDefault="00663C54">
      <w:pPr>
        <w:pStyle w:val="ConsPlusNormal"/>
        <w:spacing w:before="220"/>
        <w:ind w:firstLine="540"/>
        <w:jc w:val="both"/>
      </w:pPr>
      <w:r>
        <w:t>В рамках регионального проекта "Комплексная система обращения с твердыми коммунальными отходами (Сахалинская область)" приоритеты по данному направлению определяются долей переработанных коммунальных отходов, введение в эксплуатацию предприятий по утилизации и обработке отходов.</w:t>
      </w:r>
    </w:p>
    <w:p w:rsidR="00663C54" w:rsidRDefault="00663C54">
      <w:pPr>
        <w:pStyle w:val="ConsPlusNormal"/>
        <w:spacing w:before="220"/>
        <w:ind w:firstLine="540"/>
        <w:jc w:val="both"/>
      </w:pPr>
      <w:r>
        <w:t>В рамках регионального проекта "Сохранение лесов (Сахалинская область)" продолжится реализация мероприятий, направленных на реализацию противопожарной деятельности, образовательных и информационных мероприятий.</w:t>
      </w:r>
    </w:p>
    <w:p w:rsidR="00663C54" w:rsidRDefault="00663C54">
      <w:pPr>
        <w:pStyle w:val="ConsPlusNormal"/>
        <w:spacing w:before="220"/>
        <w:ind w:firstLine="540"/>
        <w:jc w:val="both"/>
      </w:pPr>
      <w:r>
        <w:lastRenderedPageBreak/>
        <w:t xml:space="preserve">Для обеспечения соответствия развития Сахалинской области в сфере рационального природопользования и экологической безопасности целям национального проекта "Экология" государственная </w:t>
      </w:r>
      <w:hyperlink r:id="rId184" w:history="1">
        <w:r>
          <w:rPr>
            <w:color w:val="0000FF"/>
          </w:rPr>
          <w:t>программа</w:t>
        </w:r>
      </w:hyperlink>
      <w:r>
        <w:t xml:space="preserve"> "Охрана окружающей среды, воспроизводство и использование природных ресурсов Сахалинской области" должна быть дополнена в части:</w:t>
      </w:r>
    </w:p>
    <w:p w:rsidR="00663C54" w:rsidRDefault="00663C54">
      <w:pPr>
        <w:pStyle w:val="ConsPlusNormal"/>
        <w:spacing w:before="220"/>
        <w:ind w:firstLine="540"/>
        <w:jc w:val="both"/>
      </w:pPr>
      <w:r>
        <w:t>- Регионального проекта "Снижение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 (Сахалинская область)" значениями целевых показателей по программе;</w:t>
      </w:r>
    </w:p>
    <w:p w:rsidR="00663C54" w:rsidRDefault="00663C54">
      <w:pPr>
        <w:pStyle w:val="ConsPlusNormal"/>
        <w:spacing w:before="220"/>
        <w:ind w:firstLine="540"/>
        <w:jc w:val="both"/>
      </w:pPr>
      <w:r>
        <w:t>- Скорректированным показателем по включению муниципальных районов Сахалинской области в мероприятия экологической направленности (на данный момент приоритетным показателем является включение до 12 районов).</w:t>
      </w:r>
    </w:p>
    <w:p w:rsidR="00663C54" w:rsidRDefault="00663C54">
      <w:pPr>
        <w:pStyle w:val="ConsPlusNormal"/>
        <w:spacing w:before="220"/>
        <w:ind w:firstLine="540"/>
        <w:jc w:val="both"/>
      </w:pPr>
      <w:r>
        <w:t xml:space="preserve">В соответствии с целями и задачами, установленными </w:t>
      </w:r>
      <w:hyperlink r:id="rId185" w:history="1">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в Сахалинской области разработан региональный проект "Сохранение уникальных водных объектов Сахалинской области" на период 2019 - 2024 годов.</w:t>
      </w:r>
    </w:p>
    <w:p w:rsidR="00663C54" w:rsidRDefault="00663C54">
      <w:pPr>
        <w:pStyle w:val="ConsPlusNormal"/>
        <w:spacing w:before="220"/>
        <w:ind w:firstLine="540"/>
        <w:jc w:val="both"/>
      </w:pPr>
      <w:r>
        <w:t>В рамках исполнения плана мероприятий по реализации регионального проекта ежегодно с апреля по октябрь проводятся акции по очистке от мусора берегов и прибрежной акватории водных объектов.</w:t>
      </w:r>
    </w:p>
    <w:p w:rsidR="00663C54" w:rsidRDefault="00663C54">
      <w:pPr>
        <w:pStyle w:val="ConsPlusNormal"/>
        <w:spacing w:before="220"/>
        <w:ind w:firstLine="540"/>
        <w:jc w:val="both"/>
      </w:pPr>
      <w:r>
        <w:t>Участниками акции являются органы исполнительной власти, муниципальные образования с привлечением волонтерского движения.</w:t>
      </w:r>
    </w:p>
    <w:p w:rsidR="00663C54" w:rsidRDefault="00663C54">
      <w:pPr>
        <w:pStyle w:val="ConsPlusNormal"/>
        <w:spacing w:before="220"/>
        <w:ind w:firstLine="540"/>
        <w:jc w:val="both"/>
      </w:pPr>
      <w:r>
        <w:t>Акции проводятся на участках водных объектов, подверженных наибольшему антропогенному воздействию, а также в местах массового отдыха населения.</w:t>
      </w:r>
    </w:p>
    <w:p w:rsidR="00663C54" w:rsidRDefault="00663C54">
      <w:pPr>
        <w:pStyle w:val="ConsPlusNormal"/>
        <w:spacing w:before="220"/>
        <w:ind w:firstLine="540"/>
        <w:jc w:val="both"/>
      </w:pPr>
      <w:r>
        <w:t>В 2019 году в соответствии с показателями федерального проекта "Сохранение уникальных водных объектов" очищено от мусора 26,3 км берегов озер, рек, родников, количество населения, вовлеченного в мероприятия, составило 1340 человек.</w:t>
      </w:r>
    </w:p>
    <w:p w:rsidR="00663C54" w:rsidRDefault="00663C54">
      <w:pPr>
        <w:pStyle w:val="ConsPlusNormal"/>
        <w:spacing w:before="220"/>
        <w:ind w:firstLine="540"/>
        <w:jc w:val="both"/>
      </w:pPr>
      <w:r>
        <w:t>В связи с тем, что многие населенные пункты области расположены на морских побережьях, которые также несут большую антропогенную нагрузку, волонтерские акции проводились на побережьях Охотского моря, Татарского пролива, Тихого океана.</w:t>
      </w:r>
    </w:p>
    <w:p w:rsidR="00663C54" w:rsidRDefault="00663C54">
      <w:pPr>
        <w:pStyle w:val="ConsPlusNormal"/>
        <w:spacing w:before="220"/>
        <w:ind w:firstLine="540"/>
        <w:jc w:val="both"/>
      </w:pPr>
      <w:r>
        <w:t>В общей сложности в 2019 году с учетом морских побережий очищено от мусора 55,9 км береговой линии рек, озер, родников, морских побережий, приняло участие в акциях 2587 человек, собрано 864,5 м</w:t>
      </w:r>
      <w:r>
        <w:rPr>
          <w:vertAlign w:val="superscript"/>
        </w:rPr>
        <w:t>3</w:t>
      </w:r>
      <w:r>
        <w:t xml:space="preserve"> мусора.</w:t>
      </w:r>
    </w:p>
    <w:p w:rsidR="00663C54" w:rsidRDefault="00663C54">
      <w:pPr>
        <w:pStyle w:val="ConsPlusNormal"/>
        <w:spacing w:before="220"/>
        <w:ind w:firstLine="540"/>
        <w:jc w:val="both"/>
      </w:pPr>
      <w:r>
        <w:t>Учитывая опыт проведенных мероприятий в 2019 году, в соответствии с показателями федерального проекта (очистка от мусора берегов и прилегающих акваторий озер и рек) мероприятия по очистке от мусора берегов и акваторий водных объектов с вовлечением в акции волонтеров будет продолжена.</w:t>
      </w:r>
    </w:p>
    <w:p w:rsidR="00663C54" w:rsidRDefault="00663C54">
      <w:pPr>
        <w:pStyle w:val="ConsPlusNormal"/>
        <w:ind w:firstLine="540"/>
        <w:jc w:val="both"/>
      </w:pPr>
    </w:p>
    <w:p w:rsidR="00663C54" w:rsidRDefault="00663C54">
      <w:pPr>
        <w:pStyle w:val="ConsPlusTitle"/>
        <w:jc w:val="center"/>
        <w:outlineLvl w:val="3"/>
      </w:pPr>
      <w:r>
        <w:t>7.3.2. Основные проекты</w:t>
      </w:r>
    </w:p>
    <w:p w:rsidR="00663C54" w:rsidRDefault="00663C54">
      <w:pPr>
        <w:pStyle w:val="ConsPlusNormal"/>
        <w:ind w:firstLine="540"/>
        <w:jc w:val="both"/>
      </w:pPr>
    </w:p>
    <w:p w:rsidR="00663C54" w:rsidRDefault="00663C54">
      <w:pPr>
        <w:pStyle w:val="ConsPlusNormal"/>
        <w:ind w:firstLine="540"/>
        <w:jc w:val="both"/>
      </w:pPr>
      <w:r>
        <w:t>Для обеспечения экологической безопасности и рационального природопользования в Сахалинской области планируется создание центра мониторинга и моделирования экологической обстановки на российском шельфе Азиатско-Тихоокеанского региона с базированием в Южно-Сахалинске. Главная цель деятельности Центра - предотвращение неблагоприятных экологических последствий добычи полезных ископаемых на шельфе российской акватории АТР. Потенциальным эффектом от реализации проекта создания Центра является:</w:t>
      </w:r>
    </w:p>
    <w:p w:rsidR="00663C54" w:rsidRDefault="00663C54">
      <w:pPr>
        <w:pStyle w:val="ConsPlusNormal"/>
        <w:spacing w:before="220"/>
        <w:ind w:firstLine="540"/>
        <w:jc w:val="both"/>
      </w:pPr>
      <w:r>
        <w:lastRenderedPageBreak/>
        <w:t>- Создание 100 - 200 рабочих мест;</w:t>
      </w:r>
    </w:p>
    <w:p w:rsidR="00663C54" w:rsidRDefault="00663C54">
      <w:pPr>
        <w:pStyle w:val="ConsPlusNormal"/>
        <w:spacing w:before="220"/>
        <w:ind w:firstLine="540"/>
        <w:jc w:val="both"/>
      </w:pPr>
      <w:r>
        <w:t>- Обеспечение выручки до 7 - 10 млрд. руб. в год после выхода на проектную мощность.</w:t>
      </w:r>
    </w:p>
    <w:p w:rsidR="00663C54" w:rsidRDefault="00663C54">
      <w:pPr>
        <w:pStyle w:val="ConsPlusNormal"/>
        <w:spacing w:before="220"/>
        <w:ind w:firstLine="540"/>
        <w:jc w:val="both"/>
      </w:pPr>
      <w:r>
        <w:t>Создание центра мониторинга и моделирования экологической обстановки на российском шельфе Азиатско-Тихоокеанского региона должно быть реализовано в рамках партнерства между российскими и международными научными организациями, и компаниями при непосредственном участии Правительства Сахалинской области и федеральных органов исполнительной власти (в первую очередь, Министерства по чрезвычайным ситуациям Российской Федерации).</w:t>
      </w:r>
    </w:p>
    <w:p w:rsidR="00663C54" w:rsidRDefault="00663C54">
      <w:pPr>
        <w:pStyle w:val="ConsPlusNormal"/>
        <w:spacing w:before="220"/>
        <w:ind w:firstLine="540"/>
        <w:jc w:val="both"/>
      </w:pPr>
      <w:r>
        <w:t>Кроме того, блоки, направленные на обеспечение экологической безопасности и рационального природопользования, адаптацию к изменениям климата, необходимо учитывать в отраслевых приоритетных проектах и мероприятиях.</w:t>
      </w:r>
    </w:p>
    <w:p w:rsidR="00663C54" w:rsidRDefault="00663C54">
      <w:pPr>
        <w:pStyle w:val="ConsPlusNormal"/>
        <w:jc w:val="both"/>
      </w:pPr>
      <w:r>
        <w:t xml:space="preserve">(в ред. </w:t>
      </w:r>
      <w:hyperlink r:id="rId186" w:history="1">
        <w:r>
          <w:rPr>
            <w:color w:val="0000FF"/>
          </w:rPr>
          <w:t>Постановления</w:t>
        </w:r>
      </w:hyperlink>
      <w:r>
        <w:t xml:space="preserve"> Правительства Сахалинской области от 24.06.2021 N 248)</w:t>
      </w:r>
    </w:p>
    <w:p w:rsidR="00663C54" w:rsidRDefault="00663C54">
      <w:pPr>
        <w:pStyle w:val="ConsPlusNormal"/>
        <w:ind w:firstLine="540"/>
        <w:jc w:val="both"/>
      </w:pPr>
    </w:p>
    <w:p w:rsidR="00663C54" w:rsidRDefault="00663C54">
      <w:pPr>
        <w:pStyle w:val="ConsPlusTitle"/>
        <w:jc w:val="center"/>
        <w:outlineLvl w:val="3"/>
      </w:pPr>
      <w:r>
        <w:t>7.3.3. Борьба с изменением климата</w:t>
      </w:r>
    </w:p>
    <w:p w:rsidR="00663C54" w:rsidRDefault="00663C54">
      <w:pPr>
        <w:pStyle w:val="ConsPlusNormal"/>
        <w:jc w:val="center"/>
      </w:pPr>
      <w:r>
        <w:t xml:space="preserve">(введен </w:t>
      </w:r>
      <w:hyperlink r:id="rId187" w:history="1">
        <w:r>
          <w:rPr>
            <w:color w:val="0000FF"/>
          </w:rPr>
          <w:t>Постановлением</w:t>
        </w:r>
      </w:hyperlink>
      <w:r>
        <w:t xml:space="preserve"> Правительства Сахалинской области</w:t>
      </w:r>
    </w:p>
    <w:p w:rsidR="00663C54" w:rsidRDefault="00663C54">
      <w:pPr>
        <w:pStyle w:val="ConsPlusNormal"/>
        <w:jc w:val="center"/>
      </w:pPr>
      <w:r>
        <w:t>от 24.06.2021 N 248)</w:t>
      </w:r>
    </w:p>
    <w:p w:rsidR="00663C54" w:rsidRDefault="00663C54">
      <w:pPr>
        <w:pStyle w:val="ConsPlusNormal"/>
        <w:jc w:val="center"/>
      </w:pPr>
    </w:p>
    <w:p w:rsidR="00663C54" w:rsidRDefault="00663C54">
      <w:pPr>
        <w:pStyle w:val="ConsPlusNormal"/>
        <w:ind w:firstLine="540"/>
        <w:jc w:val="both"/>
      </w:pPr>
      <w:r>
        <w:t>В 2015 - 2018 гг. министерством экологии Сахалинской области проводилась инвентаризация антропогенных выбросов и поглощений парниковых газов в регионе, согласно которой около 90% выбросов парниковых газов приходилось на энергетический сектор. В этой связи основные меры по сокращению выбросов парниковых газов связаны с деятельностью в этих секторах.</w:t>
      </w:r>
    </w:p>
    <w:p w:rsidR="00663C54" w:rsidRDefault="00663C54">
      <w:pPr>
        <w:pStyle w:val="ConsPlusNormal"/>
        <w:spacing w:before="220"/>
        <w:ind w:firstLine="540"/>
        <w:jc w:val="both"/>
      </w:pPr>
      <w:r>
        <w:t>Снижение выбросов парниковых газов является сопутствующим эффектом многих программ развития Сахалинской области, таких как, например, повышение энергетической эффективности, газификация жилищно-коммунальной сферы (перевод угольных котельных на природный газ), развитие газомоторного и электротранспорта.</w:t>
      </w:r>
    </w:p>
    <w:p w:rsidR="00663C54" w:rsidRDefault="00663C54">
      <w:pPr>
        <w:pStyle w:val="ConsPlusNormal"/>
        <w:spacing w:before="220"/>
        <w:ind w:firstLine="540"/>
        <w:jc w:val="both"/>
      </w:pPr>
      <w:r>
        <w:t>Уникальные географические и климатические особенности создают потенциал для развития "зеленой" энергетики на основе различных видов возобновляемых источников и водорода.</w:t>
      </w:r>
    </w:p>
    <w:p w:rsidR="00663C54" w:rsidRDefault="00663C54">
      <w:pPr>
        <w:pStyle w:val="ConsPlusNormal"/>
        <w:spacing w:before="220"/>
        <w:ind w:firstLine="540"/>
        <w:jc w:val="both"/>
      </w:pPr>
      <w:r>
        <w:t>Высокие уровни поглощения парниковых газов обеспечиваются за счет мероприятий по устойчивому управлению лесами, площадь которых составляет 68% территории региона.</w:t>
      </w:r>
    </w:p>
    <w:p w:rsidR="00663C54" w:rsidRDefault="00663C54">
      <w:pPr>
        <w:pStyle w:val="ConsPlusNormal"/>
        <w:spacing w:before="220"/>
        <w:ind w:firstLine="540"/>
        <w:jc w:val="both"/>
      </w:pPr>
      <w:r>
        <w:t>Таким образом, в Сахалинской области имеются объективные предпосылки определить углеродную нейтральность в качестве целевого ориентира сокращения выбросов парниковых газов на среднесрочную перспективу.</w:t>
      </w:r>
    </w:p>
    <w:p w:rsidR="00663C54" w:rsidRDefault="00663C54">
      <w:pPr>
        <w:pStyle w:val="ConsPlusNormal"/>
        <w:spacing w:before="220"/>
        <w:ind w:firstLine="540"/>
        <w:jc w:val="both"/>
      </w:pPr>
      <w:r>
        <w:t>В соответствии с Парижским соглашением по климату, одобренным распоряжением Правительства Российской Федерации от 14.04.2016 N 670-р, многие компании, осуществляющие деятельность в Сахалинской области, приняли добровольные обязательства по сокращению выбросов парниковых газов или компенсации выбросов, применяя соответствующие механизмы реализации климатических проектов. Углеродное регулирование, инфраструктура для реализации климатических проектов в совокупности с мерами поддержки создаст дополнительные стимулы для внедрения низкоуглеродных технологий и производства товаров с низким углеродным следом на Сахалине.</w:t>
      </w:r>
    </w:p>
    <w:p w:rsidR="00663C54" w:rsidRDefault="00663C54">
      <w:pPr>
        <w:pStyle w:val="ConsPlusNormal"/>
        <w:spacing w:before="220"/>
        <w:ind w:firstLine="540"/>
        <w:jc w:val="both"/>
      </w:pPr>
      <w:r>
        <w:t xml:space="preserve">В соответствии с Национальным </w:t>
      </w:r>
      <w:hyperlink r:id="rId188" w:history="1">
        <w:r>
          <w:rPr>
            <w:color w:val="0000FF"/>
          </w:rPr>
          <w:t>планом</w:t>
        </w:r>
      </w:hyperlink>
      <w:r>
        <w:t xml:space="preserve"> мероприятий первого этапа адаптации к изменениям климата на период до 2022 года (распоряжение Правительства Российской Федерации от 25.12.2019 N 3183-р) в области будет разработан региональный план адаптации к изменениям климата с учетом социально-экономических и природно-климатических особенностей региона.</w:t>
      </w:r>
    </w:p>
    <w:p w:rsidR="00663C54" w:rsidRDefault="00663C54">
      <w:pPr>
        <w:pStyle w:val="ConsPlusNormal"/>
        <w:ind w:firstLine="540"/>
        <w:jc w:val="both"/>
      </w:pPr>
    </w:p>
    <w:p w:rsidR="00663C54" w:rsidRDefault="00663C54">
      <w:pPr>
        <w:pStyle w:val="ConsPlusTitle"/>
        <w:jc w:val="center"/>
        <w:outlineLvl w:val="3"/>
      </w:pPr>
      <w:hyperlink r:id="rId189" w:history="1">
        <w:r>
          <w:rPr>
            <w:color w:val="0000FF"/>
          </w:rPr>
          <w:t>7.3.4</w:t>
        </w:r>
      </w:hyperlink>
      <w:r>
        <w:t>. Сроки достижения приоритетов и реализации проектов,</w:t>
      </w:r>
    </w:p>
    <w:p w:rsidR="00663C54" w:rsidRDefault="00663C54">
      <w:pPr>
        <w:pStyle w:val="ConsPlusTitle"/>
        <w:jc w:val="center"/>
      </w:pPr>
      <w:r>
        <w:t>предложения по механизмам государственной поддержки</w:t>
      </w:r>
    </w:p>
    <w:p w:rsidR="00663C54" w:rsidRDefault="00663C54">
      <w:pPr>
        <w:pStyle w:val="ConsPlusNormal"/>
        <w:ind w:firstLine="540"/>
        <w:jc w:val="both"/>
      </w:pPr>
    </w:p>
    <w:p w:rsidR="00663C54" w:rsidRDefault="00663C54">
      <w:pPr>
        <w:pStyle w:val="ConsPlusNormal"/>
        <w:ind w:firstLine="540"/>
        <w:jc w:val="both"/>
      </w:pPr>
      <w:r>
        <w:t>Достижение вышеуказанных приоритетов и реализация проектов планируются в рамках первого этапа реализации Стратегии (в 2019 - 2024 гг.), в рамках второго этапа перечень приоритетов необходимо будет актуализировать с учетом оценки эффективности реализации основных проектов и мероприятий.</w:t>
      </w:r>
    </w:p>
    <w:p w:rsidR="00663C54" w:rsidRDefault="00663C54">
      <w:pPr>
        <w:pStyle w:val="ConsPlusNormal"/>
        <w:spacing w:before="220"/>
        <w:ind w:firstLine="540"/>
        <w:jc w:val="both"/>
      </w:pPr>
      <w:r>
        <w:t>Подробный перечень мероприятий, направленных на развитие рационального природопользования и обеспечения экологической безопасности, ответственные исполнители, а также временные периоды реализации будут приведены в Плане мероприятий реализации Стратегии социально-экономического развития Сахалинской области на период до 2035 года.</w:t>
      </w:r>
    </w:p>
    <w:p w:rsidR="00663C54" w:rsidRDefault="00663C54">
      <w:pPr>
        <w:pStyle w:val="ConsPlusNormal"/>
        <w:spacing w:before="220"/>
        <w:ind w:firstLine="540"/>
        <w:jc w:val="both"/>
      </w:pPr>
      <w:r>
        <w:t>Среди механизмов государственной поддержки проектов и инициатив в сфере рационального природопользования и обеспечения экологической безопасности целесообразно отметить:</w:t>
      </w:r>
    </w:p>
    <w:p w:rsidR="00663C54" w:rsidRDefault="00663C54">
      <w:pPr>
        <w:pStyle w:val="ConsPlusNormal"/>
        <w:spacing w:before="220"/>
        <w:ind w:firstLine="540"/>
        <w:jc w:val="both"/>
      </w:pPr>
      <w:r>
        <w:t xml:space="preserve">- Прямое финансирование мероприятий в рамках государственной </w:t>
      </w:r>
      <w:hyperlink r:id="rId190" w:history="1">
        <w:r>
          <w:rPr>
            <w:color w:val="0000FF"/>
          </w:rPr>
          <w:t>программы</w:t>
        </w:r>
      </w:hyperlink>
      <w:r>
        <w:t xml:space="preserve"> "Охрана окружающей среды, воспроизводство и использование природных ресурсов Сахалинской области";</w:t>
      </w:r>
    </w:p>
    <w:p w:rsidR="00663C54" w:rsidRDefault="00663C54">
      <w:pPr>
        <w:pStyle w:val="ConsPlusNormal"/>
        <w:spacing w:before="220"/>
        <w:ind w:firstLine="540"/>
        <w:jc w:val="both"/>
      </w:pPr>
      <w:r>
        <w:t>- Включение экологического блока при проектировании научно-образовательных центров и комплексных научно-технических программ, и проектов (КНТП/КПНИ);</w:t>
      </w:r>
    </w:p>
    <w:p w:rsidR="00663C54" w:rsidRDefault="00663C54">
      <w:pPr>
        <w:pStyle w:val="ConsPlusNormal"/>
        <w:spacing w:before="220"/>
        <w:ind w:firstLine="540"/>
        <w:jc w:val="both"/>
      </w:pPr>
      <w:r>
        <w:t>- Включение экологического блока при проектировании технологической долины - распространение налоговых и иных льгот на технологические компании, разрабатывающие решения в сфере рационального природопользования и обеспечения экологической безопасности;</w:t>
      </w:r>
    </w:p>
    <w:p w:rsidR="00663C54" w:rsidRDefault="00663C54">
      <w:pPr>
        <w:pStyle w:val="ConsPlusNormal"/>
        <w:spacing w:before="220"/>
        <w:ind w:firstLine="540"/>
        <w:jc w:val="both"/>
      </w:pPr>
      <w:r>
        <w:t>- Субсидирование внедрения систем мониторинга выбросов на промышленных предприятиях;</w:t>
      </w:r>
    </w:p>
    <w:p w:rsidR="00663C54" w:rsidRDefault="00663C54">
      <w:pPr>
        <w:pStyle w:val="ConsPlusNormal"/>
        <w:spacing w:before="220"/>
        <w:ind w:firstLine="540"/>
        <w:jc w:val="both"/>
      </w:pPr>
      <w:r>
        <w:t>- Софинансирование экологических проектов.</w:t>
      </w:r>
    </w:p>
    <w:p w:rsidR="00663C54" w:rsidRDefault="00663C54">
      <w:pPr>
        <w:pStyle w:val="ConsPlusNormal"/>
        <w:ind w:firstLine="540"/>
        <w:jc w:val="both"/>
      </w:pPr>
    </w:p>
    <w:p w:rsidR="00663C54" w:rsidRDefault="00663C54">
      <w:pPr>
        <w:pStyle w:val="ConsPlusTitle"/>
        <w:jc w:val="center"/>
        <w:outlineLvl w:val="1"/>
      </w:pPr>
      <w:r>
        <w:t>8. НАПРАВЛЕНИЯ РАЗВИТИЯ НАУЧНО-ИННОВАЦИОННОЙ СФЕРЫ</w:t>
      </w:r>
    </w:p>
    <w:p w:rsidR="00663C54" w:rsidRDefault="00663C54">
      <w:pPr>
        <w:pStyle w:val="ConsPlusTitle"/>
        <w:jc w:val="center"/>
      </w:pPr>
      <w:r>
        <w:t>САХАЛИНСКОЙ ОБЛАСТИ</w:t>
      </w:r>
    </w:p>
    <w:p w:rsidR="00663C54" w:rsidRDefault="00663C54">
      <w:pPr>
        <w:pStyle w:val="ConsPlusNormal"/>
        <w:ind w:firstLine="540"/>
        <w:jc w:val="both"/>
      </w:pPr>
    </w:p>
    <w:p w:rsidR="00663C54" w:rsidRDefault="00663C54">
      <w:pPr>
        <w:pStyle w:val="ConsPlusTitle"/>
        <w:jc w:val="center"/>
        <w:outlineLvl w:val="2"/>
      </w:pPr>
      <w:r>
        <w:t>8.1. Общая характеристика научно-инновационной сферы</w:t>
      </w:r>
    </w:p>
    <w:p w:rsidR="00663C54" w:rsidRDefault="00663C54">
      <w:pPr>
        <w:pStyle w:val="ConsPlusTitle"/>
        <w:jc w:val="center"/>
      </w:pPr>
      <w:r>
        <w:t>Сахалинской области</w:t>
      </w:r>
    </w:p>
    <w:p w:rsidR="00663C54" w:rsidRDefault="00663C54">
      <w:pPr>
        <w:pStyle w:val="ConsPlusNormal"/>
        <w:ind w:firstLine="540"/>
        <w:jc w:val="both"/>
      </w:pPr>
    </w:p>
    <w:p w:rsidR="00663C54" w:rsidRDefault="00663C54">
      <w:pPr>
        <w:pStyle w:val="ConsPlusNormal"/>
        <w:ind w:firstLine="540"/>
        <w:jc w:val="both"/>
      </w:pPr>
      <w:r>
        <w:t>Научно-технический комплекс Сахалинской области представляет собой совокупность организаций различной организационно-правовой формы и формы собственности, осуществляющих научную, научно-техническую деятельность и подготовку научных работников, в том числе кадров высшей квалификации. В структуру научно-технического комплекса Сахалинской области входят: высшие учебные заведения, отраслевые научно-исследовательские институты и научные организации Российской академии наук.</w:t>
      </w:r>
    </w:p>
    <w:p w:rsidR="00663C54" w:rsidRDefault="00663C54">
      <w:pPr>
        <w:pStyle w:val="ConsPlusNormal"/>
        <w:spacing w:before="220"/>
        <w:ind w:firstLine="540"/>
        <w:jc w:val="both"/>
      </w:pPr>
      <w:r>
        <w:t>В 2017 году в Сахалинской области зарегистрировано 15 организаций, выполнявших научные исследования и разработки. Общая численность персонала, занятого научными исследованиями и разработками (без учета совместителей и лиц, работавших по договорам гражданско-правового характера) в регионе в 2017 году, составила 807 человек; из них исследователей - 449, имеющих ученую степень кандидата наук - 103, докторов наук - 16.</w:t>
      </w:r>
    </w:p>
    <w:p w:rsidR="00663C54" w:rsidRDefault="00663C54">
      <w:pPr>
        <w:pStyle w:val="ConsPlusNormal"/>
        <w:spacing w:before="220"/>
        <w:ind w:firstLine="540"/>
        <w:jc w:val="both"/>
      </w:pPr>
      <w:r>
        <w:t>В регионе осуществляют деятельность 3 организации высшего образования (включая 1 филиал):</w:t>
      </w:r>
    </w:p>
    <w:p w:rsidR="00663C54" w:rsidRDefault="00663C54">
      <w:pPr>
        <w:pStyle w:val="ConsPlusNormal"/>
        <w:spacing w:before="220"/>
        <w:ind w:firstLine="540"/>
        <w:jc w:val="both"/>
      </w:pPr>
      <w:r>
        <w:t>1) Федеральное государственное бюджетное образовательное учреждение высшего образования "Сахалинский государственный университет";</w:t>
      </w:r>
    </w:p>
    <w:p w:rsidR="00663C54" w:rsidRDefault="00663C54">
      <w:pPr>
        <w:pStyle w:val="ConsPlusNormal"/>
        <w:spacing w:before="220"/>
        <w:ind w:firstLine="540"/>
        <w:jc w:val="both"/>
      </w:pPr>
      <w:r>
        <w:t xml:space="preserve">2) Сахалинский институт железнодорожного транспорта - филиал федерального </w:t>
      </w:r>
      <w:r>
        <w:lastRenderedPageBreak/>
        <w:t>государственного бюджетного образовательного учреждения высшего образования "Дальневосточный государственный университет путей сообщения" в г. Южно-Сахалинске;</w:t>
      </w:r>
    </w:p>
    <w:p w:rsidR="00663C54" w:rsidRDefault="00663C54">
      <w:pPr>
        <w:pStyle w:val="ConsPlusNormal"/>
        <w:spacing w:before="220"/>
        <w:ind w:firstLine="540"/>
        <w:jc w:val="both"/>
      </w:pPr>
      <w:r>
        <w:t>3) Автономная некоммерческая образовательная организация высшего образования "Сахалинский гуманитарно-технологический институт" (АНОО ВО СахГТИ).</w:t>
      </w:r>
    </w:p>
    <w:p w:rsidR="00663C54" w:rsidRDefault="00663C54">
      <w:pPr>
        <w:pStyle w:val="ConsPlusNormal"/>
        <w:spacing w:before="220"/>
        <w:ind w:firstLine="540"/>
        <w:jc w:val="both"/>
      </w:pPr>
      <w:r>
        <w:t>В Сахалинской области расположены следующие научные центры и институты Дальневосточного отделения Российской академии наук (включая 2 филиала):</w:t>
      </w:r>
    </w:p>
    <w:p w:rsidR="00663C54" w:rsidRDefault="00663C54">
      <w:pPr>
        <w:pStyle w:val="ConsPlusNormal"/>
        <w:spacing w:before="220"/>
        <w:ind w:firstLine="540"/>
        <w:jc w:val="both"/>
      </w:pPr>
      <w:r>
        <w:t>1) Федеральное государственное бюджетное учреждение науки Институт морской геологии и геофизики Дальневосточного отделения Российской академии наук (ИМГиГ ДВО РАН);</w:t>
      </w:r>
    </w:p>
    <w:p w:rsidR="00663C54" w:rsidRDefault="00663C54">
      <w:pPr>
        <w:pStyle w:val="ConsPlusNormal"/>
        <w:spacing w:before="220"/>
        <w:ind w:firstLine="540"/>
        <w:jc w:val="both"/>
      </w:pPr>
      <w:r>
        <w:t>2) Федеральное государственное бюджетное учреждение науки Специальное конструкторское бюро средств автоматизации морских исследований Дальневосточного отделения Российской академии наук (СКБ САМИ ДВО РАН);</w:t>
      </w:r>
    </w:p>
    <w:p w:rsidR="00663C54" w:rsidRDefault="00663C54">
      <w:pPr>
        <w:pStyle w:val="ConsPlusNormal"/>
        <w:spacing w:before="220"/>
        <w:ind w:firstLine="540"/>
        <w:jc w:val="both"/>
      </w:pPr>
      <w:r>
        <w:t>3) Федеральное государственное бюджетное научное учреждение "Сахалинский научно-исследовательский институт сельского хозяйства" (ФГБНУ СахНИИСХ);</w:t>
      </w:r>
    </w:p>
    <w:p w:rsidR="00663C54" w:rsidRDefault="00663C54">
      <w:pPr>
        <w:pStyle w:val="ConsPlusNormal"/>
        <w:spacing w:before="220"/>
        <w:ind w:firstLine="540"/>
        <w:jc w:val="both"/>
      </w:pPr>
      <w:r>
        <w:t>4) Сахалинский филиал Федерального государственного бюджетного учреждения науки Дальневосточного геологического института Дальневосточного отделения Российской академии наук (СФ ДВГИ ДВО РАН);</w:t>
      </w:r>
    </w:p>
    <w:p w:rsidR="00663C54" w:rsidRDefault="00663C54">
      <w:pPr>
        <w:pStyle w:val="ConsPlusNormal"/>
        <w:spacing w:before="220"/>
        <w:ind w:firstLine="540"/>
        <w:jc w:val="both"/>
      </w:pPr>
      <w:r>
        <w:t>5) Сахалинский филиал Федерального государственного бюджетного учреждения науки Ботанического сада-института Дальневосточного отделения Российской академии наук (СФ БСИ ДВО РАН) [33].</w:t>
      </w:r>
    </w:p>
    <w:p w:rsidR="00663C54" w:rsidRDefault="00663C54">
      <w:pPr>
        <w:pStyle w:val="ConsPlusNormal"/>
        <w:spacing w:before="220"/>
        <w:ind w:firstLine="540"/>
        <w:jc w:val="both"/>
      </w:pPr>
      <w:r>
        <w:t>В сфере инновационного творчества в регионе ведется работа на уровне школьного образования. Так, в области действует два детских технопарка "Кванториум", реализующих дополнительные общеобразовательные программы технической и естественно-научной направленности по следующим тематическим приоритетам: авиационная техника, промышленный дизайн, робототехника, энергетика, ИТ, география и картография. На период до 2021 года запланировано открытие еще одного детского технопарка "Кванториум" - все технопарки будут расположены в г. Южно-Сахалинске.</w:t>
      </w:r>
    </w:p>
    <w:p w:rsidR="00663C54" w:rsidRDefault="00663C54">
      <w:pPr>
        <w:pStyle w:val="ConsPlusNormal"/>
        <w:ind w:firstLine="540"/>
        <w:jc w:val="both"/>
      </w:pPr>
    </w:p>
    <w:p w:rsidR="00663C54" w:rsidRDefault="00663C54">
      <w:pPr>
        <w:pStyle w:val="ConsPlusTitle"/>
        <w:jc w:val="center"/>
        <w:outlineLvl w:val="2"/>
      </w:pPr>
      <w:r>
        <w:t>8.2. Оценка современного состояния</w:t>
      </w:r>
    </w:p>
    <w:p w:rsidR="00663C54" w:rsidRDefault="00663C54">
      <w:pPr>
        <w:pStyle w:val="ConsPlusTitle"/>
        <w:jc w:val="center"/>
      </w:pPr>
      <w:r>
        <w:t>научно-инновационной сферы Сахалинской области,</w:t>
      </w:r>
    </w:p>
    <w:p w:rsidR="00663C54" w:rsidRDefault="00663C54">
      <w:pPr>
        <w:pStyle w:val="ConsPlusTitle"/>
        <w:jc w:val="center"/>
      </w:pPr>
      <w:r>
        <w:t>ключевые проблемы ее развития</w:t>
      </w:r>
    </w:p>
    <w:p w:rsidR="00663C54" w:rsidRDefault="00663C54">
      <w:pPr>
        <w:pStyle w:val="ConsPlusNormal"/>
        <w:ind w:firstLine="540"/>
        <w:jc w:val="both"/>
      </w:pPr>
    </w:p>
    <w:p w:rsidR="00663C54" w:rsidRDefault="00663C54">
      <w:pPr>
        <w:pStyle w:val="ConsPlusNormal"/>
        <w:ind w:firstLine="540"/>
        <w:jc w:val="both"/>
      </w:pPr>
      <w:r>
        <w:t>Научно-исследовательский комплекс Сахалинской области слабо развит и не отвечает требованиям экономики региона. Общее состояние научно-инновационной сферы Сахалинской области может быть охарактеризовано как отстающее (таблица 46).</w:t>
      </w:r>
    </w:p>
    <w:p w:rsidR="00663C54" w:rsidRDefault="00663C54">
      <w:pPr>
        <w:pStyle w:val="ConsPlusNormal"/>
        <w:ind w:firstLine="540"/>
        <w:jc w:val="both"/>
      </w:pPr>
    </w:p>
    <w:p w:rsidR="00663C54" w:rsidRDefault="00663C54">
      <w:pPr>
        <w:pStyle w:val="ConsPlusTitle"/>
        <w:ind w:firstLine="540"/>
        <w:jc w:val="both"/>
        <w:outlineLvl w:val="3"/>
      </w:pPr>
      <w:r>
        <w:t>Таблица 46 - Показатели развития научно-инновационной сферы Сахалинской области в 2017 г.</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1560"/>
        <w:gridCol w:w="1559"/>
      </w:tblGrid>
      <w:tr w:rsidR="00663C54">
        <w:tc>
          <w:tcPr>
            <w:tcW w:w="5953" w:type="dxa"/>
          </w:tcPr>
          <w:p w:rsidR="00663C54" w:rsidRDefault="00663C54">
            <w:pPr>
              <w:pStyle w:val="ConsPlusNormal"/>
              <w:jc w:val="center"/>
            </w:pPr>
            <w:r>
              <w:t>Показатель</w:t>
            </w:r>
          </w:p>
        </w:tc>
        <w:tc>
          <w:tcPr>
            <w:tcW w:w="1560" w:type="dxa"/>
          </w:tcPr>
          <w:p w:rsidR="00663C54" w:rsidRDefault="00663C54">
            <w:pPr>
              <w:pStyle w:val="ConsPlusNormal"/>
              <w:jc w:val="center"/>
            </w:pPr>
            <w:r>
              <w:t>Значение для Сахалинской области</w:t>
            </w:r>
          </w:p>
        </w:tc>
        <w:tc>
          <w:tcPr>
            <w:tcW w:w="1559" w:type="dxa"/>
          </w:tcPr>
          <w:p w:rsidR="00663C54" w:rsidRDefault="00663C54">
            <w:pPr>
              <w:pStyle w:val="ConsPlusNormal"/>
              <w:jc w:val="center"/>
            </w:pPr>
            <w:r>
              <w:t>Среднее значение для регионов России &lt;*&gt;</w:t>
            </w:r>
          </w:p>
        </w:tc>
      </w:tr>
      <w:tr w:rsidR="00663C54">
        <w:tc>
          <w:tcPr>
            <w:tcW w:w="5953" w:type="dxa"/>
          </w:tcPr>
          <w:p w:rsidR="00663C54" w:rsidRDefault="00663C54">
            <w:pPr>
              <w:pStyle w:val="ConsPlusNormal"/>
            </w:pPr>
            <w:r>
              <w:t>Внутренние затраты на исследования и разработки, млн. руб.</w:t>
            </w:r>
          </w:p>
        </w:tc>
        <w:tc>
          <w:tcPr>
            <w:tcW w:w="1560" w:type="dxa"/>
          </w:tcPr>
          <w:p w:rsidR="00663C54" w:rsidRDefault="00663C54">
            <w:pPr>
              <w:pStyle w:val="ConsPlusNormal"/>
              <w:jc w:val="center"/>
            </w:pPr>
            <w:r>
              <w:t>1163,3</w:t>
            </w:r>
          </w:p>
        </w:tc>
        <w:tc>
          <w:tcPr>
            <w:tcW w:w="1559" w:type="dxa"/>
          </w:tcPr>
          <w:p w:rsidR="00663C54" w:rsidRDefault="00663C54">
            <w:pPr>
              <w:pStyle w:val="ConsPlusNormal"/>
              <w:jc w:val="center"/>
            </w:pPr>
            <w:r>
              <w:t>12199,9</w:t>
            </w:r>
          </w:p>
        </w:tc>
      </w:tr>
      <w:tr w:rsidR="00663C54">
        <w:tc>
          <w:tcPr>
            <w:tcW w:w="5953" w:type="dxa"/>
          </w:tcPr>
          <w:p w:rsidR="00663C54" w:rsidRDefault="00663C54">
            <w:pPr>
              <w:pStyle w:val="ConsPlusNormal"/>
            </w:pPr>
            <w:r>
              <w:t>Рост числа заявок на патенты на изобретения к предыдущему году, %</w:t>
            </w:r>
          </w:p>
        </w:tc>
        <w:tc>
          <w:tcPr>
            <w:tcW w:w="1560" w:type="dxa"/>
          </w:tcPr>
          <w:p w:rsidR="00663C54" w:rsidRDefault="00663C54">
            <w:pPr>
              <w:pStyle w:val="ConsPlusNormal"/>
              <w:jc w:val="center"/>
            </w:pPr>
            <w:r>
              <w:t>-65</w:t>
            </w:r>
          </w:p>
        </w:tc>
        <w:tc>
          <w:tcPr>
            <w:tcW w:w="1559" w:type="dxa"/>
          </w:tcPr>
          <w:p w:rsidR="00663C54" w:rsidRDefault="00663C54">
            <w:pPr>
              <w:pStyle w:val="ConsPlusNormal"/>
              <w:jc w:val="center"/>
            </w:pPr>
            <w:r>
              <w:t>12,34</w:t>
            </w:r>
          </w:p>
        </w:tc>
      </w:tr>
      <w:tr w:rsidR="00663C54">
        <w:tc>
          <w:tcPr>
            <w:tcW w:w="5953" w:type="dxa"/>
          </w:tcPr>
          <w:p w:rsidR="00663C54" w:rsidRDefault="00663C54">
            <w:pPr>
              <w:pStyle w:val="ConsPlusNormal"/>
            </w:pPr>
            <w:r>
              <w:lastRenderedPageBreak/>
              <w:t>Доля продукции высокотехнологичных и наукоемких отраслей в валовом региональном продукте, % (2016)</w:t>
            </w:r>
          </w:p>
        </w:tc>
        <w:tc>
          <w:tcPr>
            <w:tcW w:w="1560" w:type="dxa"/>
          </w:tcPr>
          <w:p w:rsidR="00663C54" w:rsidRDefault="00663C54">
            <w:pPr>
              <w:pStyle w:val="ConsPlusNormal"/>
              <w:jc w:val="center"/>
            </w:pPr>
            <w:r>
              <w:t>11,1</w:t>
            </w:r>
          </w:p>
        </w:tc>
        <w:tc>
          <w:tcPr>
            <w:tcW w:w="1559" w:type="dxa"/>
          </w:tcPr>
          <w:p w:rsidR="00663C54" w:rsidRDefault="00663C54">
            <w:pPr>
              <w:pStyle w:val="ConsPlusNormal"/>
              <w:jc w:val="center"/>
            </w:pPr>
            <w:r>
              <w:t>20,7</w:t>
            </w:r>
          </w:p>
        </w:tc>
      </w:tr>
      <w:tr w:rsidR="00663C54">
        <w:tc>
          <w:tcPr>
            <w:tcW w:w="5953" w:type="dxa"/>
          </w:tcPr>
          <w:p w:rsidR="00663C54" w:rsidRDefault="00663C54">
            <w:pPr>
              <w:pStyle w:val="ConsPlusNormal"/>
            </w:pPr>
            <w:r>
              <w:t>Удельный вес организаций, осуществляющих технологические инновации, в общем количестве обследованных организаций, %</w:t>
            </w:r>
          </w:p>
        </w:tc>
        <w:tc>
          <w:tcPr>
            <w:tcW w:w="1560" w:type="dxa"/>
          </w:tcPr>
          <w:p w:rsidR="00663C54" w:rsidRDefault="00663C54">
            <w:pPr>
              <w:pStyle w:val="ConsPlusNormal"/>
              <w:jc w:val="center"/>
            </w:pPr>
            <w:r>
              <w:t>3,9</w:t>
            </w:r>
          </w:p>
        </w:tc>
        <w:tc>
          <w:tcPr>
            <w:tcW w:w="1559" w:type="dxa"/>
          </w:tcPr>
          <w:p w:rsidR="00663C54" w:rsidRDefault="00663C54">
            <w:pPr>
              <w:pStyle w:val="ConsPlusNormal"/>
              <w:jc w:val="center"/>
            </w:pPr>
            <w:r>
              <w:t>7,5</w:t>
            </w:r>
          </w:p>
        </w:tc>
      </w:tr>
      <w:tr w:rsidR="00663C54">
        <w:tc>
          <w:tcPr>
            <w:tcW w:w="5953" w:type="dxa"/>
          </w:tcPr>
          <w:p w:rsidR="00663C54" w:rsidRDefault="00663C54">
            <w:pPr>
              <w:pStyle w:val="ConsPlusNormal"/>
            </w:pPr>
            <w:r>
              <w:t>Затраты на технологические инновации, млн. руб.</w:t>
            </w:r>
          </w:p>
        </w:tc>
        <w:tc>
          <w:tcPr>
            <w:tcW w:w="1560" w:type="dxa"/>
          </w:tcPr>
          <w:p w:rsidR="00663C54" w:rsidRDefault="00663C54">
            <w:pPr>
              <w:pStyle w:val="ConsPlusNormal"/>
              <w:jc w:val="center"/>
            </w:pPr>
            <w:r>
              <w:t>37940,7</w:t>
            </w:r>
          </w:p>
        </w:tc>
        <w:tc>
          <w:tcPr>
            <w:tcW w:w="1559" w:type="dxa"/>
          </w:tcPr>
          <w:p w:rsidR="00663C54" w:rsidRDefault="00663C54">
            <w:pPr>
              <w:pStyle w:val="ConsPlusNormal"/>
              <w:jc w:val="center"/>
            </w:pPr>
            <w:r>
              <w:t>17134,0</w:t>
            </w:r>
          </w:p>
        </w:tc>
      </w:tr>
      <w:tr w:rsidR="00663C54">
        <w:tc>
          <w:tcPr>
            <w:tcW w:w="5953" w:type="dxa"/>
          </w:tcPr>
          <w:p w:rsidR="00663C54" w:rsidRDefault="00663C54">
            <w:pPr>
              <w:pStyle w:val="ConsPlusNormal"/>
            </w:pPr>
            <w:r>
              <w:t>Объем экспорта технологий и услуг технического характера, млн. долл. США</w:t>
            </w:r>
          </w:p>
        </w:tc>
        <w:tc>
          <w:tcPr>
            <w:tcW w:w="1560" w:type="dxa"/>
          </w:tcPr>
          <w:p w:rsidR="00663C54" w:rsidRDefault="00663C54">
            <w:pPr>
              <w:pStyle w:val="ConsPlusNormal"/>
              <w:jc w:val="center"/>
            </w:pPr>
            <w:r>
              <w:t>176,05</w:t>
            </w:r>
          </w:p>
        </w:tc>
        <w:tc>
          <w:tcPr>
            <w:tcW w:w="1559" w:type="dxa"/>
          </w:tcPr>
          <w:p w:rsidR="00663C54" w:rsidRDefault="00663C54">
            <w:pPr>
              <w:pStyle w:val="ConsPlusNormal"/>
              <w:jc w:val="center"/>
            </w:pPr>
            <w:r>
              <w:t>105,42</w:t>
            </w:r>
          </w:p>
        </w:tc>
      </w:tr>
    </w:tbl>
    <w:p w:rsidR="00663C54" w:rsidRDefault="00663C54">
      <w:pPr>
        <w:pStyle w:val="ConsPlusNormal"/>
        <w:jc w:val="both"/>
      </w:pPr>
    </w:p>
    <w:p w:rsidR="00663C54" w:rsidRDefault="00663C54">
      <w:pPr>
        <w:pStyle w:val="ConsPlusNormal"/>
        <w:ind w:firstLine="540"/>
        <w:jc w:val="both"/>
      </w:pPr>
      <w:r>
        <w:t>--------------------------------</w:t>
      </w:r>
    </w:p>
    <w:p w:rsidR="00663C54" w:rsidRDefault="00663C54">
      <w:pPr>
        <w:pStyle w:val="ConsPlusNormal"/>
        <w:spacing w:before="220"/>
        <w:ind w:firstLine="540"/>
        <w:jc w:val="both"/>
      </w:pPr>
      <w:r>
        <w:t>&lt;*&gt; среднее арифметическое значение для Российской Федерации в целом.</w:t>
      </w:r>
    </w:p>
    <w:p w:rsidR="00663C54" w:rsidRDefault="00663C54">
      <w:pPr>
        <w:pStyle w:val="ConsPlusNormal"/>
        <w:ind w:firstLine="540"/>
        <w:jc w:val="both"/>
      </w:pPr>
    </w:p>
    <w:p w:rsidR="00663C54" w:rsidRDefault="00663C54">
      <w:pPr>
        <w:pStyle w:val="ConsPlusNormal"/>
        <w:ind w:firstLine="540"/>
        <w:jc w:val="both"/>
      </w:pPr>
      <w:r>
        <w:t>Несмотря на очень высокие для ДФО средние затраты на НИОКР и технологические инновации, среднегодовое число патентов Сахалинской области существенно меньше, чем у других регионов федерального округа (таблица 47).</w:t>
      </w:r>
    </w:p>
    <w:p w:rsidR="00663C54" w:rsidRDefault="00663C54">
      <w:pPr>
        <w:pStyle w:val="ConsPlusNormal"/>
        <w:ind w:firstLine="540"/>
        <w:jc w:val="both"/>
      </w:pPr>
    </w:p>
    <w:p w:rsidR="00663C54" w:rsidRDefault="00663C54">
      <w:pPr>
        <w:pStyle w:val="ConsPlusTitle"/>
        <w:ind w:firstLine="540"/>
        <w:jc w:val="both"/>
        <w:outlineLvl w:val="3"/>
      </w:pPr>
      <w:r>
        <w:t>Таблица 47 - Сравнение показателей регионов, входящих в референтную группу по численности исследователей с учеными степенями</w:t>
      </w:r>
    </w:p>
    <w:p w:rsidR="00663C54" w:rsidRDefault="00663C54">
      <w:pPr>
        <w:pStyle w:val="ConsPlusNormal"/>
        <w:jc w:val="both"/>
      </w:pPr>
    </w:p>
    <w:p w:rsidR="00663C54" w:rsidRDefault="00663C54">
      <w:pPr>
        <w:sectPr w:rsidR="00663C5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268"/>
        <w:gridCol w:w="1474"/>
        <w:gridCol w:w="1191"/>
        <w:gridCol w:w="1474"/>
        <w:gridCol w:w="1531"/>
        <w:gridCol w:w="1474"/>
      </w:tblGrid>
      <w:tr w:rsidR="00663C54">
        <w:tc>
          <w:tcPr>
            <w:tcW w:w="4196" w:type="dxa"/>
            <w:gridSpan w:val="2"/>
            <w:vMerge w:val="restart"/>
          </w:tcPr>
          <w:p w:rsidR="00663C54" w:rsidRDefault="00663C54">
            <w:pPr>
              <w:pStyle w:val="ConsPlusNormal"/>
              <w:jc w:val="center"/>
            </w:pPr>
            <w:r>
              <w:lastRenderedPageBreak/>
              <w:t>Показатели</w:t>
            </w:r>
          </w:p>
        </w:tc>
        <w:tc>
          <w:tcPr>
            <w:tcW w:w="7144" w:type="dxa"/>
            <w:gridSpan w:val="5"/>
          </w:tcPr>
          <w:p w:rsidR="00663C54" w:rsidRDefault="00663C54">
            <w:pPr>
              <w:pStyle w:val="ConsPlusNormal"/>
              <w:jc w:val="center"/>
            </w:pPr>
            <w:r>
              <w:t>Регионы</w:t>
            </w:r>
          </w:p>
        </w:tc>
      </w:tr>
      <w:tr w:rsidR="00663C54">
        <w:tc>
          <w:tcPr>
            <w:tcW w:w="4196" w:type="dxa"/>
            <w:gridSpan w:val="2"/>
            <w:vMerge/>
          </w:tcPr>
          <w:p w:rsidR="00663C54" w:rsidRDefault="00663C54">
            <w:pPr>
              <w:spacing w:after="1" w:line="0" w:lineRule="atLeast"/>
            </w:pPr>
          </w:p>
        </w:tc>
        <w:tc>
          <w:tcPr>
            <w:tcW w:w="1474" w:type="dxa"/>
          </w:tcPr>
          <w:p w:rsidR="00663C54" w:rsidRDefault="00663C54">
            <w:pPr>
              <w:pStyle w:val="ConsPlusNormal"/>
              <w:jc w:val="center"/>
            </w:pPr>
            <w:r>
              <w:t>Сахалинская область</w:t>
            </w:r>
          </w:p>
        </w:tc>
        <w:tc>
          <w:tcPr>
            <w:tcW w:w="1191" w:type="dxa"/>
          </w:tcPr>
          <w:p w:rsidR="00663C54" w:rsidRDefault="00663C54">
            <w:pPr>
              <w:pStyle w:val="ConsPlusNormal"/>
              <w:jc w:val="center"/>
            </w:pPr>
            <w:r>
              <w:t>Амурская область</w:t>
            </w:r>
          </w:p>
        </w:tc>
        <w:tc>
          <w:tcPr>
            <w:tcW w:w="1474" w:type="dxa"/>
          </w:tcPr>
          <w:p w:rsidR="00663C54" w:rsidRDefault="00663C54">
            <w:pPr>
              <w:pStyle w:val="ConsPlusNormal"/>
              <w:jc w:val="center"/>
            </w:pPr>
            <w:r>
              <w:t>Камчатский край</w:t>
            </w:r>
          </w:p>
        </w:tc>
        <w:tc>
          <w:tcPr>
            <w:tcW w:w="1531" w:type="dxa"/>
          </w:tcPr>
          <w:p w:rsidR="00663C54" w:rsidRDefault="00663C54">
            <w:pPr>
              <w:pStyle w:val="ConsPlusNormal"/>
              <w:jc w:val="center"/>
            </w:pPr>
            <w:r>
              <w:t>Хабаровский край</w:t>
            </w:r>
          </w:p>
        </w:tc>
        <w:tc>
          <w:tcPr>
            <w:tcW w:w="1474" w:type="dxa"/>
          </w:tcPr>
          <w:p w:rsidR="00663C54" w:rsidRDefault="00663C54">
            <w:pPr>
              <w:pStyle w:val="ConsPlusNormal"/>
              <w:jc w:val="center"/>
            </w:pPr>
            <w:r>
              <w:t>Приморский край</w:t>
            </w:r>
          </w:p>
        </w:tc>
      </w:tr>
      <w:tr w:rsidR="00663C54">
        <w:tc>
          <w:tcPr>
            <w:tcW w:w="1928" w:type="dxa"/>
            <w:vMerge w:val="restart"/>
          </w:tcPr>
          <w:p w:rsidR="00663C54" w:rsidRDefault="00663C54">
            <w:pPr>
              <w:pStyle w:val="ConsPlusNormal"/>
            </w:pPr>
            <w:r>
              <w:t>Номинальные стат. показатели (Росстат)</w:t>
            </w:r>
          </w:p>
        </w:tc>
        <w:tc>
          <w:tcPr>
            <w:tcW w:w="2268" w:type="dxa"/>
          </w:tcPr>
          <w:p w:rsidR="00663C54" w:rsidRDefault="00663C54">
            <w:pPr>
              <w:pStyle w:val="ConsPlusNormal"/>
            </w:pPr>
            <w:r>
              <w:t>Среднее число исследователей с ученой степенью, 2010 - 2018 гг. (среднее арифметическое за период)</w:t>
            </w:r>
          </w:p>
        </w:tc>
        <w:tc>
          <w:tcPr>
            <w:tcW w:w="1474" w:type="dxa"/>
          </w:tcPr>
          <w:p w:rsidR="00663C54" w:rsidRDefault="00663C54">
            <w:pPr>
              <w:pStyle w:val="ConsPlusNormal"/>
              <w:jc w:val="center"/>
            </w:pPr>
            <w:r>
              <w:t>124</w:t>
            </w:r>
          </w:p>
        </w:tc>
        <w:tc>
          <w:tcPr>
            <w:tcW w:w="1191" w:type="dxa"/>
          </w:tcPr>
          <w:p w:rsidR="00663C54" w:rsidRDefault="00663C54">
            <w:pPr>
              <w:pStyle w:val="ConsPlusNormal"/>
              <w:jc w:val="center"/>
            </w:pPr>
            <w:r>
              <w:t>228</w:t>
            </w:r>
          </w:p>
        </w:tc>
        <w:tc>
          <w:tcPr>
            <w:tcW w:w="1474" w:type="dxa"/>
          </w:tcPr>
          <w:p w:rsidR="00663C54" w:rsidRDefault="00663C54">
            <w:pPr>
              <w:pStyle w:val="ConsPlusNormal"/>
              <w:jc w:val="center"/>
            </w:pPr>
            <w:r>
              <w:t>227</w:t>
            </w:r>
          </w:p>
        </w:tc>
        <w:tc>
          <w:tcPr>
            <w:tcW w:w="1531" w:type="dxa"/>
          </w:tcPr>
          <w:p w:rsidR="00663C54" w:rsidRDefault="00663C54">
            <w:pPr>
              <w:pStyle w:val="ConsPlusNormal"/>
              <w:jc w:val="center"/>
            </w:pPr>
            <w:r>
              <w:t>570</w:t>
            </w:r>
          </w:p>
        </w:tc>
        <w:tc>
          <w:tcPr>
            <w:tcW w:w="1474" w:type="dxa"/>
          </w:tcPr>
          <w:p w:rsidR="00663C54" w:rsidRDefault="00663C54">
            <w:pPr>
              <w:pStyle w:val="ConsPlusNormal"/>
              <w:jc w:val="center"/>
            </w:pPr>
            <w:r>
              <w:t>1639</w:t>
            </w:r>
          </w:p>
        </w:tc>
      </w:tr>
      <w:tr w:rsidR="00663C54">
        <w:tc>
          <w:tcPr>
            <w:tcW w:w="1928" w:type="dxa"/>
            <w:vMerge/>
          </w:tcPr>
          <w:p w:rsidR="00663C54" w:rsidRDefault="00663C54">
            <w:pPr>
              <w:spacing w:after="1" w:line="0" w:lineRule="atLeast"/>
            </w:pPr>
          </w:p>
        </w:tc>
        <w:tc>
          <w:tcPr>
            <w:tcW w:w="2268" w:type="dxa"/>
          </w:tcPr>
          <w:p w:rsidR="00663C54" w:rsidRDefault="00663C54">
            <w:pPr>
              <w:pStyle w:val="ConsPlusNormal"/>
            </w:pPr>
            <w:r>
              <w:t>Число научных организаций, 2017 гг.</w:t>
            </w:r>
          </w:p>
        </w:tc>
        <w:tc>
          <w:tcPr>
            <w:tcW w:w="1474" w:type="dxa"/>
          </w:tcPr>
          <w:p w:rsidR="00663C54" w:rsidRDefault="00663C54">
            <w:pPr>
              <w:pStyle w:val="ConsPlusNormal"/>
              <w:jc w:val="center"/>
            </w:pPr>
            <w:r>
              <w:t>15</w:t>
            </w:r>
          </w:p>
        </w:tc>
        <w:tc>
          <w:tcPr>
            <w:tcW w:w="1191" w:type="dxa"/>
          </w:tcPr>
          <w:p w:rsidR="00663C54" w:rsidRDefault="00663C54">
            <w:pPr>
              <w:pStyle w:val="ConsPlusNormal"/>
              <w:jc w:val="center"/>
            </w:pPr>
            <w:r>
              <w:t>17</w:t>
            </w:r>
          </w:p>
        </w:tc>
        <w:tc>
          <w:tcPr>
            <w:tcW w:w="1474" w:type="dxa"/>
          </w:tcPr>
          <w:p w:rsidR="00663C54" w:rsidRDefault="00663C54">
            <w:pPr>
              <w:pStyle w:val="ConsPlusNormal"/>
              <w:jc w:val="center"/>
            </w:pPr>
            <w:r>
              <w:t>16</w:t>
            </w:r>
          </w:p>
        </w:tc>
        <w:tc>
          <w:tcPr>
            <w:tcW w:w="1531" w:type="dxa"/>
          </w:tcPr>
          <w:p w:rsidR="00663C54" w:rsidRDefault="00663C54">
            <w:pPr>
              <w:pStyle w:val="ConsPlusNormal"/>
              <w:jc w:val="center"/>
            </w:pPr>
            <w:r>
              <w:t>45</w:t>
            </w:r>
          </w:p>
        </w:tc>
        <w:tc>
          <w:tcPr>
            <w:tcW w:w="1474" w:type="dxa"/>
          </w:tcPr>
          <w:p w:rsidR="00663C54" w:rsidRDefault="00663C54">
            <w:pPr>
              <w:pStyle w:val="ConsPlusNormal"/>
              <w:jc w:val="center"/>
            </w:pPr>
            <w:r>
              <w:t>47</w:t>
            </w:r>
          </w:p>
        </w:tc>
      </w:tr>
      <w:tr w:rsidR="00663C54">
        <w:tc>
          <w:tcPr>
            <w:tcW w:w="1928" w:type="dxa"/>
            <w:vMerge/>
          </w:tcPr>
          <w:p w:rsidR="00663C54" w:rsidRDefault="00663C54">
            <w:pPr>
              <w:spacing w:after="1" w:line="0" w:lineRule="atLeast"/>
            </w:pPr>
          </w:p>
        </w:tc>
        <w:tc>
          <w:tcPr>
            <w:tcW w:w="2268" w:type="dxa"/>
          </w:tcPr>
          <w:p w:rsidR="00663C54" w:rsidRDefault="00663C54">
            <w:pPr>
              <w:pStyle w:val="ConsPlusNormal"/>
            </w:pPr>
            <w:r>
              <w:t>Средние затраты на НИОКР на 1 исследователя, млн. руб., 2010 - 2018 гг. (исходя из суммы среднегодовых внутренних затрат на НИОКР и среднего числа исследователей с ученой степенью)</w:t>
            </w:r>
          </w:p>
        </w:tc>
        <w:tc>
          <w:tcPr>
            <w:tcW w:w="1474" w:type="dxa"/>
          </w:tcPr>
          <w:p w:rsidR="00663C54" w:rsidRDefault="00663C54">
            <w:pPr>
              <w:pStyle w:val="ConsPlusNormal"/>
              <w:jc w:val="center"/>
            </w:pPr>
            <w:r>
              <w:t>8,6</w:t>
            </w:r>
          </w:p>
        </w:tc>
        <w:tc>
          <w:tcPr>
            <w:tcW w:w="1191" w:type="dxa"/>
          </w:tcPr>
          <w:p w:rsidR="00663C54" w:rsidRDefault="00663C54">
            <w:pPr>
              <w:pStyle w:val="ConsPlusNormal"/>
              <w:jc w:val="center"/>
            </w:pPr>
            <w:r>
              <w:t>2,0</w:t>
            </w:r>
          </w:p>
        </w:tc>
        <w:tc>
          <w:tcPr>
            <w:tcW w:w="1474" w:type="dxa"/>
          </w:tcPr>
          <w:p w:rsidR="00663C54" w:rsidRDefault="00663C54">
            <w:pPr>
              <w:pStyle w:val="ConsPlusNormal"/>
              <w:jc w:val="center"/>
            </w:pPr>
            <w:r>
              <w:t>5,4</w:t>
            </w:r>
          </w:p>
        </w:tc>
        <w:tc>
          <w:tcPr>
            <w:tcW w:w="1531" w:type="dxa"/>
          </w:tcPr>
          <w:p w:rsidR="00663C54" w:rsidRDefault="00663C54">
            <w:pPr>
              <w:pStyle w:val="ConsPlusNormal"/>
              <w:jc w:val="center"/>
            </w:pPr>
            <w:r>
              <w:t>3,7</w:t>
            </w:r>
          </w:p>
        </w:tc>
        <w:tc>
          <w:tcPr>
            <w:tcW w:w="1474" w:type="dxa"/>
          </w:tcPr>
          <w:p w:rsidR="00663C54" w:rsidRDefault="00663C54">
            <w:pPr>
              <w:pStyle w:val="ConsPlusNormal"/>
              <w:jc w:val="center"/>
            </w:pPr>
            <w:r>
              <w:t>3,6</w:t>
            </w:r>
          </w:p>
        </w:tc>
      </w:tr>
      <w:tr w:rsidR="00663C54">
        <w:tc>
          <w:tcPr>
            <w:tcW w:w="1928" w:type="dxa"/>
            <w:vMerge/>
          </w:tcPr>
          <w:p w:rsidR="00663C54" w:rsidRDefault="00663C54">
            <w:pPr>
              <w:spacing w:after="1" w:line="0" w:lineRule="atLeast"/>
            </w:pPr>
          </w:p>
        </w:tc>
        <w:tc>
          <w:tcPr>
            <w:tcW w:w="2268" w:type="dxa"/>
          </w:tcPr>
          <w:p w:rsidR="00663C54" w:rsidRDefault="00663C54">
            <w:pPr>
              <w:pStyle w:val="ConsPlusNormal"/>
            </w:pPr>
            <w:r>
              <w:t xml:space="preserve">Среднегодовое число выданных патентов, 2013 - 2018 гг. (на основе данных Росстата о поступлении патентных заявок и выдаче охранных </w:t>
            </w:r>
            <w:r>
              <w:lastRenderedPageBreak/>
              <w:t>документов)</w:t>
            </w:r>
          </w:p>
        </w:tc>
        <w:tc>
          <w:tcPr>
            <w:tcW w:w="1474" w:type="dxa"/>
          </w:tcPr>
          <w:p w:rsidR="00663C54" w:rsidRDefault="00663C54">
            <w:pPr>
              <w:pStyle w:val="ConsPlusNormal"/>
              <w:jc w:val="center"/>
            </w:pPr>
            <w:r>
              <w:lastRenderedPageBreak/>
              <w:t>10</w:t>
            </w:r>
          </w:p>
        </w:tc>
        <w:tc>
          <w:tcPr>
            <w:tcW w:w="1191" w:type="dxa"/>
          </w:tcPr>
          <w:p w:rsidR="00663C54" w:rsidRDefault="00663C54">
            <w:pPr>
              <w:pStyle w:val="ConsPlusNormal"/>
              <w:jc w:val="center"/>
            </w:pPr>
            <w:r>
              <w:t>121</w:t>
            </w:r>
          </w:p>
        </w:tc>
        <w:tc>
          <w:tcPr>
            <w:tcW w:w="1474" w:type="dxa"/>
          </w:tcPr>
          <w:p w:rsidR="00663C54" w:rsidRDefault="00663C54">
            <w:pPr>
              <w:pStyle w:val="ConsPlusNormal"/>
              <w:jc w:val="center"/>
            </w:pPr>
            <w:r>
              <w:t>14</w:t>
            </w:r>
          </w:p>
        </w:tc>
        <w:tc>
          <w:tcPr>
            <w:tcW w:w="1531" w:type="dxa"/>
          </w:tcPr>
          <w:p w:rsidR="00663C54" w:rsidRDefault="00663C54">
            <w:pPr>
              <w:pStyle w:val="ConsPlusNormal"/>
              <w:jc w:val="center"/>
            </w:pPr>
            <w:r>
              <w:t>195</w:t>
            </w:r>
          </w:p>
        </w:tc>
        <w:tc>
          <w:tcPr>
            <w:tcW w:w="1474" w:type="dxa"/>
          </w:tcPr>
          <w:p w:rsidR="00663C54" w:rsidRDefault="00663C54">
            <w:pPr>
              <w:pStyle w:val="ConsPlusNormal"/>
              <w:jc w:val="center"/>
            </w:pPr>
            <w:r>
              <w:t>250</w:t>
            </w:r>
          </w:p>
        </w:tc>
      </w:tr>
      <w:tr w:rsidR="00663C54">
        <w:tc>
          <w:tcPr>
            <w:tcW w:w="1928" w:type="dxa"/>
            <w:vMerge w:val="restart"/>
          </w:tcPr>
          <w:p w:rsidR="00663C54" w:rsidRDefault="00663C54">
            <w:pPr>
              <w:pStyle w:val="ConsPlusNormal"/>
            </w:pPr>
            <w:r>
              <w:t>Позиции в субрейтингах Рейтинга инновационного развития субъектов (ВШЭ, 2017)</w:t>
            </w:r>
          </w:p>
        </w:tc>
        <w:tc>
          <w:tcPr>
            <w:tcW w:w="2268" w:type="dxa"/>
          </w:tcPr>
          <w:p w:rsidR="00663C54" w:rsidRDefault="00663C54">
            <w:pPr>
              <w:pStyle w:val="ConsPlusNormal"/>
            </w:pPr>
            <w:r>
              <w:t>Кадры науки</w:t>
            </w:r>
          </w:p>
        </w:tc>
        <w:tc>
          <w:tcPr>
            <w:tcW w:w="1474" w:type="dxa"/>
          </w:tcPr>
          <w:p w:rsidR="00663C54" w:rsidRDefault="00663C54">
            <w:pPr>
              <w:pStyle w:val="ConsPlusNormal"/>
              <w:jc w:val="center"/>
            </w:pPr>
            <w:r>
              <w:t>56</w:t>
            </w:r>
          </w:p>
        </w:tc>
        <w:tc>
          <w:tcPr>
            <w:tcW w:w="1191" w:type="dxa"/>
          </w:tcPr>
          <w:p w:rsidR="00663C54" w:rsidRDefault="00663C54">
            <w:pPr>
              <w:pStyle w:val="ConsPlusNormal"/>
              <w:jc w:val="center"/>
            </w:pPr>
            <w:r>
              <w:t>31</w:t>
            </w:r>
          </w:p>
        </w:tc>
        <w:tc>
          <w:tcPr>
            <w:tcW w:w="1474" w:type="dxa"/>
          </w:tcPr>
          <w:p w:rsidR="00663C54" w:rsidRDefault="00663C54">
            <w:pPr>
              <w:pStyle w:val="ConsPlusNormal"/>
              <w:jc w:val="center"/>
            </w:pPr>
            <w:r>
              <w:t>35</w:t>
            </w:r>
          </w:p>
        </w:tc>
        <w:tc>
          <w:tcPr>
            <w:tcW w:w="1531" w:type="dxa"/>
          </w:tcPr>
          <w:p w:rsidR="00663C54" w:rsidRDefault="00663C54">
            <w:pPr>
              <w:pStyle w:val="ConsPlusNormal"/>
              <w:jc w:val="center"/>
            </w:pPr>
            <w:r>
              <w:t>50</w:t>
            </w:r>
          </w:p>
        </w:tc>
        <w:tc>
          <w:tcPr>
            <w:tcW w:w="1474" w:type="dxa"/>
          </w:tcPr>
          <w:p w:rsidR="00663C54" w:rsidRDefault="00663C54">
            <w:pPr>
              <w:pStyle w:val="ConsPlusNormal"/>
              <w:jc w:val="center"/>
            </w:pPr>
            <w:r>
              <w:t>19</w:t>
            </w:r>
          </w:p>
        </w:tc>
      </w:tr>
      <w:tr w:rsidR="00663C54">
        <w:tc>
          <w:tcPr>
            <w:tcW w:w="1928" w:type="dxa"/>
            <w:vMerge/>
          </w:tcPr>
          <w:p w:rsidR="00663C54" w:rsidRDefault="00663C54">
            <w:pPr>
              <w:spacing w:after="1" w:line="0" w:lineRule="atLeast"/>
            </w:pPr>
          </w:p>
        </w:tc>
        <w:tc>
          <w:tcPr>
            <w:tcW w:w="2268" w:type="dxa"/>
          </w:tcPr>
          <w:p w:rsidR="00663C54" w:rsidRDefault="00663C54">
            <w:pPr>
              <w:pStyle w:val="ConsPlusNormal"/>
            </w:pPr>
            <w:r>
              <w:t>Результативность НИОКР</w:t>
            </w:r>
          </w:p>
        </w:tc>
        <w:tc>
          <w:tcPr>
            <w:tcW w:w="1474" w:type="dxa"/>
          </w:tcPr>
          <w:p w:rsidR="00663C54" w:rsidRDefault="00663C54">
            <w:pPr>
              <w:pStyle w:val="ConsPlusNormal"/>
              <w:jc w:val="center"/>
            </w:pPr>
            <w:r>
              <w:t>39</w:t>
            </w:r>
          </w:p>
        </w:tc>
        <w:tc>
          <w:tcPr>
            <w:tcW w:w="1191" w:type="dxa"/>
          </w:tcPr>
          <w:p w:rsidR="00663C54" w:rsidRDefault="00663C54">
            <w:pPr>
              <w:pStyle w:val="ConsPlusNormal"/>
              <w:jc w:val="center"/>
            </w:pPr>
            <w:r>
              <w:t>70</w:t>
            </w:r>
          </w:p>
        </w:tc>
        <w:tc>
          <w:tcPr>
            <w:tcW w:w="1474" w:type="dxa"/>
          </w:tcPr>
          <w:p w:rsidR="00663C54" w:rsidRDefault="00663C54">
            <w:pPr>
              <w:pStyle w:val="ConsPlusNormal"/>
              <w:jc w:val="center"/>
            </w:pPr>
            <w:r>
              <w:t>84</w:t>
            </w:r>
          </w:p>
        </w:tc>
        <w:tc>
          <w:tcPr>
            <w:tcW w:w="1531" w:type="dxa"/>
          </w:tcPr>
          <w:p w:rsidR="00663C54" w:rsidRDefault="00663C54">
            <w:pPr>
              <w:pStyle w:val="ConsPlusNormal"/>
              <w:jc w:val="center"/>
            </w:pPr>
            <w:r>
              <w:t>48</w:t>
            </w:r>
          </w:p>
        </w:tc>
        <w:tc>
          <w:tcPr>
            <w:tcW w:w="1474" w:type="dxa"/>
          </w:tcPr>
          <w:p w:rsidR="00663C54" w:rsidRDefault="00663C54">
            <w:pPr>
              <w:pStyle w:val="ConsPlusNormal"/>
              <w:jc w:val="center"/>
            </w:pPr>
            <w:r>
              <w:t>34</w:t>
            </w:r>
          </w:p>
        </w:tc>
      </w:tr>
      <w:tr w:rsidR="00663C54">
        <w:tc>
          <w:tcPr>
            <w:tcW w:w="1928" w:type="dxa"/>
            <w:vMerge/>
          </w:tcPr>
          <w:p w:rsidR="00663C54" w:rsidRDefault="00663C54">
            <w:pPr>
              <w:spacing w:after="1" w:line="0" w:lineRule="atLeast"/>
            </w:pPr>
          </w:p>
        </w:tc>
        <w:tc>
          <w:tcPr>
            <w:tcW w:w="2268" w:type="dxa"/>
          </w:tcPr>
          <w:p w:rsidR="00663C54" w:rsidRDefault="00663C54">
            <w:pPr>
              <w:pStyle w:val="ConsPlusNormal"/>
            </w:pPr>
            <w:r>
              <w:t>Инновационная активность организаций</w:t>
            </w:r>
          </w:p>
        </w:tc>
        <w:tc>
          <w:tcPr>
            <w:tcW w:w="1474" w:type="dxa"/>
          </w:tcPr>
          <w:p w:rsidR="00663C54" w:rsidRDefault="00663C54">
            <w:pPr>
              <w:pStyle w:val="ConsPlusNormal"/>
              <w:jc w:val="center"/>
            </w:pPr>
            <w:r>
              <w:t>78</w:t>
            </w:r>
          </w:p>
        </w:tc>
        <w:tc>
          <w:tcPr>
            <w:tcW w:w="1191" w:type="dxa"/>
          </w:tcPr>
          <w:p w:rsidR="00663C54" w:rsidRDefault="00663C54">
            <w:pPr>
              <w:pStyle w:val="ConsPlusNormal"/>
              <w:jc w:val="center"/>
            </w:pPr>
            <w:r>
              <w:t>71</w:t>
            </w:r>
          </w:p>
        </w:tc>
        <w:tc>
          <w:tcPr>
            <w:tcW w:w="1474" w:type="dxa"/>
          </w:tcPr>
          <w:p w:rsidR="00663C54" w:rsidRDefault="00663C54">
            <w:pPr>
              <w:pStyle w:val="ConsPlusNormal"/>
              <w:jc w:val="center"/>
            </w:pPr>
            <w:r>
              <w:t>50</w:t>
            </w:r>
          </w:p>
        </w:tc>
        <w:tc>
          <w:tcPr>
            <w:tcW w:w="1531" w:type="dxa"/>
          </w:tcPr>
          <w:p w:rsidR="00663C54" w:rsidRDefault="00663C54">
            <w:pPr>
              <w:pStyle w:val="ConsPlusNormal"/>
              <w:jc w:val="center"/>
            </w:pPr>
            <w:r>
              <w:t>38</w:t>
            </w:r>
          </w:p>
        </w:tc>
        <w:tc>
          <w:tcPr>
            <w:tcW w:w="1474" w:type="dxa"/>
          </w:tcPr>
          <w:p w:rsidR="00663C54" w:rsidRDefault="00663C54">
            <w:pPr>
              <w:pStyle w:val="ConsPlusNormal"/>
              <w:jc w:val="center"/>
            </w:pPr>
            <w:r>
              <w:t>51</w:t>
            </w:r>
          </w:p>
        </w:tc>
      </w:tr>
      <w:tr w:rsidR="00663C54">
        <w:tc>
          <w:tcPr>
            <w:tcW w:w="1928" w:type="dxa"/>
            <w:vMerge/>
          </w:tcPr>
          <w:p w:rsidR="00663C54" w:rsidRDefault="00663C54">
            <w:pPr>
              <w:spacing w:after="1" w:line="0" w:lineRule="atLeast"/>
            </w:pPr>
          </w:p>
        </w:tc>
        <w:tc>
          <w:tcPr>
            <w:tcW w:w="2268" w:type="dxa"/>
          </w:tcPr>
          <w:p w:rsidR="00663C54" w:rsidRDefault="00663C54">
            <w:pPr>
              <w:pStyle w:val="ConsPlusNormal"/>
            </w:pPr>
            <w:r>
              <w:t>Затраты на технологические инновации</w:t>
            </w:r>
          </w:p>
        </w:tc>
        <w:tc>
          <w:tcPr>
            <w:tcW w:w="1474" w:type="dxa"/>
          </w:tcPr>
          <w:p w:rsidR="00663C54" w:rsidRDefault="00663C54">
            <w:pPr>
              <w:pStyle w:val="ConsPlusNormal"/>
              <w:jc w:val="center"/>
            </w:pPr>
            <w:r>
              <w:t>1</w:t>
            </w:r>
          </w:p>
        </w:tc>
        <w:tc>
          <w:tcPr>
            <w:tcW w:w="1191" w:type="dxa"/>
          </w:tcPr>
          <w:p w:rsidR="00663C54" w:rsidRDefault="00663C54">
            <w:pPr>
              <w:pStyle w:val="ConsPlusNormal"/>
              <w:jc w:val="center"/>
            </w:pPr>
            <w:r>
              <w:t>24</w:t>
            </w:r>
          </w:p>
        </w:tc>
        <w:tc>
          <w:tcPr>
            <w:tcW w:w="1474" w:type="dxa"/>
          </w:tcPr>
          <w:p w:rsidR="00663C54" w:rsidRDefault="00663C54">
            <w:pPr>
              <w:pStyle w:val="ConsPlusNormal"/>
              <w:jc w:val="center"/>
            </w:pPr>
            <w:r>
              <w:t>39</w:t>
            </w:r>
          </w:p>
        </w:tc>
        <w:tc>
          <w:tcPr>
            <w:tcW w:w="1531" w:type="dxa"/>
          </w:tcPr>
          <w:p w:rsidR="00663C54" w:rsidRDefault="00663C54">
            <w:pPr>
              <w:pStyle w:val="ConsPlusNormal"/>
              <w:jc w:val="center"/>
            </w:pPr>
            <w:r>
              <w:t>28</w:t>
            </w:r>
          </w:p>
        </w:tc>
        <w:tc>
          <w:tcPr>
            <w:tcW w:w="1474" w:type="dxa"/>
          </w:tcPr>
          <w:p w:rsidR="00663C54" w:rsidRDefault="00663C54">
            <w:pPr>
              <w:pStyle w:val="ConsPlusNormal"/>
              <w:jc w:val="center"/>
            </w:pPr>
            <w:r>
              <w:t>65</w:t>
            </w:r>
          </w:p>
        </w:tc>
      </w:tr>
      <w:tr w:rsidR="00663C54">
        <w:tc>
          <w:tcPr>
            <w:tcW w:w="1928" w:type="dxa"/>
            <w:vMerge/>
          </w:tcPr>
          <w:p w:rsidR="00663C54" w:rsidRDefault="00663C54">
            <w:pPr>
              <w:spacing w:after="1" w:line="0" w:lineRule="atLeast"/>
            </w:pPr>
          </w:p>
        </w:tc>
        <w:tc>
          <w:tcPr>
            <w:tcW w:w="2268" w:type="dxa"/>
          </w:tcPr>
          <w:p w:rsidR="00663C54" w:rsidRDefault="00663C54">
            <w:pPr>
              <w:pStyle w:val="ConsPlusNormal"/>
            </w:pPr>
            <w:r>
              <w:t>Результативность инновационной деятельности</w:t>
            </w:r>
          </w:p>
        </w:tc>
        <w:tc>
          <w:tcPr>
            <w:tcW w:w="1474" w:type="dxa"/>
          </w:tcPr>
          <w:p w:rsidR="00663C54" w:rsidRDefault="00663C54">
            <w:pPr>
              <w:pStyle w:val="ConsPlusNormal"/>
              <w:jc w:val="center"/>
            </w:pPr>
            <w:r>
              <w:t>17</w:t>
            </w:r>
          </w:p>
        </w:tc>
        <w:tc>
          <w:tcPr>
            <w:tcW w:w="1191" w:type="dxa"/>
          </w:tcPr>
          <w:p w:rsidR="00663C54" w:rsidRDefault="00663C54">
            <w:pPr>
              <w:pStyle w:val="ConsPlusNormal"/>
              <w:jc w:val="center"/>
            </w:pPr>
            <w:r>
              <w:t>31</w:t>
            </w:r>
          </w:p>
        </w:tc>
        <w:tc>
          <w:tcPr>
            <w:tcW w:w="1474" w:type="dxa"/>
          </w:tcPr>
          <w:p w:rsidR="00663C54" w:rsidRDefault="00663C54">
            <w:pPr>
              <w:pStyle w:val="ConsPlusNormal"/>
              <w:jc w:val="center"/>
            </w:pPr>
            <w:r>
              <w:t>70</w:t>
            </w:r>
          </w:p>
        </w:tc>
        <w:tc>
          <w:tcPr>
            <w:tcW w:w="1531" w:type="dxa"/>
          </w:tcPr>
          <w:p w:rsidR="00663C54" w:rsidRDefault="00663C54">
            <w:pPr>
              <w:pStyle w:val="ConsPlusNormal"/>
              <w:jc w:val="center"/>
            </w:pPr>
            <w:r>
              <w:t>2</w:t>
            </w:r>
          </w:p>
        </w:tc>
        <w:tc>
          <w:tcPr>
            <w:tcW w:w="1474" w:type="dxa"/>
          </w:tcPr>
          <w:p w:rsidR="00663C54" w:rsidRDefault="00663C54">
            <w:pPr>
              <w:pStyle w:val="ConsPlusNormal"/>
              <w:jc w:val="center"/>
            </w:pPr>
            <w:r>
              <w:t>73</w:t>
            </w:r>
          </w:p>
        </w:tc>
      </w:tr>
    </w:tbl>
    <w:p w:rsidR="00663C54" w:rsidRDefault="00663C54">
      <w:pPr>
        <w:sectPr w:rsidR="00663C54">
          <w:pgSz w:w="16838" w:h="11905" w:orient="landscape"/>
          <w:pgMar w:top="1701" w:right="1134" w:bottom="850" w:left="1134" w:header="0" w:footer="0" w:gutter="0"/>
          <w:cols w:space="720"/>
        </w:sectPr>
      </w:pPr>
    </w:p>
    <w:p w:rsidR="00663C54" w:rsidRDefault="00663C54">
      <w:pPr>
        <w:pStyle w:val="ConsPlusNormal"/>
        <w:jc w:val="both"/>
      </w:pPr>
    </w:p>
    <w:p w:rsidR="00663C54" w:rsidRDefault="00663C54">
      <w:pPr>
        <w:pStyle w:val="ConsPlusNormal"/>
        <w:ind w:firstLine="540"/>
        <w:jc w:val="both"/>
      </w:pPr>
      <w:r>
        <w:t>Публикационная активность региона низкая. Область не видна на картах научно-инновационной активности России и мира и проигрывает не только ведущим научным регионам страны, но и другим регионам ДФО (таблица 48).</w:t>
      </w:r>
    </w:p>
    <w:p w:rsidR="00663C54" w:rsidRDefault="00663C54">
      <w:pPr>
        <w:pStyle w:val="ConsPlusNormal"/>
        <w:ind w:firstLine="540"/>
        <w:jc w:val="both"/>
      </w:pPr>
    </w:p>
    <w:p w:rsidR="00663C54" w:rsidRDefault="00663C54">
      <w:pPr>
        <w:pStyle w:val="ConsPlusTitle"/>
        <w:ind w:firstLine="540"/>
        <w:jc w:val="both"/>
        <w:outlineLvl w:val="3"/>
      </w:pPr>
      <w:r>
        <w:t>Таблица 48 - Сравнение показателей публикационной и патентной активности Сахалинской области и регионов ДФО, входящих в референтную группу, 2018</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662"/>
        <w:gridCol w:w="1662"/>
        <w:gridCol w:w="1663"/>
      </w:tblGrid>
      <w:tr w:rsidR="00663C54">
        <w:tc>
          <w:tcPr>
            <w:tcW w:w="4082" w:type="dxa"/>
          </w:tcPr>
          <w:p w:rsidR="00663C54" w:rsidRDefault="00663C54">
            <w:pPr>
              <w:pStyle w:val="ConsPlusNormal"/>
              <w:jc w:val="center"/>
            </w:pPr>
            <w:r>
              <w:t>Показатель</w:t>
            </w:r>
          </w:p>
        </w:tc>
        <w:tc>
          <w:tcPr>
            <w:tcW w:w="1662" w:type="dxa"/>
          </w:tcPr>
          <w:p w:rsidR="00663C54" w:rsidRDefault="00663C54">
            <w:pPr>
              <w:pStyle w:val="ConsPlusNormal"/>
              <w:jc w:val="center"/>
            </w:pPr>
            <w:r>
              <w:t>Сахалинская область</w:t>
            </w:r>
          </w:p>
        </w:tc>
        <w:tc>
          <w:tcPr>
            <w:tcW w:w="1662" w:type="dxa"/>
          </w:tcPr>
          <w:p w:rsidR="00663C54" w:rsidRDefault="00663C54">
            <w:pPr>
              <w:pStyle w:val="ConsPlusNormal"/>
              <w:jc w:val="center"/>
            </w:pPr>
            <w:r>
              <w:t>Камчатский край</w:t>
            </w:r>
          </w:p>
        </w:tc>
        <w:tc>
          <w:tcPr>
            <w:tcW w:w="1663" w:type="dxa"/>
          </w:tcPr>
          <w:p w:rsidR="00663C54" w:rsidRDefault="00663C54">
            <w:pPr>
              <w:pStyle w:val="ConsPlusNormal"/>
              <w:jc w:val="center"/>
            </w:pPr>
            <w:r>
              <w:t>Приморский край</w:t>
            </w:r>
          </w:p>
        </w:tc>
      </w:tr>
      <w:tr w:rsidR="00663C54">
        <w:tc>
          <w:tcPr>
            <w:tcW w:w="4082" w:type="dxa"/>
          </w:tcPr>
          <w:p w:rsidR="00663C54" w:rsidRDefault="00663C54">
            <w:pPr>
              <w:pStyle w:val="ConsPlusNormal"/>
            </w:pPr>
            <w:r>
              <w:t>Количество публикаций в Scopus на одного исследователя (2017)</w:t>
            </w:r>
          </w:p>
        </w:tc>
        <w:tc>
          <w:tcPr>
            <w:tcW w:w="1662" w:type="dxa"/>
          </w:tcPr>
          <w:p w:rsidR="00663C54" w:rsidRDefault="00663C54">
            <w:pPr>
              <w:pStyle w:val="ConsPlusNormal"/>
              <w:jc w:val="center"/>
            </w:pPr>
            <w:r>
              <w:t>0,61</w:t>
            </w:r>
          </w:p>
        </w:tc>
        <w:tc>
          <w:tcPr>
            <w:tcW w:w="1662" w:type="dxa"/>
          </w:tcPr>
          <w:p w:rsidR="00663C54" w:rsidRDefault="00663C54">
            <w:pPr>
              <w:pStyle w:val="ConsPlusNormal"/>
              <w:jc w:val="center"/>
            </w:pPr>
            <w:r>
              <w:t>0,7</w:t>
            </w:r>
          </w:p>
        </w:tc>
        <w:tc>
          <w:tcPr>
            <w:tcW w:w="1663" w:type="dxa"/>
          </w:tcPr>
          <w:p w:rsidR="00663C54" w:rsidRDefault="00663C54">
            <w:pPr>
              <w:pStyle w:val="ConsPlusNormal"/>
              <w:jc w:val="center"/>
            </w:pPr>
            <w:r>
              <w:t>0,94</w:t>
            </w:r>
          </w:p>
        </w:tc>
      </w:tr>
      <w:tr w:rsidR="00663C54">
        <w:tc>
          <w:tcPr>
            <w:tcW w:w="4082" w:type="dxa"/>
          </w:tcPr>
          <w:p w:rsidR="00663C54" w:rsidRDefault="00663C54">
            <w:pPr>
              <w:pStyle w:val="ConsPlusNormal"/>
            </w:pPr>
            <w:r>
              <w:t>Количество публикаций в РИНЦ на одного исследователя (2017)</w:t>
            </w:r>
          </w:p>
        </w:tc>
        <w:tc>
          <w:tcPr>
            <w:tcW w:w="1662" w:type="dxa"/>
          </w:tcPr>
          <w:p w:rsidR="00663C54" w:rsidRDefault="00663C54">
            <w:pPr>
              <w:pStyle w:val="ConsPlusNormal"/>
              <w:jc w:val="center"/>
            </w:pPr>
            <w:r>
              <w:t>3</w:t>
            </w:r>
          </w:p>
        </w:tc>
        <w:tc>
          <w:tcPr>
            <w:tcW w:w="1662" w:type="dxa"/>
          </w:tcPr>
          <w:p w:rsidR="00663C54" w:rsidRDefault="00663C54">
            <w:pPr>
              <w:pStyle w:val="ConsPlusNormal"/>
              <w:jc w:val="center"/>
            </w:pPr>
            <w:r>
              <w:t>5,5</w:t>
            </w:r>
          </w:p>
        </w:tc>
        <w:tc>
          <w:tcPr>
            <w:tcW w:w="1663" w:type="dxa"/>
          </w:tcPr>
          <w:p w:rsidR="00663C54" w:rsidRDefault="00663C54">
            <w:pPr>
              <w:pStyle w:val="ConsPlusNormal"/>
              <w:jc w:val="center"/>
            </w:pPr>
            <w:r>
              <w:t>5,7</w:t>
            </w:r>
          </w:p>
        </w:tc>
      </w:tr>
      <w:tr w:rsidR="00663C54">
        <w:tc>
          <w:tcPr>
            <w:tcW w:w="4082" w:type="dxa"/>
          </w:tcPr>
          <w:p w:rsidR="00663C54" w:rsidRDefault="00663C54">
            <w:pPr>
              <w:pStyle w:val="ConsPlusNormal"/>
            </w:pPr>
            <w:r>
              <w:t>Количество цитирований в РИНЦ на 1 публикацию (2017)</w:t>
            </w:r>
          </w:p>
        </w:tc>
        <w:tc>
          <w:tcPr>
            <w:tcW w:w="1662" w:type="dxa"/>
          </w:tcPr>
          <w:p w:rsidR="00663C54" w:rsidRDefault="00663C54">
            <w:pPr>
              <w:pStyle w:val="ConsPlusNormal"/>
              <w:jc w:val="center"/>
            </w:pPr>
            <w:r>
              <w:t>3,2</w:t>
            </w:r>
          </w:p>
        </w:tc>
        <w:tc>
          <w:tcPr>
            <w:tcW w:w="1662" w:type="dxa"/>
          </w:tcPr>
          <w:p w:rsidR="00663C54" w:rsidRDefault="00663C54">
            <w:pPr>
              <w:pStyle w:val="ConsPlusNormal"/>
              <w:jc w:val="center"/>
            </w:pPr>
            <w:r>
              <w:t>4,4</w:t>
            </w:r>
          </w:p>
        </w:tc>
        <w:tc>
          <w:tcPr>
            <w:tcW w:w="1663" w:type="dxa"/>
          </w:tcPr>
          <w:p w:rsidR="00663C54" w:rsidRDefault="00663C54">
            <w:pPr>
              <w:pStyle w:val="ConsPlusNormal"/>
              <w:jc w:val="center"/>
            </w:pPr>
            <w:r>
              <w:t>4,2</w:t>
            </w:r>
          </w:p>
        </w:tc>
      </w:tr>
      <w:tr w:rsidR="00663C54">
        <w:tc>
          <w:tcPr>
            <w:tcW w:w="4082" w:type="dxa"/>
          </w:tcPr>
          <w:p w:rsidR="00663C54" w:rsidRDefault="00663C54">
            <w:pPr>
              <w:pStyle w:val="ConsPlusNormal"/>
            </w:pPr>
            <w:r>
              <w:t>Количество выданных патентов на 100 исследователей</w:t>
            </w:r>
          </w:p>
        </w:tc>
        <w:tc>
          <w:tcPr>
            <w:tcW w:w="1662" w:type="dxa"/>
          </w:tcPr>
          <w:p w:rsidR="00663C54" w:rsidRDefault="00663C54">
            <w:pPr>
              <w:pStyle w:val="ConsPlusNormal"/>
              <w:jc w:val="center"/>
            </w:pPr>
            <w:r>
              <w:t>12,6</w:t>
            </w:r>
          </w:p>
        </w:tc>
        <w:tc>
          <w:tcPr>
            <w:tcW w:w="1662" w:type="dxa"/>
          </w:tcPr>
          <w:p w:rsidR="00663C54" w:rsidRDefault="00663C54">
            <w:pPr>
              <w:pStyle w:val="ConsPlusNormal"/>
              <w:jc w:val="center"/>
            </w:pPr>
            <w:r>
              <w:t>7,6</w:t>
            </w:r>
          </w:p>
        </w:tc>
        <w:tc>
          <w:tcPr>
            <w:tcW w:w="1663" w:type="dxa"/>
          </w:tcPr>
          <w:p w:rsidR="00663C54" w:rsidRDefault="00663C54">
            <w:pPr>
              <w:pStyle w:val="ConsPlusNormal"/>
              <w:jc w:val="center"/>
            </w:pPr>
            <w:r>
              <w:t>15,8</w:t>
            </w:r>
          </w:p>
        </w:tc>
      </w:tr>
    </w:tbl>
    <w:p w:rsidR="00663C54" w:rsidRDefault="00663C54">
      <w:pPr>
        <w:pStyle w:val="ConsPlusNormal"/>
        <w:jc w:val="both"/>
      </w:pPr>
    </w:p>
    <w:p w:rsidR="00663C54" w:rsidRDefault="00663C54">
      <w:pPr>
        <w:pStyle w:val="ConsPlusNormal"/>
        <w:ind w:firstLine="540"/>
        <w:jc w:val="both"/>
      </w:pPr>
      <w:r>
        <w:t>Научно-технологическая повестка исследований, которые ведутся в регионе, не связана с потребностями экономики (рисунок 162 - не приводится). При этом существует выраженная специализация в области геологии и смежных наук. Такая специализация в целом нехарактерна для регионов с более высокой экономической продуктивностью при условии похожей специализации (например, г. Ставангер) (рисунок 163 - не приводится).</w:t>
      </w:r>
    </w:p>
    <w:p w:rsidR="00663C54" w:rsidRDefault="00663C54">
      <w:pPr>
        <w:pStyle w:val="ConsPlusNormal"/>
        <w:spacing w:before="220"/>
        <w:ind w:firstLine="540"/>
        <w:jc w:val="both"/>
      </w:pPr>
      <w:r>
        <w:t>Гранты по программе "СТАРТ" Фонда содействия инновациям (одни из наиболее простых в получении) были получены представителями региона за период 2014 - 2018 гг. дважды (для сравнения: количество грантов, выигранных представителями Хабаровского края, - 41).</w:t>
      </w:r>
    </w:p>
    <w:p w:rsidR="00663C54" w:rsidRDefault="00663C54">
      <w:pPr>
        <w:pStyle w:val="ConsPlusNormal"/>
        <w:spacing w:before="220"/>
        <w:ind w:firstLine="540"/>
        <w:jc w:val="both"/>
      </w:pPr>
      <w:r>
        <w:t>В области научных кадров положение критическое. В аспирантуру могут поступать только выпускники со степенью магистра, при этом в крупнейшем университете региона всего 5 направлений магистратуры. Высокие зарплаты не привлекают на Сахалин научно-педагогические кадры. Регион отстает от ближайших соседей по качеству подготовки сотрудников вузов (рисунок 164 - не приводится).</w:t>
      </w:r>
    </w:p>
    <w:p w:rsidR="00663C54" w:rsidRDefault="00663C54">
      <w:pPr>
        <w:pStyle w:val="ConsPlusNormal"/>
        <w:spacing w:before="220"/>
        <w:ind w:firstLine="540"/>
        <w:jc w:val="both"/>
      </w:pPr>
      <w:r>
        <w:t>Количественные показатели аспирантуры делают невозможным воспроизводство кадров в науке (рисунок 165 - не приводится). При этом текущее число исследователей неспособно обеспечить критическую массу исследований и разработок.</w:t>
      </w:r>
    </w:p>
    <w:p w:rsidR="00663C54" w:rsidRDefault="00663C54">
      <w:pPr>
        <w:pStyle w:val="ConsPlusNormal"/>
        <w:spacing w:before="220"/>
        <w:ind w:firstLine="540"/>
        <w:jc w:val="both"/>
      </w:pPr>
      <w:r>
        <w:t>Ситуация осложняется тем, что аспиранты не могут проходить процедуру защиты в Сахалинской области. Для этого им необходимо выезжать в другие регионы (рисунок 166 - не приводится).</w:t>
      </w:r>
    </w:p>
    <w:p w:rsidR="00663C54" w:rsidRDefault="00663C54">
      <w:pPr>
        <w:pStyle w:val="ConsPlusNormal"/>
        <w:spacing w:before="220"/>
        <w:ind w:firstLine="540"/>
        <w:jc w:val="both"/>
      </w:pPr>
      <w:r>
        <w:t>Повышение квалификации сотрудников вузов региона охватывает меньше половины от их общего числа. При этом исследователи вообще не имеют возможности познакомиться с зарубежным исследовательским опытом.</w:t>
      </w:r>
    </w:p>
    <w:p w:rsidR="00663C54" w:rsidRDefault="00663C54">
      <w:pPr>
        <w:pStyle w:val="ConsPlusNormal"/>
        <w:spacing w:before="220"/>
        <w:ind w:firstLine="540"/>
        <w:jc w:val="both"/>
      </w:pPr>
      <w:r>
        <w:t>Инновационный комплекс Сахалинской области - один из самых слабых в стране. Инновационная активность крайне низка. Так, например, позиции региона в инновационном рейтинге АИРР поступательно ухудшаются (рисунок 167 - не приводится).</w:t>
      </w:r>
    </w:p>
    <w:p w:rsidR="00663C54" w:rsidRDefault="00663C54">
      <w:pPr>
        <w:pStyle w:val="ConsPlusNormal"/>
        <w:spacing w:before="220"/>
        <w:ind w:firstLine="540"/>
        <w:jc w:val="both"/>
      </w:pPr>
      <w:r>
        <w:lastRenderedPageBreak/>
        <w:t>Потребность компаний, локализованных в Сахалинской области, в технологических инновациях высока, как и соответствующие затраты, за счет нефтегазового сектора. Однако обеспечивается эта потребность по большей части технологическим импортом (рисунок 168 - не приводится).</w:t>
      </w:r>
    </w:p>
    <w:p w:rsidR="00663C54" w:rsidRDefault="00663C54">
      <w:pPr>
        <w:pStyle w:val="ConsPlusNormal"/>
        <w:spacing w:before="220"/>
        <w:ind w:firstLine="540"/>
        <w:jc w:val="both"/>
      </w:pPr>
      <w:r>
        <w:t>Средства, вкладываемые в технологические инновации, не конвертируются в рабочие места и в инновационные бизнесы. В инновационном секторе спрос на кадры составляет всего 16,5% от всех вакансий региона.</w:t>
      </w:r>
    </w:p>
    <w:p w:rsidR="00663C54" w:rsidRDefault="00663C54">
      <w:pPr>
        <w:pStyle w:val="ConsPlusNormal"/>
        <w:spacing w:before="220"/>
        <w:ind w:firstLine="540"/>
        <w:jc w:val="both"/>
      </w:pPr>
      <w:r>
        <w:t>Таким образом, к ключевым проблемам Сахалинской области в сфере научно-инновационного развития на данный момент можно отнести:</w:t>
      </w:r>
    </w:p>
    <w:p w:rsidR="00663C54" w:rsidRDefault="00663C54">
      <w:pPr>
        <w:pStyle w:val="ConsPlusNormal"/>
        <w:spacing w:before="220"/>
        <w:ind w:firstLine="540"/>
        <w:jc w:val="both"/>
      </w:pPr>
      <w:r>
        <w:t>- Крайне низкие показатели научно-инновационной деятельности, как в абсолютных, так и в относительных значениях;</w:t>
      </w:r>
    </w:p>
    <w:p w:rsidR="00663C54" w:rsidRDefault="00663C54">
      <w:pPr>
        <w:pStyle w:val="ConsPlusNormal"/>
        <w:spacing w:before="220"/>
        <w:ind w:firstLine="540"/>
        <w:jc w:val="both"/>
      </w:pPr>
      <w:r>
        <w:t>- Несоответствие научной повестки экономическим приоритетам региона;</w:t>
      </w:r>
    </w:p>
    <w:p w:rsidR="00663C54" w:rsidRDefault="00663C54">
      <w:pPr>
        <w:pStyle w:val="ConsPlusNormal"/>
        <w:spacing w:before="220"/>
        <w:ind w:firstLine="540"/>
        <w:jc w:val="both"/>
      </w:pPr>
      <w:r>
        <w:t>- Отсутствие условий для воспроизведения человеческого капитала в науке и инновациях;</w:t>
      </w:r>
    </w:p>
    <w:p w:rsidR="00663C54" w:rsidRDefault="00663C54">
      <w:pPr>
        <w:pStyle w:val="ConsPlusNormal"/>
        <w:spacing w:before="220"/>
        <w:ind w:firstLine="540"/>
        <w:jc w:val="both"/>
      </w:pPr>
      <w:r>
        <w:t>- Несоответствие спроса на рынке труда и структуры кадров инновационной повестке;</w:t>
      </w:r>
    </w:p>
    <w:p w:rsidR="00663C54" w:rsidRDefault="00663C54">
      <w:pPr>
        <w:pStyle w:val="ConsPlusNormal"/>
        <w:spacing w:before="220"/>
        <w:ind w:firstLine="540"/>
        <w:jc w:val="both"/>
      </w:pPr>
      <w:r>
        <w:t>- Сохранение высокой доли импорта технологий для обеспечения базовой отрасли экономики региона.</w:t>
      </w:r>
    </w:p>
    <w:p w:rsidR="00663C54" w:rsidRDefault="00663C54">
      <w:pPr>
        <w:pStyle w:val="ConsPlusNormal"/>
        <w:ind w:firstLine="540"/>
        <w:jc w:val="both"/>
      </w:pPr>
    </w:p>
    <w:p w:rsidR="00663C54" w:rsidRDefault="00663C54">
      <w:pPr>
        <w:pStyle w:val="ConsPlusTitle"/>
        <w:jc w:val="center"/>
        <w:outlineLvl w:val="2"/>
      </w:pPr>
      <w:r>
        <w:t>8.3. Цель, задачи и приоритетные направления научного,</w:t>
      </w:r>
    </w:p>
    <w:p w:rsidR="00663C54" w:rsidRDefault="00663C54">
      <w:pPr>
        <w:pStyle w:val="ConsPlusTitle"/>
        <w:jc w:val="center"/>
      </w:pPr>
      <w:r>
        <w:t>инновационного и технологического развития региона</w:t>
      </w:r>
    </w:p>
    <w:p w:rsidR="00663C54" w:rsidRDefault="00663C54">
      <w:pPr>
        <w:pStyle w:val="ConsPlusNormal"/>
        <w:ind w:firstLine="540"/>
        <w:jc w:val="both"/>
      </w:pPr>
    </w:p>
    <w:p w:rsidR="00663C54" w:rsidRDefault="00663C54">
      <w:pPr>
        <w:pStyle w:val="ConsPlusNormal"/>
        <w:ind w:firstLine="540"/>
        <w:jc w:val="both"/>
      </w:pPr>
      <w:r>
        <w:t>Основная цель развития научно-инновационного комплекса и высшей школы Сахалинской области - радикальная перестройка сектора, способная обеспечить решение технологических задач, возникающих в экономике и социальной сфере Сахалинской области, и вывести регион на высокие позиции в российских и мировых научных рейтингах.</w:t>
      </w:r>
    </w:p>
    <w:p w:rsidR="00663C54" w:rsidRDefault="00663C54">
      <w:pPr>
        <w:pStyle w:val="ConsPlusNormal"/>
        <w:spacing w:before="220"/>
        <w:ind w:firstLine="540"/>
        <w:jc w:val="both"/>
      </w:pPr>
      <w:r>
        <w:t>Для достижения данной цели ставятся следующие задачи:</w:t>
      </w:r>
    </w:p>
    <w:p w:rsidR="00663C54" w:rsidRDefault="00663C54">
      <w:pPr>
        <w:pStyle w:val="ConsPlusNormal"/>
        <w:spacing w:before="220"/>
        <w:ind w:firstLine="540"/>
        <w:jc w:val="both"/>
      </w:pPr>
      <w:r>
        <w:t>- Формирование единого комплекса "наука-технологии-инновации", способного решать задачи экономики и социальной сферы Сахалинской области;</w:t>
      </w:r>
    </w:p>
    <w:p w:rsidR="00663C54" w:rsidRDefault="00663C54">
      <w:pPr>
        <w:pStyle w:val="ConsPlusNormal"/>
        <w:spacing w:before="220"/>
        <w:ind w:firstLine="540"/>
        <w:jc w:val="both"/>
      </w:pPr>
      <w:r>
        <w:t>- Повышение качества и продуктивности научно-исследовательской деятельности в регионе для улучшения показателей эффективности сектора;</w:t>
      </w:r>
    </w:p>
    <w:p w:rsidR="00663C54" w:rsidRDefault="00663C54">
      <w:pPr>
        <w:pStyle w:val="ConsPlusNormal"/>
        <w:spacing w:before="220"/>
        <w:ind w:firstLine="540"/>
        <w:jc w:val="both"/>
      </w:pPr>
      <w:r>
        <w:t>- Повышение качества человеческого капитала в сфере науки и инноваций Сахалинской области;</w:t>
      </w:r>
    </w:p>
    <w:p w:rsidR="00663C54" w:rsidRDefault="00663C54">
      <w:pPr>
        <w:pStyle w:val="ConsPlusNormal"/>
        <w:spacing w:before="220"/>
        <w:ind w:firstLine="540"/>
        <w:jc w:val="both"/>
      </w:pPr>
      <w:r>
        <w:t>- Обновление научно-исследовательской повестки региона.</w:t>
      </w:r>
    </w:p>
    <w:p w:rsidR="00663C54" w:rsidRDefault="00663C54">
      <w:pPr>
        <w:pStyle w:val="ConsPlusNormal"/>
        <w:spacing w:before="220"/>
        <w:ind w:firstLine="540"/>
        <w:jc w:val="both"/>
      </w:pPr>
      <w:r>
        <w:t>Для ускоренного научно-инновационного развития Сахалинской области необходимо создание новых инновационных территориальных кластеров по следующим приоритетным направлениям:</w:t>
      </w:r>
    </w:p>
    <w:p w:rsidR="00663C54" w:rsidRDefault="00663C54">
      <w:pPr>
        <w:pStyle w:val="ConsPlusNormal"/>
        <w:spacing w:before="220"/>
        <w:ind w:firstLine="540"/>
        <w:jc w:val="both"/>
      </w:pPr>
      <w:r>
        <w:t>- Нефтегазохимический кластер;</w:t>
      </w:r>
    </w:p>
    <w:p w:rsidR="00663C54" w:rsidRDefault="00663C54">
      <w:pPr>
        <w:pStyle w:val="ConsPlusNormal"/>
        <w:spacing w:before="220"/>
        <w:ind w:firstLine="540"/>
        <w:jc w:val="both"/>
      </w:pPr>
      <w:r>
        <w:t>- Кластер марикультуры;</w:t>
      </w:r>
    </w:p>
    <w:p w:rsidR="00663C54" w:rsidRDefault="00663C54">
      <w:pPr>
        <w:pStyle w:val="ConsPlusNormal"/>
        <w:spacing w:before="220"/>
        <w:ind w:firstLine="540"/>
        <w:jc w:val="both"/>
      </w:pPr>
      <w:r>
        <w:t>- Инновационный лесной кластер;</w:t>
      </w:r>
    </w:p>
    <w:p w:rsidR="00663C54" w:rsidRDefault="00663C54">
      <w:pPr>
        <w:pStyle w:val="ConsPlusNormal"/>
        <w:spacing w:before="220"/>
        <w:ind w:firstLine="540"/>
        <w:jc w:val="both"/>
      </w:pPr>
      <w:r>
        <w:t>- Угольный кластер.</w:t>
      </w:r>
    </w:p>
    <w:p w:rsidR="00663C54" w:rsidRDefault="00663C54">
      <w:pPr>
        <w:pStyle w:val="ConsPlusNormal"/>
        <w:spacing w:before="220"/>
        <w:ind w:firstLine="540"/>
        <w:jc w:val="both"/>
      </w:pPr>
      <w:r>
        <w:lastRenderedPageBreak/>
        <w:t>Отдельное внимание необходимо уделить развитию передовых технологических направлений в рамках отраслей базового сектора: нефтегазового комплекса и большого рыбного кластера.</w:t>
      </w:r>
    </w:p>
    <w:p w:rsidR="00663C54" w:rsidRDefault="00663C54">
      <w:pPr>
        <w:pStyle w:val="ConsPlusNormal"/>
        <w:ind w:firstLine="540"/>
        <w:jc w:val="both"/>
      </w:pPr>
    </w:p>
    <w:p w:rsidR="00663C54" w:rsidRDefault="00663C54">
      <w:pPr>
        <w:pStyle w:val="ConsPlusTitle"/>
        <w:jc w:val="center"/>
        <w:outlineLvl w:val="2"/>
      </w:pPr>
      <w:r>
        <w:t>8.4. Перспективные и значимые для экономики</w:t>
      </w:r>
    </w:p>
    <w:p w:rsidR="00663C54" w:rsidRDefault="00663C54">
      <w:pPr>
        <w:pStyle w:val="ConsPlusTitle"/>
        <w:jc w:val="center"/>
      </w:pPr>
      <w:r>
        <w:t>Сахалинской области приоритеты инновационного</w:t>
      </w:r>
    </w:p>
    <w:p w:rsidR="00663C54" w:rsidRDefault="00663C54">
      <w:pPr>
        <w:pStyle w:val="ConsPlusTitle"/>
        <w:jc w:val="center"/>
      </w:pPr>
      <w:r>
        <w:t>и технологического развития: приоритеты развития</w:t>
      </w:r>
    </w:p>
    <w:p w:rsidR="00663C54" w:rsidRDefault="00663C54">
      <w:pPr>
        <w:pStyle w:val="ConsPlusTitle"/>
        <w:jc w:val="center"/>
      </w:pPr>
      <w:r>
        <w:t>инновационных территориальных кластеров, необходимые</w:t>
      </w:r>
    </w:p>
    <w:p w:rsidR="00663C54" w:rsidRDefault="00663C54">
      <w:pPr>
        <w:pStyle w:val="ConsPlusTitle"/>
        <w:jc w:val="center"/>
      </w:pPr>
      <w:r>
        <w:t>для их развития проекты и мероприятия</w:t>
      </w:r>
    </w:p>
    <w:p w:rsidR="00663C54" w:rsidRDefault="00663C54">
      <w:pPr>
        <w:pStyle w:val="ConsPlusNormal"/>
        <w:ind w:firstLine="540"/>
        <w:jc w:val="both"/>
      </w:pPr>
    </w:p>
    <w:p w:rsidR="00663C54" w:rsidRDefault="00663C54">
      <w:pPr>
        <w:pStyle w:val="ConsPlusNormal"/>
        <w:ind w:firstLine="540"/>
        <w:jc w:val="both"/>
      </w:pPr>
      <w:r>
        <w:t xml:space="preserve">Приоритеты научного, инновационного и технологического развития Сахалинской области формируются на основании наиболее актуальных задач, возникающих в экономике и социальной сфере с учетом приоритетов и целей научно-технологического развития Российской Федерации, зафиксированных в </w:t>
      </w:r>
      <w:hyperlink r:id="rId191" w:history="1">
        <w:r>
          <w:rPr>
            <w:color w:val="0000FF"/>
          </w:rPr>
          <w:t>Стратегии</w:t>
        </w:r>
      </w:hyperlink>
      <w:r>
        <w:t xml:space="preserve"> научно-технологического развития Российской Федерации (указ Президента Российской Федерации от 01.12.2016 N 642), </w:t>
      </w:r>
      <w:hyperlink r:id="rId192" w:history="1">
        <w:r>
          <w:rPr>
            <w:color w:val="0000FF"/>
          </w:rPr>
          <w:t>Стратегии</w:t>
        </w:r>
      </w:hyperlink>
      <w:r>
        <w:t xml:space="preserve"> инновационного развития Российской Федерации (распоряжение Правительства России от 08.12.2011 N 2227-р) и целей национального проекта "Наука".</w:t>
      </w:r>
    </w:p>
    <w:p w:rsidR="00663C54" w:rsidRDefault="00663C54">
      <w:pPr>
        <w:pStyle w:val="ConsPlusNormal"/>
        <w:spacing w:before="220"/>
        <w:ind w:firstLine="540"/>
        <w:jc w:val="both"/>
      </w:pPr>
      <w:r>
        <w:rPr>
          <w:i/>
        </w:rPr>
        <w:t>Нефтегазохимический комплекс</w:t>
      </w:r>
    </w:p>
    <w:p w:rsidR="00663C54" w:rsidRDefault="00663C54">
      <w:pPr>
        <w:pStyle w:val="ConsPlusNormal"/>
        <w:spacing w:before="220"/>
        <w:ind w:firstLine="540"/>
        <w:jc w:val="both"/>
      </w:pPr>
      <w:r>
        <w:t>С точки зрения высокого потенциала импортозамещения, значительного объема внутреннего рынка, возможности достижения необходимого эффекта масштаба для обеспечения конкурентоспособности на мировом уровне на период до 2025 г. можно выделить следующие перспективные направления развития технологий в области малотоннажной нефтегазохимии:</w:t>
      </w:r>
    </w:p>
    <w:p w:rsidR="00663C54" w:rsidRDefault="00663C54">
      <w:pPr>
        <w:pStyle w:val="ConsPlusNormal"/>
        <w:spacing w:before="220"/>
        <w:ind w:firstLine="540"/>
        <w:jc w:val="both"/>
      </w:pPr>
      <w:r>
        <w:t>- Нефтегазосервисы и современные методы разведки и добычи полезных ископаемых;</w:t>
      </w:r>
    </w:p>
    <w:p w:rsidR="00663C54" w:rsidRDefault="00663C54">
      <w:pPr>
        <w:pStyle w:val="ConsPlusNormal"/>
        <w:spacing w:before="220"/>
        <w:ind w:firstLine="540"/>
        <w:jc w:val="both"/>
      </w:pPr>
      <w:r>
        <w:t>- Поверхностно-активные вещества;</w:t>
      </w:r>
    </w:p>
    <w:p w:rsidR="00663C54" w:rsidRDefault="00663C54">
      <w:pPr>
        <w:pStyle w:val="ConsPlusNormal"/>
        <w:spacing w:before="220"/>
        <w:ind w:firstLine="540"/>
        <w:jc w:val="both"/>
      </w:pPr>
      <w:r>
        <w:t>- Клеи, герметики (в том числе нефтеполимерные и синтетические смолы);</w:t>
      </w:r>
    </w:p>
    <w:p w:rsidR="00663C54" w:rsidRDefault="00663C54">
      <w:pPr>
        <w:pStyle w:val="ConsPlusNormal"/>
        <w:spacing w:before="220"/>
        <w:ind w:firstLine="540"/>
        <w:jc w:val="both"/>
      </w:pPr>
      <w:r>
        <w:t>- Химические вещества для пищевых добавок;</w:t>
      </w:r>
    </w:p>
    <w:p w:rsidR="00663C54" w:rsidRDefault="00663C54">
      <w:pPr>
        <w:pStyle w:val="ConsPlusNormal"/>
        <w:spacing w:before="220"/>
        <w:ind w:firstLine="540"/>
        <w:jc w:val="both"/>
      </w:pPr>
      <w:r>
        <w:t>- Катализаторы, инициаторы, ингибиторы (кроме ингибиторов коррозии, катализаторов нефтехимической и нефтеперерабатывающей промышленности);</w:t>
      </w:r>
    </w:p>
    <w:p w:rsidR="00663C54" w:rsidRDefault="00663C54">
      <w:pPr>
        <w:pStyle w:val="ConsPlusNormal"/>
        <w:spacing w:before="220"/>
        <w:ind w:firstLine="540"/>
        <w:jc w:val="both"/>
      </w:pPr>
      <w:r>
        <w:t>- Химические средства защиты растений;</w:t>
      </w:r>
    </w:p>
    <w:p w:rsidR="00663C54" w:rsidRDefault="00663C54">
      <w:pPr>
        <w:pStyle w:val="ConsPlusNormal"/>
        <w:spacing w:before="220"/>
        <w:ind w:firstLine="540"/>
        <w:jc w:val="both"/>
      </w:pPr>
      <w:r>
        <w:t>- Химические реактивы и растворители;</w:t>
      </w:r>
    </w:p>
    <w:p w:rsidR="00663C54" w:rsidRDefault="00663C54">
      <w:pPr>
        <w:pStyle w:val="ConsPlusNormal"/>
        <w:spacing w:before="220"/>
        <w:ind w:firstLine="540"/>
        <w:jc w:val="both"/>
      </w:pPr>
      <w:r>
        <w:t>- Вещества для нефтедобычи и транспортировки нефти по трубопроводам;</w:t>
      </w:r>
    </w:p>
    <w:p w:rsidR="00663C54" w:rsidRDefault="00663C54">
      <w:pPr>
        <w:pStyle w:val="ConsPlusNormal"/>
        <w:spacing w:before="220"/>
        <w:ind w:firstLine="540"/>
        <w:jc w:val="both"/>
      </w:pPr>
      <w:r>
        <w:t>- Вещества для водоподготовки;</w:t>
      </w:r>
    </w:p>
    <w:p w:rsidR="00663C54" w:rsidRDefault="00663C54">
      <w:pPr>
        <w:pStyle w:val="ConsPlusNormal"/>
        <w:spacing w:before="220"/>
        <w:ind w:firstLine="540"/>
        <w:jc w:val="both"/>
      </w:pPr>
      <w:r>
        <w:t>- Прочие пластики и каучуки специального назначения.</w:t>
      </w:r>
    </w:p>
    <w:p w:rsidR="00663C54" w:rsidRDefault="00663C54">
      <w:pPr>
        <w:pStyle w:val="ConsPlusNormal"/>
        <w:spacing w:before="220"/>
        <w:ind w:firstLine="540"/>
        <w:jc w:val="both"/>
      </w:pPr>
      <w:r>
        <w:t>Кроме того, перспективными направлениями развития технологий, востребованными добывающим сектором Сахалинской области, являются:</w:t>
      </w:r>
    </w:p>
    <w:p w:rsidR="00663C54" w:rsidRDefault="00663C54">
      <w:pPr>
        <w:pStyle w:val="ConsPlusNormal"/>
        <w:spacing w:before="220"/>
        <w:ind w:firstLine="540"/>
        <w:jc w:val="both"/>
      </w:pPr>
      <w:r>
        <w:t>- Технологии геологической разведки, включая 2D и 3D сейсморазведку в морском и поисково-разведочном бурении, а также системы компьютерного моделирования пластов с использованием предсказательной аналитики;</w:t>
      </w:r>
    </w:p>
    <w:p w:rsidR="00663C54" w:rsidRDefault="00663C54">
      <w:pPr>
        <w:pStyle w:val="ConsPlusNormal"/>
        <w:spacing w:before="220"/>
        <w:ind w:firstLine="540"/>
        <w:jc w:val="both"/>
      </w:pPr>
      <w:r>
        <w:t xml:space="preserve">- Подводные роботы для добычи полезных ископаемых без использования платформ и надводных сооружений, подводные системы электропитания, подводные добычные кустовые (или одиночные) установки, насосно-компрессорное и сепарационное оборудование и другие </w:t>
      </w:r>
      <w:r>
        <w:lastRenderedPageBreak/>
        <w:t>подводные комплексы;</w:t>
      </w:r>
    </w:p>
    <w:p w:rsidR="00663C54" w:rsidRDefault="00663C54">
      <w:pPr>
        <w:pStyle w:val="ConsPlusNormal"/>
        <w:spacing w:before="220"/>
        <w:ind w:firstLine="540"/>
        <w:jc w:val="both"/>
      </w:pPr>
      <w:r>
        <w:t>- Технологии обслуживания больших добычных платформ;</w:t>
      </w:r>
    </w:p>
    <w:p w:rsidR="00663C54" w:rsidRDefault="00663C54">
      <w:pPr>
        <w:pStyle w:val="ConsPlusNormal"/>
        <w:spacing w:before="220"/>
        <w:ind w:firstLine="540"/>
        <w:jc w:val="both"/>
      </w:pPr>
      <w:r>
        <w:t>- Технологии и оборудование для производства СПГ, технологии транспортировки СПГ;</w:t>
      </w:r>
    </w:p>
    <w:p w:rsidR="00663C54" w:rsidRDefault="00663C54">
      <w:pPr>
        <w:pStyle w:val="ConsPlusNormal"/>
        <w:spacing w:before="220"/>
        <w:ind w:firstLine="540"/>
        <w:jc w:val="both"/>
      </w:pPr>
      <w:r>
        <w:t>- Технологии прогноза стихийных бедствий (ЧС природного характера): создание глубоководных станций измерения уровня океана для раннего обнаружения цунами, системы раннего оповещения о чрезвычайных ситуациях, технологий адаптации к изменениям климата;</w:t>
      </w:r>
    </w:p>
    <w:p w:rsidR="00663C54" w:rsidRDefault="00663C54">
      <w:pPr>
        <w:pStyle w:val="ConsPlusNormal"/>
        <w:jc w:val="both"/>
      </w:pPr>
      <w:r>
        <w:t xml:space="preserve">(в ред. </w:t>
      </w:r>
      <w:hyperlink r:id="rId193" w:history="1">
        <w:r>
          <w:rPr>
            <w:color w:val="0000FF"/>
          </w:rPr>
          <w:t>Постановления</w:t>
        </w:r>
      </w:hyperlink>
      <w:r>
        <w:t xml:space="preserve"> Правительства Сахалинской области от 24.06.2021 N 248)</w:t>
      </w:r>
    </w:p>
    <w:p w:rsidR="00663C54" w:rsidRDefault="00663C54">
      <w:pPr>
        <w:pStyle w:val="ConsPlusNormal"/>
        <w:spacing w:before="220"/>
        <w:ind w:firstLine="540"/>
        <w:jc w:val="both"/>
      </w:pPr>
      <w:r>
        <w:t>- Технологии снижения выбросов парниковых газов, технологии улавливания и хранения углекислого газа;</w:t>
      </w:r>
    </w:p>
    <w:p w:rsidR="00663C54" w:rsidRDefault="00663C54">
      <w:pPr>
        <w:pStyle w:val="ConsPlusNormal"/>
        <w:jc w:val="both"/>
      </w:pPr>
      <w:r>
        <w:t xml:space="preserve">(абзац введен </w:t>
      </w:r>
      <w:hyperlink r:id="rId194" w:history="1">
        <w:r>
          <w:rPr>
            <w:color w:val="0000FF"/>
          </w:rPr>
          <w:t>Постановлением</w:t>
        </w:r>
      </w:hyperlink>
      <w:r>
        <w:t xml:space="preserve"> Правительства Сахалинской области от 24.06.2021 N 248)</w:t>
      </w:r>
    </w:p>
    <w:p w:rsidR="00663C54" w:rsidRDefault="00663C54">
      <w:pPr>
        <w:pStyle w:val="ConsPlusNormal"/>
        <w:spacing w:before="220"/>
        <w:ind w:firstLine="540"/>
        <w:jc w:val="both"/>
      </w:pPr>
      <w:r>
        <w:t>- Плавучие комплексы добычи.</w:t>
      </w:r>
    </w:p>
    <w:p w:rsidR="00663C54" w:rsidRDefault="00663C54">
      <w:pPr>
        <w:pStyle w:val="ConsPlusNormal"/>
        <w:spacing w:before="220"/>
        <w:ind w:firstLine="540"/>
        <w:jc w:val="both"/>
      </w:pPr>
      <w:r>
        <w:t>Для развития нефтегазохимического кластера необходимо проведение следующих мероприятий в научно-исследовательской сфере:</w:t>
      </w:r>
    </w:p>
    <w:p w:rsidR="00663C54" w:rsidRDefault="00663C54">
      <w:pPr>
        <w:pStyle w:val="ConsPlusNormal"/>
        <w:spacing w:before="220"/>
        <w:ind w:firstLine="540"/>
        <w:jc w:val="both"/>
      </w:pPr>
      <w:r>
        <w:t>- Создание особой зоны для развития технологий и инноваций в сфере освоения шельфа, ресурсов мирового океана и инжиниринга;</w:t>
      </w:r>
    </w:p>
    <w:p w:rsidR="00663C54" w:rsidRDefault="00663C54">
      <w:pPr>
        <w:pStyle w:val="ConsPlusNormal"/>
        <w:spacing w:before="220"/>
        <w:ind w:firstLine="540"/>
        <w:jc w:val="both"/>
      </w:pPr>
      <w:r>
        <w:t>- Создание на конкурсной основе (при поддержке опорных университетов ПАО "Газпром" и Госкорпорации "Росатом") Центра компетенций в области инжиниринговых, исследовательских и консультационных услуг, программ подготовки научных и инженерных кадров;</w:t>
      </w:r>
    </w:p>
    <w:p w:rsidR="00663C54" w:rsidRDefault="00663C54">
      <w:pPr>
        <w:pStyle w:val="ConsPlusNormal"/>
        <w:spacing w:before="220"/>
        <w:ind w:firstLine="540"/>
        <w:jc w:val="both"/>
      </w:pPr>
      <w:r>
        <w:t>- Создание НОЦ (на конкурсной основе) в сфере геологоразведки и технологий бурения;</w:t>
      </w:r>
    </w:p>
    <w:p w:rsidR="00663C54" w:rsidRDefault="00663C54">
      <w:pPr>
        <w:pStyle w:val="ConsPlusNormal"/>
        <w:spacing w:before="220"/>
        <w:ind w:firstLine="540"/>
        <w:jc w:val="both"/>
      </w:pPr>
      <w:r>
        <w:t>- Создание цифровой платформы данных по шельфовым лицензионным участкам и месторождениям углеводородов, включающая базу лучших практик на основе имеющегося опыта использования технологий;</w:t>
      </w:r>
    </w:p>
    <w:p w:rsidR="00663C54" w:rsidRDefault="00663C54">
      <w:pPr>
        <w:pStyle w:val="ConsPlusNormal"/>
        <w:spacing w:before="220"/>
        <w:ind w:firstLine="540"/>
        <w:jc w:val="both"/>
      </w:pPr>
      <w:r>
        <w:t>- Создание Центра компетенций по шельфовым технологиям с натурным и цифровым полигоном для апробирования и подготовки их применения в условиях арктического шельфа (на конкурсной основе);</w:t>
      </w:r>
    </w:p>
    <w:p w:rsidR="00663C54" w:rsidRDefault="00663C54">
      <w:pPr>
        <w:pStyle w:val="ConsPlusNormal"/>
        <w:spacing w:before="220"/>
        <w:ind w:firstLine="540"/>
        <w:jc w:val="both"/>
      </w:pPr>
      <w:r>
        <w:t>- Создание Инжинирингового центра в сфере нефтегазодобычи и нефтегазохимии.</w:t>
      </w:r>
    </w:p>
    <w:p w:rsidR="00663C54" w:rsidRDefault="00663C54">
      <w:pPr>
        <w:pStyle w:val="ConsPlusNormal"/>
        <w:spacing w:before="220"/>
        <w:ind w:firstLine="540"/>
        <w:jc w:val="both"/>
      </w:pPr>
      <w:r>
        <w:rPr>
          <w:i/>
        </w:rPr>
        <w:t>Марикультура</w:t>
      </w:r>
    </w:p>
    <w:p w:rsidR="00663C54" w:rsidRDefault="00663C54">
      <w:pPr>
        <w:pStyle w:val="ConsPlusNormal"/>
        <w:spacing w:before="220"/>
        <w:ind w:firstLine="540"/>
        <w:jc w:val="both"/>
      </w:pPr>
      <w:r>
        <w:t>Приоритет развития марикультуры в Сахалино-Курильском районе, требующий развития соответствующих технологий: индустриальное и пастбищное выращивание приморского гребешка, иглокожих, ламинарии сахарина.</w:t>
      </w:r>
    </w:p>
    <w:p w:rsidR="00663C54" w:rsidRDefault="00663C54">
      <w:pPr>
        <w:pStyle w:val="ConsPlusNormal"/>
        <w:spacing w:before="220"/>
        <w:ind w:firstLine="540"/>
        <w:jc w:val="both"/>
      </w:pPr>
      <w:r>
        <w:t>Для развития кластера марикультуры необходимо проведение следующих мероприятий:</w:t>
      </w:r>
    </w:p>
    <w:p w:rsidR="00663C54" w:rsidRDefault="00663C54">
      <w:pPr>
        <w:pStyle w:val="ConsPlusNormal"/>
        <w:spacing w:before="220"/>
        <w:ind w:firstLine="540"/>
        <w:jc w:val="both"/>
      </w:pPr>
      <w:r>
        <w:t>- Проведение исследований по морскому пространственному планированию прибрежных акваторий с целью оптимального размещения хозяйств марикультуры;</w:t>
      </w:r>
    </w:p>
    <w:p w:rsidR="00663C54" w:rsidRDefault="00663C54">
      <w:pPr>
        <w:pStyle w:val="ConsPlusNormal"/>
        <w:spacing w:before="220"/>
        <w:ind w:firstLine="540"/>
        <w:jc w:val="both"/>
      </w:pPr>
      <w:r>
        <w:t>- Создание промышленных питомников по получению жизнестойкой молоди объектов марикультуры с целью устойчивого обеспечения товарных хозяйств марикультуры качественным посадочным материалом;</w:t>
      </w:r>
    </w:p>
    <w:p w:rsidR="00663C54" w:rsidRDefault="00663C54">
      <w:pPr>
        <w:pStyle w:val="ConsPlusNormal"/>
        <w:spacing w:before="220"/>
        <w:ind w:firstLine="540"/>
        <w:jc w:val="both"/>
      </w:pPr>
      <w:r>
        <w:t>- Разработка и включение в учебный процесс специализированных программ высшего, среднего и дополнительного образования с целью подготовки специалистов различных уровней квалификации в области марикультуры.</w:t>
      </w:r>
    </w:p>
    <w:p w:rsidR="00663C54" w:rsidRDefault="00663C54">
      <w:pPr>
        <w:pStyle w:val="ConsPlusNormal"/>
        <w:spacing w:before="220"/>
        <w:ind w:firstLine="540"/>
        <w:jc w:val="both"/>
      </w:pPr>
      <w:r>
        <w:rPr>
          <w:i/>
        </w:rPr>
        <w:lastRenderedPageBreak/>
        <w:t>Лесной комплекс</w:t>
      </w:r>
    </w:p>
    <w:p w:rsidR="00663C54" w:rsidRDefault="00663C54">
      <w:pPr>
        <w:pStyle w:val="ConsPlusNormal"/>
        <w:spacing w:before="220"/>
        <w:ind w:firstLine="540"/>
        <w:jc w:val="both"/>
      </w:pPr>
      <w:r>
        <w:t>Ключевые технологии, на которые необходимо обратить внимание в контексте развития лесного комплекса: комплексная и глубокая переработка древесного сырья с целью синтеза новых видов биотоплива, биопластики на базе древесины, древесно-полимерные композиты, биоэтанол второго поколения, сингаз, наноцеллюлоза, дигидрокверцетин, конструкционные изделия из древесины, сектор клееных многослойных лесоматериалов с крестообразным расположением слоев (CLT), деревянные двутавровые балки (I-beams), термически модифицированная древесина (ТМД), дощатые клееные конструкции, клееные пиломатериалы из шпона (laminated veneer lumber, LVL), материалы из древесного волокна также начинают использоваться для теплоизоляции зданий.</w:t>
      </w:r>
    </w:p>
    <w:p w:rsidR="00663C54" w:rsidRDefault="00663C54">
      <w:pPr>
        <w:pStyle w:val="ConsPlusNormal"/>
        <w:spacing w:before="220"/>
        <w:ind w:firstLine="540"/>
        <w:jc w:val="both"/>
      </w:pPr>
      <w:r>
        <w:t>Для более полного использования потенциала поглощения парниковых газов лесными экосистемами необходимо: развитие системы мониторинга, в том числе по данным дистанционного зондирования Земли, проведение систематических научных исследований по изучению бюджета углерода в лесах Сахалинской области, климатических рисков и мер адаптации лесных экосистем к изменениям климата.</w:t>
      </w:r>
    </w:p>
    <w:p w:rsidR="00663C54" w:rsidRDefault="00663C54">
      <w:pPr>
        <w:pStyle w:val="ConsPlusNormal"/>
        <w:jc w:val="both"/>
      </w:pPr>
      <w:r>
        <w:t xml:space="preserve">(абзац введен </w:t>
      </w:r>
      <w:hyperlink r:id="rId195" w:history="1">
        <w:r>
          <w:rPr>
            <w:color w:val="0000FF"/>
          </w:rPr>
          <w:t>Постановлением</w:t>
        </w:r>
      </w:hyperlink>
      <w:r>
        <w:t xml:space="preserve"> Правительства Сахалинской области от 24.06.2021 N 248)</w:t>
      </w:r>
    </w:p>
    <w:p w:rsidR="00663C54" w:rsidRDefault="00663C54">
      <w:pPr>
        <w:pStyle w:val="ConsPlusNormal"/>
        <w:spacing w:before="220"/>
        <w:ind w:firstLine="540"/>
        <w:jc w:val="both"/>
      </w:pPr>
      <w:r>
        <w:t>Для развития лесного кластера необходимо проведение следующих мероприятий в научно-исследовательской и инновационной сферах:</w:t>
      </w:r>
    </w:p>
    <w:p w:rsidR="00663C54" w:rsidRDefault="00663C54">
      <w:pPr>
        <w:pStyle w:val="ConsPlusNormal"/>
        <w:spacing w:before="220"/>
        <w:ind w:firstLine="540"/>
        <w:jc w:val="both"/>
      </w:pPr>
      <w:r>
        <w:t>- Полноценная наземная таксация (создание цифровой модели лесных ресурсов области) для учета ресурсов в длительной перспективе. Внедрение решений по аэрокосмической, лидарной и иных видов фиксации данных;</w:t>
      </w:r>
    </w:p>
    <w:p w:rsidR="00663C54" w:rsidRDefault="00663C54">
      <w:pPr>
        <w:pStyle w:val="ConsPlusNormal"/>
        <w:spacing w:before="220"/>
        <w:ind w:firstLine="540"/>
        <w:jc w:val="both"/>
      </w:pPr>
      <w:r>
        <w:t>- Формирование регионального заказа на подготовку специалистов для лесной отрасли в учебных заведениях различного уровня;</w:t>
      </w:r>
    </w:p>
    <w:p w:rsidR="00663C54" w:rsidRDefault="00663C54">
      <w:pPr>
        <w:pStyle w:val="ConsPlusNormal"/>
        <w:spacing w:before="220"/>
        <w:ind w:firstLine="540"/>
        <w:jc w:val="both"/>
      </w:pPr>
      <w:r>
        <w:t>- Оценка поглощения углерода лесами и меры адаптации к изменениям климата, в том числе в рамках создаваемых карбоновых полигонов на территории Сахалинской области для разработки и испытаний технологий контроля углеродного баланса.</w:t>
      </w:r>
    </w:p>
    <w:p w:rsidR="00663C54" w:rsidRDefault="00663C54">
      <w:pPr>
        <w:pStyle w:val="ConsPlusNormal"/>
        <w:jc w:val="both"/>
      </w:pPr>
      <w:r>
        <w:t xml:space="preserve">(абзац введен </w:t>
      </w:r>
      <w:hyperlink r:id="rId196" w:history="1">
        <w:r>
          <w:rPr>
            <w:color w:val="0000FF"/>
          </w:rPr>
          <w:t>Постановлением</w:t>
        </w:r>
      </w:hyperlink>
      <w:r>
        <w:t xml:space="preserve"> Правительства Сахалинской области от 24.06.2021 N 248)</w:t>
      </w:r>
    </w:p>
    <w:p w:rsidR="00663C54" w:rsidRDefault="00663C54">
      <w:pPr>
        <w:pStyle w:val="ConsPlusNormal"/>
        <w:spacing w:before="220"/>
        <w:ind w:firstLine="540"/>
        <w:jc w:val="both"/>
      </w:pPr>
      <w:r>
        <w:rPr>
          <w:i/>
        </w:rPr>
        <w:t>Угольный сектор</w:t>
      </w:r>
    </w:p>
    <w:p w:rsidR="00663C54" w:rsidRDefault="00663C54">
      <w:pPr>
        <w:pStyle w:val="ConsPlusNormal"/>
        <w:spacing w:before="220"/>
        <w:ind w:firstLine="540"/>
        <w:jc w:val="both"/>
      </w:pPr>
      <w:r>
        <w:t>Приоритетными направлениями для развития технологий в угольном секторе являются:</w:t>
      </w:r>
    </w:p>
    <w:p w:rsidR="00663C54" w:rsidRDefault="00663C54">
      <w:pPr>
        <w:pStyle w:val="ConsPlusNormal"/>
        <w:spacing w:before="220"/>
        <w:ind w:firstLine="540"/>
        <w:jc w:val="both"/>
      </w:pPr>
      <w:r>
        <w:t>- Обогащение угля;</w:t>
      </w:r>
    </w:p>
    <w:p w:rsidR="00663C54" w:rsidRDefault="00663C54">
      <w:pPr>
        <w:pStyle w:val="ConsPlusNormal"/>
        <w:spacing w:before="220"/>
        <w:ind w:firstLine="540"/>
        <w:jc w:val="both"/>
      </w:pPr>
      <w:r>
        <w:t>- Снижение нагрузки на окружающую среду;</w:t>
      </w:r>
    </w:p>
    <w:p w:rsidR="00663C54" w:rsidRDefault="00663C54">
      <w:pPr>
        <w:pStyle w:val="ConsPlusNormal"/>
        <w:spacing w:before="220"/>
        <w:ind w:firstLine="540"/>
        <w:jc w:val="both"/>
      </w:pPr>
      <w:r>
        <w:t>- Глубокая переработка угля с целью большего использования его как ресурса, не предусматривающего его сжигание.</w:t>
      </w:r>
    </w:p>
    <w:p w:rsidR="00663C54" w:rsidRDefault="00663C54">
      <w:pPr>
        <w:pStyle w:val="ConsPlusNormal"/>
        <w:jc w:val="both"/>
      </w:pPr>
      <w:r>
        <w:t xml:space="preserve">(абзац введен </w:t>
      </w:r>
      <w:hyperlink r:id="rId197" w:history="1">
        <w:r>
          <w:rPr>
            <w:color w:val="0000FF"/>
          </w:rPr>
          <w:t>Постановлением</w:t>
        </w:r>
      </w:hyperlink>
      <w:r>
        <w:t xml:space="preserve"> Правительства Сахалинской области от 24.06.2021 N 248)</w:t>
      </w:r>
    </w:p>
    <w:p w:rsidR="00663C54" w:rsidRDefault="00663C54">
      <w:pPr>
        <w:pStyle w:val="ConsPlusNormal"/>
        <w:spacing w:before="220"/>
        <w:ind w:firstLine="540"/>
        <w:jc w:val="both"/>
      </w:pPr>
      <w:r>
        <w:t>Для развития угольного кластера необходимо проведение следующих мероприятий в научно-исследовательской и инновационной сферах:</w:t>
      </w:r>
    </w:p>
    <w:p w:rsidR="00663C54" w:rsidRDefault="00663C54">
      <w:pPr>
        <w:pStyle w:val="ConsPlusNormal"/>
        <w:spacing w:before="220"/>
        <w:ind w:firstLine="540"/>
        <w:jc w:val="both"/>
      </w:pPr>
      <w:r>
        <w:t>- Развитие технологий разведки и освоения перспективных месторождений;</w:t>
      </w:r>
    </w:p>
    <w:p w:rsidR="00663C54" w:rsidRDefault="00663C54">
      <w:pPr>
        <w:pStyle w:val="ConsPlusNormal"/>
        <w:spacing w:before="220"/>
        <w:ind w:firstLine="540"/>
        <w:jc w:val="both"/>
      </w:pPr>
      <w:r>
        <w:t>- Развитие технологии рейдовой перегрузки (возможность погрузки судов до 140 тыс. т);</w:t>
      </w:r>
    </w:p>
    <w:p w:rsidR="00663C54" w:rsidRDefault="00663C54">
      <w:pPr>
        <w:pStyle w:val="ConsPlusNormal"/>
        <w:spacing w:before="220"/>
        <w:ind w:firstLine="540"/>
        <w:jc w:val="both"/>
      </w:pPr>
      <w:r>
        <w:t>- Диверсификация районов угледобычи.</w:t>
      </w:r>
    </w:p>
    <w:p w:rsidR="00663C54" w:rsidRDefault="00663C54">
      <w:pPr>
        <w:pStyle w:val="ConsPlusNormal"/>
        <w:spacing w:before="220"/>
        <w:ind w:firstLine="540"/>
        <w:jc w:val="both"/>
      </w:pPr>
      <w:r>
        <w:t xml:space="preserve">Ключевым элементом развития инновационных территориальных кластеров является обеспечение этого развития кадрами в виде продуктивных научных команд, способных вести </w:t>
      </w:r>
      <w:r>
        <w:lastRenderedPageBreak/>
        <w:t>передовые исследования и разработки. Таким образом, одним из важнейших мероприятий по развитию научно инновационной сферы должны стать проекты в области подготовки и повышения квалификации кадров с учетом потребностей кластеров и проекта модернизации Сахалинского государственного университета, а также проекты содействия молодежному инновационному творчеству. Одним из приоритетов развития в этой области должна стать подготовка и переподготовка исследователей, ведущих передовые научные исследования и разработки.</w:t>
      </w:r>
    </w:p>
    <w:p w:rsidR="00663C54" w:rsidRDefault="00663C54">
      <w:pPr>
        <w:pStyle w:val="ConsPlusNormal"/>
        <w:spacing w:before="220"/>
        <w:ind w:firstLine="540"/>
        <w:jc w:val="both"/>
      </w:pPr>
      <w:r>
        <w:t>На данном этапе в Сахалинской области специальная переподготовка исследователей практически не осуществляется. В качестве меры по переподготовке ученых должна быть проведена серия модульных образовательных мероприятий по развитию профессиональных навыков и карьерных возможностей (в формате "Школы ключевых исследователей"), которые должны реализовать следующие цели и задачи:</w:t>
      </w:r>
    </w:p>
    <w:p w:rsidR="00663C54" w:rsidRDefault="00663C54">
      <w:pPr>
        <w:pStyle w:val="ConsPlusNormal"/>
        <w:spacing w:before="220"/>
        <w:ind w:firstLine="540"/>
        <w:jc w:val="both"/>
      </w:pPr>
      <w:r>
        <w:t>- Повышение эффективности научной деятельности в регионе за счет восполнения дефицита региональных ученых в области навыков и знаний, критически важных для выстраивания партнерств с другими субъектами экономики;</w:t>
      </w:r>
    </w:p>
    <w:p w:rsidR="00663C54" w:rsidRDefault="00663C54">
      <w:pPr>
        <w:pStyle w:val="ConsPlusNormal"/>
        <w:spacing w:before="220"/>
        <w:ind w:firstLine="540"/>
        <w:jc w:val="both"/>
      </w:pPr>
      <w:r>
        <w:t>- Повышение качества выводимых научных проектов за счет привлечения внешней экспертизы;</w:t>
      </w:r>
    </w:p>
    <w:p w:rsidR="00663C54" w:rsidRDefault="00663C54">
      <w:pPr>
        <w:pStyle w:val="ConsPlusNormal"/>
        <w:spacing w:before="220"/>
        <w:ind w:firstLine="540"/>
        <w:jc w:val="both"/>
      </w:pPr>
      <w:r>
        <w:t>- Стимулирование сотрудничества между наукой и индустрией, снятие барьеров для кооперации.</w:t>
      </w:r>
    </w:p>
    <w:p w:rsidR="00663C54" w:rsidRDefault="00663C54">
      <w:pPr>
        <w:pStyle w:val="ConsPlusNormal"/>
        <w:spacing w:before="220"/>
        <w:ind w:firstLine="540"/>
        <w:jc w:val="both"/>
      </w:pPr>
      <w:r>
        <w:t>Тематическая фокусировка образовательных мероприятий: передовые методы исследовательской работы, цифровые инструменты ведения исследований, наиболее успешные кейсы создания и развития научных организаций и их сетей сотрудничества. Частью программы должны быть учебные научно-исследовательские проекты по задачам индустриальных партнеров.</w:t>
      </w:r>
    </w:p>
    <w:p w:rsidR="00663C54" w:rsidRDefault="00663C54">
      <w:pPr>
        <w:pStyle w:val="ConsPlusNormal"/>
        <w:spacing w:before="220"/>
        <w:ind w:firstLine="540"/>
        <w:jc w:val="both"/>
      </w:pPr>
      <w:r>
        <w:t>В сфере инновационного творчества в регионе сейчас действует детский технопарк "Кванториум", реализующий дополнительные общеобразовательные программы технической и естественно-научной направленности. На данном этапе технопарк реализует следующие тематические приоритеты: авиационная техника, промышленный дизайн, робототехника, энергетика, ИТ, география и картография.</w:t>
      </w:r>
    </w:p>
    <w:p w:rsidR="00663C54" w:rsidRDefault="00663C54">
      <w:pPr>
        <w:pStyle w:val="ConsPlusNormal"/>
        <w:spacing w:before="220"/>
        <w:ind w:firstLine="540"/>
        <w:jc w:val="both"/>
      </w:pPr>
      <w:r>
        <w:t>Деятельность в сфере инновационного творчества должна быть развернута не только на уровне школьного образования, но и на других уровнях. Для этого необходимо внедрение ряда форматов, которые уже запущены на федеральном уровне и апробированы в других российских регионах:</w:t>
      </w:r>
    </w:p>
    <w:p w:rsidR="00663C54" w:rsidRDefault="00663C54">
      <w:pPr>
        <w:pStyle w:val="ConsPlusNormal"/>
        <w:spacing w:before="220"/>
        <w:ind w:firstLine="540"/>
        <w:jc w:val="both"/>
      </w:pPr>
      <w:r>
        <w:t>- "Проекториум" - конкурс исследовательских, информационных, практико-ориентированных проектных работ учащихся;</w:t>
      </w:r>
    </w:p>
    <w:p w:rsidR="00663C54" w:rsidRDefault="00663C54">
      <w:pPr>
        <w:pStyle w:val="ConsPlusNormal"/>
        <w:spacing w:before="220"/>
        <w:ind w:firstLine="540"/>
        <w:jc w:val="both"/>
      </w:pPr>
      <w:r>
        <w:t>- Центр IT-творчества "IT-Cube" (в рамках федеральной сети). В рамках центра предполагается изучение детьми основ программирования, интернет-технологий, робототехники, виртуальной и дополненной реальности;</w:t>
      </w:r>
    </w:p>
    <w:p w:rsidR="00663C54" w:rsidRDefault="00663C54">
      <w:pPr>
        <w:pStyle w:val="ConsPlusNormal"/>
        <w:spacing w:before="220"/>
        <w:ind w:firstLine="540"/>
        <w:jc w:val="both"/>
      </w:pPr>
      <w:r>
        <w:t>- ЦМИТ (Центр молодежного инновационного творчества) - площадка, на которой собрано современное оборудование и специализированное программное обеспечение для виртуального (цифрового) моделирования, быстрого прототипирования и производства единичных образцов-прототипов различных изделий и устройств.</w:t>
      </w:r>
    </w:p>
    <w:p w:rsidR="00663C54" w:rsidRDefault="00663C54">
      <w:pPr>
        <w:pStyle w:val="ConsPlusNormal"/>
        <w:spacing w:before="220"/>
        <w:ind w:firstLine="540"/>
        <w:jc w:val="both"/>
      </w:pPr>
      <w:r>
        <w:t>Кроме того, для стимулирования кооперации крупных компаний-заказчиков, малых и средних технологических компаний, университетов, научных организаций и региональных органов исполнительной власти в сфере решения задач цифровизации бизнес-процессов и производств необходимо создание и развитие деятельности пространства коллективной работы "Точка кипения" (при поддержке и по стандартам Агентства стратегических инициатив).</w:t>
      </w:r>
    </w:p>
    <w:p w:rsidR="00663C54" w:rsidRDefault="00663C54">
      <w:pPr>
        <w:pStyle w:val="ConsPlusNormal"/>
        <w:spacing w:before="220"/>
        <w:ind w:firstLine="540"/>
        <w:jc w:val="both"/>
      </w:pPr>
      <w:r>
        <w:lastRenderedPageBreak/>
        <w:t>Учитывая поставленные задачи и цели национального проекта "Наука", необходима реализация следующих мероприятий (в том числе с использованием механизмов государственной поддержки):</w:t>
      </w:r>
    </w:p>
    <w:p w:rsidR="00663C54" w:rsidRDefault="00663C54">
      <w:pPr>
        <w:pStyle w:val="ConsPlusNormal"/>
        <w:spacing w:before="220"/>
        <w:ind w:firstLine="540"/>
        <w:jc w:val="both"/>
      </w:pPr>
      <w:r>
        <w:t xml:space="preserve">1) Формирование на территории Сахалинской области технологической долины в сфере освоения шельфа и морских ресурсов (Федеральный </w:t>
      </w:r>
      <w:hyperlink r:id="rId198" w:history="1">
        <w:r>
          <w:rPr>
            <w:color w:val="0000FF"/>
          </w:rPr>
          <w:t>закон</w:t>
        </w:r>
      </w:hyperlink>
      <w:r>
        <w:t xml:space="preserve"> от 29 июля 2017 г. N 216-ФЗ "Об инновационных научно-технологических центрах и о внесении изменений в отдельные законодательные акты Российской Федерации"). Технологическая долина должна представлять собой совокупность подготовленных технологических площадок (инновационных коворкингов), сервисов по локализации и льготных условий для ведения технологического бизнеса в критически важных сферах: ИТ и цифровые решения, биотехнологии, марикультура и другие;</w:t>
      </w:r>
    </w:p>
    <w:p w:rsidR="00663C54" w:rsidRDefault="00663C54">
      <w:pPr>
        <w:pStyle w:val="ConsPlusNormal"/>
        <w:spacing w:before="220"/>
        <w:ind w:firstLine="540"/>
        <w:jc w:val="both"/>
      </w:pPr>
      <w:r>
        <w:t>2) Создание научно-образовательных центров (НОЦ) мирового уровня (на конкурсной основе) в межрегиональной кооперации с вузами и НИИ по востребованным исследовательским повесткам (</w:t>
      </w:r>
      <w:hyperlink r:id="rId199" w:history="1">
        <w:r>
          <w:rPr>
            <w:color w:val="0000FF"/>
          </w:rPr>
          <w:t>Указ</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по следующим темам:</w:t>
      </w:r>
    </w:p>
    <w:p w:rsidR="00663C54" w:rsidRDefault="00663C54">
      <w:pPr>
        <w:pStyle w:val="ConsPlusNormal"/>
        <w:spacing w:before="220"/>
        <w:ind w:firstLine="540"/>
        <w:jc w:val="both"/>
      </w:pPr>
      <w:r>
        <w:t>- Геологоразведка и технологии бурения. НОЦ может быть создан на базе СахГУ при участии других университетов и исследовательских центров, в т.ч. Российского государственного университета нефти и газа имени И.М.Губкина и Санкт-Петербургского политехнического университета. В рамках НОЦ на базе АО "Дальморгеофизика" необходимо создание цифровой платформы данных по шельфовым лицензионным участкам и месторождениям углеводородов. В рамках НОЦ планируется создать Центр компетенций по шельфовым технологиям с цифровым полигоном для апробирования и подготовки их применения в условиях арктического шельфа в партнерстве с ПАО "Газпром нефть" и лидирующими инжиниринговыми компаниями, инжиниринговый центр (ориентированный в т.ч. на реверсивный инжиниринг) в сфере нефтегазодобычи и нефтегазохимии (в партнерстве с Томским государственным университетом, Инжиниринговым центром "Центр компьютерного инжиниринга" (Санкт-Петербург), Инжиниринговым химико-технологическим центром (Томск), "Губкин инжиниринг" (Москва) и др.);</w:t>
      </w:r>
    </w:p>
    <w:p w:rsidR="00663C54" w:rsidRDefault="00663C54">
      <w:pPr>
        <w:pStyle w:val="ConsPlusNormal"/>
        <w:spacing w:before="220"/>
        <w:ind w:firstLine="540"/>
        <w:jc w:val="both"/>
      </w:pPr>
      <w:r>
        <w:t>- Исследования морских и природных ресурсов (экология и безопасность), в т.ч. в интересах нефтегазового сектора, сферы прогнозирования чрезвычайных ситуаций природного характера (в партнерстве с СКБ САМИ, Институтом морской геологии и геофизики ДВО РАН, Институтом вулканологии и сейсмологии ДВО РАН). В рамках данного направления в перспективе возможно создание комплекса оперативного прогноза цунами на Курильских островах, создание национального центра мониторинга и моделирования экологической обстановки, возможного возникновения чрезвычайных ситуаций природного характера на российской части шельфа стран Азиатско-Тихоокеанского региона с базированием в г. Южно-Сахалинске в партнерстве с Тюменским государственным университетом;</w:t>
      </w:r>
    </w:p>
    <w:p w:rsidR="00663C54" w:rsidRDefault="00663C54">
      <w:pPr>
        <w:pStyle w:val="ConsPlusNormal"/>
        <w:spacing w:before="220"/>
        <w:ind w:firstLine="540"/>
        <w:jc w:val="both"/>
      </w:pPr>
      <w:r>
        <w:t>- Биотехнологии и марикультура (совместно с Национальным научным центром морской биологии им. А.В.Жирмунского) с организацией мобильных лабораторий на Курильских островах.</w:t>
      </w:r>
    </w:p>
    <w:p w:rsidR="00663C54" w:rsidRDefault="00663C54">
      <w:pPr>
        <w:pStyle w:val="ConsPlusNormal"/>
        <w:spacing w:before="220"/>
        <w:ind w:firstLine="540"/>
        <w:jc w:val="both"/>
      </w:pPr>
      <w:r>
        <w:t>Одними из направлений в рамках перечисленных НОЦ должны стать: "Адаптация к климатическим изменениям и устойчивое развитие", "Морские робототехнические комплексы", "Комплексы мониторинга уровня океана" и "Новая энергетика".</w:t>
      </w:r>
    </w:p>
    <w:p w:rsidR="00663C54" w:rsidRDefault="00663C54">
      <w:pPr>
        <w:pStyle w:val="ConsPlusNormal"/>
        <w:jc w:val="both"/>
      </w:pPr>
      <w:r>
        <w:t xml:space="preserve">(в ред. </w:t>
      </w:r>
      <w:hyperlink r:id="rId200" w:history="1">
        <w:r>
          <w:rPr>
            <w:color w:val="0000FF"/>
          </w:rPr>
          <w:t>Постановления</w:t>
        </w:r>
      </w:hyperlink>
      <w:r>
        <w:t xml:space="preserve"> Правительства Сахалинской области от 24.06.2021 N 248)</w:t>
      </w:r>
    </w:p>
    <w:p w:rsidR="00663C54" w:rsidRDefault="00663C54">
      <w:pPr>
        <w:pStyle w:val="ConsPlusNormal"/>
        <w:spacing w:before="220"/>
        <w:ind w:firstLine="540"/>
        <w:jc w:val="both"/>
      </w:pPr>
      <w:r>
        <w:t>В рамках деятельности НОЦ необходимо также предусмотреть реализацию международных сетевых образовательных и исследовательских программ совместно с профильными университетами из близлежащих префектур Японии и провинций Китая.</w:t>
      </w:r>
    </w:p>
    <w:p w:rsidR="00663C54" w:rsidRDefault="00663C54">
      <w:pPr>
        <w:pStyle w:val="ConsPlusNormal"/>
        <w:spacing w:before="220"/>
        <w:ind w:firstLine="540"/>
        <w:jc w:val="both"/>
      </w:pPr>
      <w:r>
        <w:t>Инфраструктурное обеспечение НОЦ должно быть сформировано в рамках создания кампуса СахГУ.</w:t>
      </w:r>
    </w:p>
    <w:p w:rsidR="00663C54" w:rsidRDefault="00663C54">
      <w:pPr>
        <w:pStyle w:val="ConsPlusNormal"/>
        <w:spacing w:before="220"/>
        <w:ind w:firstLine="540"/>
        <w:jc w:val="both"/>
      </w:pPr>
      <w:r>
        <w:lastRenderedPageBreak/>
        <w:t>3) Разработка комплексных научно-технических программ по освоению шельфа и технологиям добычи редкоземельных металлов (рений, титан, золото) (</w:t>
      </w:r>
      <w:hyperlink r:id="rId201" w:history="1">
        <w:r>
          <w:rPr>
            <w:color w:val="0000FF"/>
          </w:rPr>
          <w:t>постановление</w:t>
        </w:r>
      </w:hyperlink>
      <w:r>
        <w:t xml:space="preserve"> от 19.02.2019 N 162 "О порядке разработки и реализации комплексных научно-технических программ и проектов полного инновационного цикла");</w:t>
      </w:r>
    </w:p>
    <w:p w:rsidR="00663C54" w:rsidRDefault="00663C54">
      <w:pPr>
        <w:pStyle w:val="ConsPlusNormal"/>
        <w:spacing w:before="220"/>
        <w:ind w:firstLine="540"/>
        <w:jc w:val="both"/>
      </w:pPr>
      <w:r>
        <w:t>4) Создание АНО "Агентство по развитию науки, технологий и инноваций" со статусом органа региональной власти, со следующим перечнем полномочий:</w:t>
      </w:r>
    </w:p>
    <w:p w:rsidR="00663C54" w:rsidRDefault="00663C54">
      <w:pPr>
        <w:pStyle w:val="ConsPlusNormal"/>
        <w:spacing w:before="220"/>
        <w:ind w:firstLine="540"/>
        <w:jc w:val="both"/>
      </w:pPr>
      <w:r>
        <w:t>- Формирование и курирование реализации научно-технологической политики;</w:t>
      </w:r>
    </w:p>
    <w:p w:rsidR="00663C54" w:rsidRDefault="00663C54">
      <w:pPr>
        <w:pStyle w:val="ConsPlusNormal"/>
        <w:spacing w:before="220"/>
        <w:ind w:firstLine="540"/>
        <w:jc w:val="both"/>
      </w:pPr>
      <w:r>
        <w:t>- Курирование реализации проекта по созданию научно-образовательного центра мирового уровня;</w:t>
      </w:r>
    </w:p>
    <w:p w:rsidR="00663C54" w:rsidRDefault="00663C54">
      <w:pPr>
        <w:pStyle w:val="ConsPlusNormal"/>
        <w:spacing w:before="220"/>
        <w:ind w:firstLine="540"/>
        <w:jc w:val="both"/>
      </w:pPr>
      <w:r>
        <w:t>- Обеспечение грантовой поддержки научных, научно-технологических проектов.</w:t>
      </w:r>
    </w:p>
    <w:p w:rsidR="00663C54" w:rsidRDefault="00663C54">
      <w:pPr>
        <w:pStyle w:val="ConsPlusNormal"/>
        <w:spacing w:before="220"/>
        <w:ind w:firstLine="540"/>
        <w:jc w:val="both"/>
      </w:pPr>
      <w:r>
        <w:t>5) Создание Регионального научного фонда. Региональный научный фонд осуществляет содействие развитию научной и научно-технической деятельности на территории Сахалинской области и формированию научно-образовательных центров мирового уровня в регионе путем поддержки наиболее актуальных и прорывных научных исследований, и проектов, направленных на решение научно-технологических задач субъектов экономики региона.</w:t>
      </w:r>
    </w:p>
    <w:p w:rsidR="00663C54" w:rsidRDefault="00663C54">
      <w:pPr>
        <w:pStyle w:val="ConsPlusNormal"/>
        <w:spacing w:before="220"/>
        <w:ind w:firstLine="540"/>
        <w:jc w:val="both"/>
      </w:pPr>
      <w:r>
        <w:t>В перечень потенциальных проектов Фонда должны быть включены следующие:</w:t>
      </w:r>
    </w:p>
    <w:p w:rsidR="00663C54" w:rsidRDefault="00663C54">
      <w:pPr>
        <w:pStyle w:val="ConsPlusNormal"/>
        <w:spacing w:before="220"/>
        <w:ind w:firstLine="540"/>
        <w:jc w:val="both"/>
      </w:pPr>
      <w:r>
        <w:t>- Создание (при поддержке опорных университетов ПАО "Газпром" и Госкорпорации "Росатом") Центра компетенций в области инжиниринговых, исследовательских и консультационных услуг, программ подготовки научных и инженерных кадров. Одно из ключевых тематических направлений центра компетенций: "Эффективный регион и бережливое производство";</w:t>
      </w:r>
    </w:p>
    <w:p w:rsidR="00663C54" w:rsidRDefault="00663C54">
      <w:pPr>
        <w:pStyle w:val="ConsPlusNormal"/>
        <w:spacing w:before="220"/>
        <w:ind w:firstLine="540"/>
        <w:jc w:val="both"/>
      </w:pPr>
      <w:r>
        <w:t>- Создание лаборатории по исследованию перспективных видов рыб;</w:t>
      </w:r>
    </w:p>
    <w:p w:rsidR="00663C54" w:rsidRDefault="00663C54">
      <w:pPr>
        <w:pStyle w:val="ConsPlusNormal"/>
        <w:spacing w:before="220"/>
        <w:ind w:firstLine="540"/>
        <w:jc w:val="both"/>
      </w:pPr>
      <w:r>
        <w:t>- Развитие лабораторий по исследованию и прогнозированию лососевых;</w:t>
      </w:r>
    </w:p>
    <w:p w:rsidR="00663C54" w:rsidRDefault="00663C54">
      <w:pPr>
        <w:pStyle w:val="ConsPlusNormal"/>
        <w:spacing w:before="220"/>
        <w:ind w:firstLine="540"/>
        <w:jc w:val="both"/>
      </w:pPr>
      <w:r>
        <w:t>- Создание аналитического центра по целевым рынкам АТР;</w:t>
      </w:r>
    </w:p>
    <w:p w:rsidR="00663C54" w:rsidRDefault="00663C54">
      <w:pPr>
        <w:pStyle w:val="ConsPlusNormal"/>
        <w:spacing w:before="220"/>
        <w:ind w:firstLine="540"/>
        <w:jc w:val="both"/>
      </w:pPr>
      <w:r>
        <w:t>- Предоставление многолетнего целевого гранта на проведение комплекса НИОКР в области марикультуры по локализации технических решений, технологического биомониторинга плантаций, фоновых гидробиологических исследований акваторий на территории Сахалинской области.</w:t>
      </w:r>
    </w:p>
    <w:p w:rsidR="00663C54" w:rsidRDefault="00663C54">
      <w:pPr>
        <w:pStyle w:val="ConsPlusNormal"/>
        <w:spacing w:before="220"/>
        <w:ind w:firstLine="540"/>
        <w:jc w:val="both"/>
      </w:pPr>
      <w:r>
        <w:t>6) Формирование региональной технологической программы в рамках следующих рынков Национальной технологической инициативы:</w:t>
      </w:r>
    </w:p>
    <w:p w:rsidR="00663C54" w:rsidRDefault="00663C54">
      <w:pPr>
        <w:pStyle w:val="ConsPlusNormal"/>
        <w:spacing w:before="220"/>
        <w:ind w:firstLine="540"/>
        <w:jc w:val="both"/>
      </w:pPr>
      <w:r>
        <w:t>- Энерджинет (новые источники энергии, водородные технологии, умные энергетические сети);</w:t>
      </w:r>
    </w:p>
    <w:p w:rsidR="00663C54" w:rsidRDefault="00663C54">
      <w:pPr>
        <w:pStyle w:val="ConsPlusNormal"/>
        <w:spacing w:before="220"/>
        <w:ind w:firstLine="540"/>
        <w:jc w:val="both"/>
      </w:pPr>
      <w:r>
        <w:t>- Технет (полигоны цифровой добычи, моделирование месторождений);</w:t>
      </w:r>
    </w:p>
    <w:p w:rsidR="00663C54" w:rsidRDefault="00663C54">
      <w:pPr>
        <w:pStyle w:val="ConsPlusNormal"/>
        <w:spacing w:before="220"/>
        <w:ind w:firstLine="540"/>
        <w:jc w:val="both"/>
      </w:pPr>
      <w:r>
        <w:t>- Маринет (решения для морской робототехники, глубоководных станций измерения уровня океана);</w:t>
      </w:r>
    </w:p>
    <w:p w:rsidR="00663C54" w:rsidRDefault="00663C54">
      <w:pPr>
        <w:pStyle w:val="ConsPlusNormal"/>
        <w:spacing w:before="220"/>
        <w:ind w:firstLine="540"/>
        <w:jc w:val="both"/>
      </w:pPr>
      <w:r>
        <w:t>- Автонет (беспилотники);</w:t>
      </w:r>
    </w:p>
    <w:p w:rsidR="00663C54" w:rsidRDefault="00663C54">
      <w:pPr>
        <w:pStyle w:val="ConsPlusNormal"/>
        <w:spacing w:before="220"/>
        <w:ind w:firstLine="540"/>
        <w:jc w:val="both"/>
      </w:pPr>
      <w:r>
        <w:t>- Хелснет (технологии персональной охраны здоровья).</w:t>
      </w:r>
    </w:p>
    <w:p w:rsidR="00663C54" w:rsidRDefault="00663C54">
      <w:pPr>
        <w:pStyle w:val="ConsPlusNormal"/>
        <w:spacing w:before="220"/>
        <w:ind w:firstLine="540"/>
        <w:jc w:val="both"/>
      </w:pPr>
      <w:r>
        <w:t xml:space="preserve">7) Создание и развитие деятельности пространства коллективной работы "Точка кипения" (при поддержке и по стандартам Агентства стратегических инициатив) для стимулирования </w:t>
      </w:r>
      <w:r>
        <w:lastRenderedPageBreak/>
        <w:t>кооперации крупных компаний-заказчиков, малых и средних технологических компаний, университетов, научных организаций и региональных органов исполнительной власти;</w:t>
      </w:r>
    </w:p>
    <w:p w:rsidR="00663C54" w:rsidRDefault="00663C54">
      <w:pPr>
        <w:pStyle w:val="ConsPlusNormal"/>
        <w:spacing w:before="220"/>
        <w:ind w:firstLine="540"/>
        <w:jc w:val="both"/>
      </w:pPr>
      <w:r>
        <w:t>8) Организация и проведение серии модульных образовательных мероприятий по развитию профессиональных навыков и карьерных возможностей (в формате "Школы ключевых исследователей") для подготовки и повышения квалификации кадров с учетом потребностей кластеров и проекта модернизации Сахалинского государственного университета;</w:t>
      </w:r>
    </w:p>
    <w:p w:rsidR="00663C54" w:rsidRDefault="00663C54">
      <w:pPr>
        <w:pStyle w:val="ConsPlusNormal"/>
        <w:spacing w:before="220"/>
        <w:ind w:firstLine="540"/>
        <w:jc w:val="both"/>
      </w:pPr>
      <w:r>
        <w:t>9) Внедрение форматов молодежного инновационного творчества ("Проекториум", Центр IT-творчества "IT-Cube" (в рамках федеральной сети), ЦМИТ (Центр молодежного инновационного творчества).</w:t>
      </w:r>
    </w:p>
    <w:p w:rsidR="00663C54" w:rsidRDefault="00663C54">
      <w:pPr>
        <w:pStyle w:val="ConsPlusNormal"/>
        <w:spacing w:before="220"/>
        <w:ind w:firstLine="540"/>
        <w:jc w:val="both"/>
      </w:pPr>
      <w:r>
        <w:t>Для реализации перечисленных мероприятий должна быть разработана и запущена Государственная региональная программа по развитию науки и инноваций до 2035 года. Программа, в том числе, должна софинансировать мероприятия федеральной повестки (создание НОЦ, технологической долины и т.д.).</w:t>
      </w:r>
    </w:p>
    <w:p w:rsidR="00663C54" w:rsidRDefault="00663C54">
      <w:pPr>
        <w:pStyle w:val="ConsPlusNormal"/>
        <w:spacing w:before="220"/>
        <w:ind w:firstLine="540"/>
        <w:jc w:val="both"/>
      </w:pPr>
      <w:r>
        <w:t>Ключевым инвестиционным проектом, направленным на развитие научно-инновационной сферы Сахалинской области, является строительство нового кампуса Сахалинского государственного университета. Кампус необходимо позиционировать как открытое городским жителям пространство с рядом центров образовательно-досугового типа для детей и взрослых. Проект должен привести к созданию небольшого, но современного кампуса, не уступающего по оснащенности и привлекательности передовым учебным центрам Дальнего Востока. Срок реализации проекта: 2020 - 2021 гг. Объем финансирования - 300 млн. руб.</w:t>
      </w:r>
    </w:p>
    <w:p w:rsidR="00663C54" w:rsidRDefault="00663C54">
      <w:pPr>
        <w:pStyle w:val="ConsPlusNormal"/>
        <w:spacing w:before="220"/>
        <w:ind w:firstLine="540"/>
        <w:jc w:val="both"/>
      </w:pPr>
      <w:r>
        <w:t xml:space="preserve">Инициатива по созданию нового кампуса СахГУ представлена в </w:t>
      </w:r>
      <w:hyperlink w:anchor="P13896" w:history="1">
        <w:r>
          <w:rPr>
            <w:color w:val="0000FF"/>
          </w:rPr>
          <w:t>приложении H</w:t>
        </w:r>
      </w:hyperlink>
      <w:r>
        <w:t xml:space="preserve">. Паспорт и концепция проекта - в </w:t>
      </w:r>
      <w:hyperlink w:anchor="P8958" w:history="1">
        <w:r>
          <w:rPr>
            <w:color w:val="0000FF"/>
          </w:rPr>
          <w:t>приложениях F</w:t>
        </w:r>
      </w:hyperlink>
      <w:r>
        <w:t xml:space="preserve"> и </w:t>
      </w:r>
      <w:hyperlink w:anchor="P9655" w:history="1">
        <w:r>
          <w:rPr>
            <w:color w:val="0000FF"/>
          </w:rPr>
          <w:t>G</w:t>
        </w:r>
      </w:hyperlink>
      <w:r>
        <w:t>, соответственно.</w:t>
      </w:r>
    </w:p>
    <w:p w:rsidR="00663C54" w:rsidRDefault="00663C54">
      <w:pPr>
        <w:pStyle w:val="ConsPlusNormal"/>
        <w:ind w:firstLine="540"/>
        <w:jc w:val="both"/>
      </w:pPr>
    </w:p>
    <w:p w:rsidR="00663C54" w:rsidRDefault="00663C54">
      <w:pPr>
        <w:pStyle w:val="ConsPlusTitle"/>
        <w:jc w:val="center"/>
        <w:outlineLvl w:val="1"/>
      </w:pPr>
      <w:r>
        <w:t>9. НАПРАВЛЕНИЯ РАЗВИТИЯ МЕЖРЕГИОНАЛЬНЫХ</w:t>
      </w:r>
    </w:p>
    <w:p w:rsidR="00663C54" w:rsidRDefault="00663C54">
      <w:pPr>
        <w:pStyle w:val="ConsPlusTitle"/>
        <w:jc w:val="center"/>
      </w:pPr>
      <w:r>
        <w:t>И ВНЕШНЕЭКОНОМИЧЕСКИХ СВЯЗЕЙ</w:t>
      </w:r>
    </w:p>
    <w:p w:rsidR="00663C54" w:rsidRDefault="00663C54">
      <w:pPr>
        <w:pStyle w:val="ConsPlusNormal"/>
        <w:ind w:firstLine="540"/>
        <w:jc w:val="both"/>
      </w:pPr>
    </w:p>
    <w:p w:rsidR="00663C54" w:rsidRDefault="00663C54">
      <w:pPr>
        <w:pStyle w:val="ConsPlusTitle"/>
        <w:jc w:val="center"/>
        <w:outlineLvl w:val="2"/>
      </w:pPr>
      <w:r>
        <w:t>9.1. Комплексный анализ современных</w:t>
      </w:r>
    </w:p>
    <w:p w:rsidR="00663C54" w:rsidRDefault="00663C54">
      <w:pPr>
        <w:pStyle w:val="ConsPlusTitle"/>
        <w:jc w:val="center"/>
      </w:pPr>
      <w:r>
        <w:t>региональных особенностей межрегионального сотрудничества</w:t>
      </w:r>
    </w:p>
    <w:p w:rsidR="00663C54" w:rsidRDefault="00663C54">
      <w:pPr>
        <w:pStyle w:val="ConsPlusTitle"/>
        <w:jc w:val="center"/>
      </w:pPr>
      <w:r>
        <w:t>и внешнеэкономической деятельности</w:t>
      </w:r>
    </w:p>
    <w:p w:rsidR="00663C54" w:rsidRDefault="00663C54">
      <w:pPr>
        <w:pStyle w:val="ConsPlusNormal"/>
        <w:ind w:firstLine="540"/>
        <w:jc w:val="both"/>
      </w:pPr>
    </w:p>
    <w:p w:rsidR="00663C54" w:rsidRDefault="00663C54">
      <w:pPr>
        <w:pStyle w:val="ConsPlusTitle"/>
        <w:jc w:val="center"/>
        <w:outlineLvl w:val="3"/>
      </w:pPr>
      <w:r>
        <w:t>9.1.1. Характеристика текущего состояния межрегиональных</w:t>
      </w:r>
    </w:p>
    <w:p w:rsidR="00663C54" w:rsidRDefault="00663C54">
      <w:pPr>
        <w:pStyle w:val="ConsPlusTitle"/>
        <w:jc w:val="center"/>
      </w:pPr>
      <w:r>
        <w:t>и внешнеэкономических связей</w:t>
      </w:r>
    </w:p>
    <w:p w:rsidR="00663C54" w:rsidRDefault="00663C54">
      <w:pPr>
        <w:pStyle w:val="ConsPlusNormal"/>
        <w:ind w:firstLine="540"/>
        <w:jc w:val="both"/>
      </w:pPr>
    </w:p>
    <w:p w:rsidR="00663C54" w:rsidRDefault="00663C54">
      <w:pPr>
        <w:pStyle w:val="ConsPlusNormal"/>
        <w:ind w:firstLine="540"/>
        <w:jc w:val="both"/>
      </w:pPr>
      <w:r>
        <w:t>Для экономики Сахалинской области характерна высочайшая степень интернационализации: по оценке на 2018 г. на экспорт идет 51% добываемой рыбы, рыбопродуктов и морепродуктов, 86% нефти, 94% угля и 100% производимого сжиженного природного газа (рисунок 169 - не приводится).</w:t>
      </w:r>
    </w:p>
    <w:p w:rsidR="00663C54" w:rsidRDefault="00663C54">
      <w:pPr>
        <w:pStyle w:val="ConsPlusNormal"/>
        <w:spacing w:before="220"/>
        <w:ind w:firstLine="540"/>
        <w:jc w:val="both"/>
      </w:pPr>
      <w:r>
        <w:t>Конкурентные преимущества региона, в т.ч. близость к основным рынкам сбыта АТР и тесная кооперация с растущими экономиками стран-импортеров, позволили Сахалинской области извлечь максимум выгод из благоприятно сложившейся внешнеэкономической обстановки (рисунок 170 - не приводится).</w:t>
      </w:r>
    </w:p>
    <w:p w:rsidR="00663C54" w:rsidRDefault="00663C54">
      <w:pPr>
        <w:pStyle w:val="ConsPlusNormal"/>
        <w:spacing w:before="220"/>
        <w:ind w:firstLine="540"/>
        <w:jc w:val="both"/>
      </w:pPr>
      <w:r>
        <w:t>В последние годы в мире сохранялся устойчивый рост спроса на нефть, уголь и природный газ, при этом, в случае природного газа, растущие потребности Китая, Индии и стран Юго-Восточной Азии компенсируют незначительное уменьшение спроса на указанный источник энергии в Японии и Южной Корее (рисунок 171 - не приводится).</w:t>
      </w:r>
    </w:p>
    <w:p w:rsidR="00663C54" w:rsidRDefault="00663C54">
      <w:pPr>
        <w:pStyle w:val="ConsPlusNormal"/>
        <w:spacing w:before="220"/>
        <w:ind w:firstLine="540"/>
        <w:jc w:val="both"/>
      </w:pPr>
      <w:r>
        <w:t>В результате, несмотря на снижение объемов экспорта в денежном выражении в 2016 - 2017 гг., вызванное падением цен на энергоносители, к 2018 г. региону удалось восстановить, а по нефти и углю - нарастить, объемы экспорта (рисунок 172 - не приводится).</w:t>
      </w:r>
    </w:p>
    <w:p w:rsidR="00663C54" w:rsidRDefault="00663C54">
      <w:pPr>
        <w:pStyle w:val="ConsPlusNormal"/>
        <w:spacing w:before="220"/>
        <w:ind w:firstLine="540"/>
        <w:jc w:val="both"/>
      </w:pPr>
      <w:r>
        <w:lastRenderedPageBreak/>
        <w:t>В 2010-е годы в мире продолжился тренд на увеличение объемов потребления рыбы и морепродуктов. Общемировой прирост в 2016 году составил 15%, объем потребления в странах АТР в 2011 - 2016 годах увеличился почти на 20% (рисунок 173 - не приводится).</w:t>
      </w:r>
    </w:p>
    <w:p w:rsidR="00663C54" w:rsidRDefault="00663C54">
      <w:pPr>
        <w:pStyle w:val="ConsPlusNormal"/>
        <w:spacing w:before="220"/>
        <w:ind w:firstLine="540"/>
        <w:jc w:val="both"/>
      </w:pPr>
      <w:r>
        <w:t>Сахалинская область сумела воспользоваться ситуацией и нарастить экспорт рыбы и морепродуктов в общей сложности в 1,3 раза за период 2015 - 2018 гг. (рисунок 174 - не приводится).</w:t>
      </w:r>
    </w:p>
    <w:p w:rsidR="00663C54" w:rsidRDefault="00663C54">
      <w:pPr>
        <w:pStyle w:val="ConsPlusNormal"/>
        <w:spacing w:before="220"/>
        <w:ind w:firstLine="540"/>
        <w:jc w:val="both"/>
      </w:pPr>
      <w:r>
        <w:t>У области сложены стабильные торговые партнерства с мощными экономиками Кореи, Японии, Китая, на которые в сумме приходится 96% общего объема экспорта (рисунок 175 - не приводится). За последнее время прибавились и новые импортеры из развивающейся Юго-Восточной Азии (рисунок 176 - не приводится).</w:t>
      </w:r>
    </w:p>
    <w:p w:rsidR="00663C54" w:rsidRDefault="00663C54">
      <w:pPr>
        <w:pStyle w:val="ConsPlusNormal"/>
        <w:spacing w:before="220"/>
        <w:ind w:firstLine="540"/>
        <w:jc w:val="both"/>
      </w:pPr>
      <w:r>
        <w:t>Сегодня доля области в общероссийском экспорте стабильно составляет от 3% до 3,4%, а динамика внешней торговли соответствует национальной (с доминированием в товарной структуре продукции топливно-энергетического комплекса).</w:t>
      </w:r>
    </w:p>
    <w:p w:rsidR="00663C54" w:rsidRDefault="00663C54">
      <w:pPr>
        <w:pStyle w:val="ConsPlusNormal"/>
        <w:spacing w:before="220"/>
        <w:ind w:firstLine="540"/>
        <w:jc w:val="both"/>
      </w:pPr>
      <w:r>
        <w:t>Поскольку экономики стран-потребителей сахалинского экспорта не сталкивались в 2010-х годах с теми же вызовами и внешними ограничениями, что и экономика стран СНГ и РФ, рынки сбыта области развивались быстрее российских (рисунок 177 - не приводится).</w:t>
      </w:r>
    </w:p>
    <w:p w:rsidR="00663C54" w:rsidRDefault="00663C54">
      <w:pPr>
        <w:pStyle w:val="ConsPlusNormal"/>
        <w:spacing w:before="220"/>
        <w:ind w:firstLine="540"/>
        <w:jc w:val="both"/>
      </w:pPr>
      <w:r>
        <w:t>Региональный импорт имеет инвестиционный характер, что связано с реализацией крупных нефтегазовых проектов. В поступлениях из-за рубежа традиционно доминируют машиностроительная продукция (52,5% стоимостного объема импорта в 2018 г.), металлы и изделия из них (21,9%). Такая специфика сахалинского импорта приводит к значительным колебаниям его показателей. В структуре импорта потребительские товары занимают незначительную долю, порядка 2 - 3%.</w:t>
      </w:r>
    </w:p>
    <w:p w:rsidR="00663C54" w:rsidRDefault="00663C54">
      <w:pPr>
        <w:pStyle w:val="ConsPlusNormal"/>
        <w:spacing w:before="220"/>
        <w:ind w:firstLine="540"/>
        <w:jc w:val="both"/>
      </w:pPr>
      <w:r>
        <w:t>В 2018 г. общий объем импорта Сахалинской области составил 757,4 млн. долларов США.</w:t>
      </w:r>
    </w:p>
    <w:p w:rsidR="00663C54" w:rsidRDefault="00663C54">
      <w:pPr>
        <w:pStyle w:val="ConsPlusNormal"/>
        <w:spacing w:before="220"/>
        <w:ind w:firstLine="540"/>
        <w:jc w:val="both"/>
      </w:pPr>
      <w:r>
        <w:t>Основными торговыми партнерами при импорте в 2018 г. стали:</w:t>
      </w:r>
    </w:p>
    <w:p w:rsidR="00663C54" w:rsidRDefault="00663C54">
      <w:pPr>
        <w:pStyle w:val="ConsPlusNormal"/>
        <w:spacing w:before="220"/>
        <w:ind w:firstLine="540"/>
        <w:jc w:val="both"/>
      </w:pPr>
      <w:r>
        <w:t>- Соединенные Штаты - 175,6 млн. долларов США или 23,2% импорта;</w:t>
      </w:r>
    </w:p>
    <w:p w:rsidR="00663C54" w:rsidRDefault="00663C54">
      <w:pPr>
        <w:pStyle w:val="ConsPlusNormal"/>
        <w:spacing w:before="220"/>
        <w:ind w:firstLine="540"/>
        <w:jc w:val="both"/>
      </w:pPr>
      <w:r>
        <w:t>- Республика Корея - 69,8 млн. долларов США или 9,2%;</w:t>
      </w:r>
    </w:p>
    <w:p w:rsidR="00663C54" w:rsidRDefault="00663C54">
      <w:pPr>
        <w:pStyle w:val="ConsPlusNormal"/>
        <w:spacing w:before="220"/>
        <w:ind w:firstLine="540"/>
        <w:jc w:val="both"/>
      </w:pPr>
      <w:r>
        <w:t>- Норвегия - 66,5 млн. долларов США или 8,8% импорта.</w:t>
      </w:r>
    </w:p>
    <w:p w:rsidR="00663C54" w:rsidRDefault="00663C54">
      <w:pPr>
        <w:pStyle w:val="ConsPlusNormal"/>
        <w:spacing w:before="220"/>
        <w:ind w:firstLine="540"/>
        <w:jc w:val="both"/>
      </w:pPr>
      <w:r>
        <w:t>Основными торговыми партнерами Сахалинской области в 2018 г. оставались страны Азиатско-Тихоокеанского региона. Удельный вес стран этой группы во внешнеторговом обороте области составил больше 95%. Лидерами являются Республика Корея (46% внешнеторгового оборота), Япония (33%) и КНР (12%).</w:t>
      </w:r>
    </w:p>
    <w:p w:rsidR="00663C54" w:rsidRDefault="00663C54">
      <w:pPr>
        <w:pStyle w:val="ConsPlusNormal"/>
        <w:spacing w:before="220"/>
        <w:ind w:firstLine="540"/>
        <w:jc w:val="both"/>
      </w:pPr>
      <w:r>
        <w:t>Межрегиональное сотрудничество Сахалинской области с другими субъектами РФ развивается в рамках заключенных соглашений о торгово-экономическом, научно-техническом и культурном сотрудничестве Сахалинской области с субъектами РФ, которые формируют правовую базу межрегионального взаимодействия.</w:t>
      </w:r>
    </w:p>
    <w:p w:rsidR="00663C54" w:rsidRDefault="00663C54">
      <w:pPr>
        <w:pStyle w:val="ConsPlusNormal"/>
        <w:spacing w:before="220"/>
        <w:ind w:firstLine="540"/>
        <w:jc w:val="both"/>
      </w:pPr>
      <w:r>
        <w:t>Сахалинской областью по состоянию на 01.03.2019 заключены соглашения о сотрудничестве с 27-ю субъектами Российской Федерации. В основном, это соглашения с субъектами Дальневосточного, Приволжского и Сибирского федеральных округов.</w:t>
      </w:r>
    </w:p>
    <w:p w:rsidR="00663C54" w:rsidRDefault="00663C54">
      <w:pPr>
        <w:pStyle w:val="ConsPlusNormal"/>
        <w:spacing w:before="220"/>
        <w:ind w:firstLine="540"/>
        <w:jc w:val="both"/>
      </w:pPr>
      <w:r>
        <w:t>В 2018 году заключено Соглашение о торгово-экономическом, научно-техническом и культурном сотрудничестве между Правительством Сахалинской области и Правительством Новгородской области.</w:t>
      </w:r>
    </w:p>
    <w:p w:rsidR="00663C54" w:rsidRDefault="00663C54">
      <w:pPr>
        <w:pStyle w:val="ConsPlusNormal"/>
        <w:spacing w:before="220"/>
        <w:ind w:firstLine="540"/>
        <w:jc w:val="both"/>
      </w:pPr>
      <w:r>
        <w:lastRenderedPageBreak/>
        <w:t>Основными формами межрегионального взаимодействия является разработка совместных планов мероприятий по реализации соглашений, взаимное направление бизнес-миссий, проведение Дней субъектов в регионах, участие представителей бизнес-сообщества Сахалинской области в выставочно-ярмарочных и конгрессных мероприятиях в субъектах Российской Федерации.</w:t>
      </w:r>
    </w:p>
    <w:p w:rsidR="00663C54" w:rsidRDefault="00663C54">
      <w:pPr>
        <w:pStyle w:val="ConsPlusNormal"/>
        <w:spacing w:before="220"/>
        <w:ind w:firstLine="540"/>
        <w:jc w:val="both"/>
      </w:pPr>
      <w:r>
        <w:t>Основной формой является взаимная торговля: поставки в Сахалинскую область из субъектов РФ продукции производственно-технического назначения (сырье, материалы, оборудование), товаров народного потребления и продовольственных товаров. В свою очередь, из Сахалинской области в субъекты РФ вывозятся, преимущественно, продовольственные товары и топливно-энергетические ресурсы, добываемые в регионе.</w:t>
      </w:r>
    </w:p>
    <w:p w:rsidR="00663C54" w:rsidRDefault="00663C54">
      <w:pPr>
        <w:pStyle w:val="ConsPlusNormal"/>
        <w:spacing w:before="220"/>
        <w:ind w:firstLine="540"/>
        <w:jc w:val="both"/>
      </w:pPr>
      <w:r>
        <w:t>В 2018 году осуществлялись поставки в Сахалинскую область комбикормов производителей Амурской, Омской, Тюменской областей, Алтайского и Приморского краев.</w:t>
      </w:r>
    </w:p>
    <w:p w:rsidR="00663C54" w:rsidRDefault="00663C54">
      <w:pPr>
        <w:pStyle w:val="ConsPlusNormal"/>
        <w:spacing w:before="220"/>
        <w:ind w:firstLine="540"/>
        <w:jc w:val="both"/>
      </w:pPr>
      <w:r>
        <w:t>Рыбодобывающие и рыбопромышленные компании Сахалинской области в 2018 году поставляли рыбную продукцию по заключенным контрактам и договорам в другие субъекты Российской Федерации: Белгородская, Брянская, Владимирская, Вологодская, Воронежская, Новосибирская, Омская, Ростовская, Рязанская, Самарская, Свердловская, Тюменская, Челябинская области, Краснодарский, Красноярский края, Республика Крым, города: Иркутск, Нижний Новгород, Екатеринбург, Кемерово, Пермь, Ульяновск и др.</w:t>
      </w:r>
    </w:p>
    <w:p w:rsidR="00663C54" w:rsidRDefault="00663C54">
      <w:pPr>
        <w:pStyle w:val="ConsPlusNormal"/>
        <w:spacing w:before="220"/>
        <w:ind w:firstLine="540"/>
        <w:jc w:val="both"/>
      </w:pPr>
      <w:r>
        <w:t>В 2018 году на время проведения путины привлекалась рабочая сила с городов: Новосибирска, Иркутска, Улан-Удэ, Омска, а также с Республики Бурятия, Республики Тува.</w:t>
      </w:r>
    </w:p>
    <w:p w:rsidR="00663C54" w:rsidRDefault="00663C54">
      <w:pPr>
        <w:pStyle w:val="ConsPlusNormal"/>
        <w:spacing w:before="220"/>
        <w:ind w:firstLine="540"/>
        <w:jc w:val="both"/>
      </w:pPr>
      <w:r>
        <w:t>В сфере образования осуществлялось сотрудничество с Ростовской, Ульяновской областями и Ставропольским краем.</w:t>
      </w:r>
    </w:p>
    <w:p w:rsidR="00663C54" w:rsidRDefault="00663C54">
      <w:pPr>
        <w:pStyle w:val="ConsPlusNormal"/>
        <w:spacing w:before="220"/>
        <w:ind w:firstLine="540"/>
        <w:jc w:val="both"/>
      </w:pPr>
      <w:r>
        <w:t>В сфере культуры осуществлялось сотрудничество со Свердловской и Иркутской областями.</w:t>
      </w:r>
    </w:p>
    <w:p w:rsidR="00663C54" w:rsidRDefault="00663C54">
      <w:pPr>
        <w:pStyle w:val="ConsPlusNormal"/>
        <w:spacing w:before="220"/>
        <w:ind w:firstLine="540"/>
        <w:jc w:val="both"/>
      </w:pPr>
      <w:r>
        <w:t xml:space="preserve">Для развития межрегиональных и внешнеэкономических связей в Сахалинской области принята </w:t>
      </w:r>
      <w:hyperlink r:id="rId202" w:history="1">
        <w:r>
          <w:rPr>
            <w:color w:val="0000FF"/>
          </w:rPr>
          <w:t>подпрограмма 3</w:t>
        </w:r>
      </w:hyperlink>
      <w:r>
        <w:t xml:space="preserve"> "Развитие внешнеэкономических, межрегиональных и международных связей в Сахалинской области" государственной программы Сахалинской области "Экономическое развитие и инновационная политика Сахалинской области" [59]. Ответственный исполнитель подпрограммы - министерство экономического развития Сахалинской области.</w:t>
      </w:r>
    </w:p>
    <w:p w:rsidR="00663C54" w:rsidRDefault="00663C54">
      <w:pPr>
        <w:pStyle w:val="ConsPlusNormal"/>
        <w:ind w:firstLine="540"/>
        <w:jc w:val="both"/>
      </w:pPr>
    </w:p>
    <w:p w:rsidR="00663C54" w:rsidRDefault="00663C54">
      <w:pPr>
        <w:pStyle w:val="ConsPlusTitle"/>
        <w:jc w:val="center"/>
        <w:outlineLvl w:val="3"/>
      </w:pPr>
      <w:r>
        <w:t>9.1.2. Проблемы и риски долгосрочного развития</w:t>
      </w:r>
    </w:p>
    <w:p w:rsidR="00663C54" w:rsidRDefault="00663C54">
      <w:pPr>
        <w:pStyle w:val="ConsPlusTitle"/>
        <w:jc w:val="center"/>
      </w:pPr>
      <w:r>
        <w:t>межрегиональных и внешнеэкономических связей</w:t>
      </w:r>
    </w:p>
    <w:p w:rsidR="00663C54" w:rsidRDefault="00663C54">
      <w:pPr>
        <w:pStyle w:val="ConsPlusNormal"/>
        <w:ind w:firstLine="540"/>
        <w:jc w:val="both"/>
      </w:pPr>
    </w:p>
    <w:p w:rsidR="00663C54" w:rsidRDefault="00663C54">
      <w:pPr>
        <w:pStyle w:val="ConsPlusNormal"/>
        <w:ind w:firstLine="540"/>
        <w:jc w:val="both"/>
      </w:pPr>
      <w:r>
        <w:t>Одним из главных рисков в сфере межрегиональных и внешнеэкономических связей Сахалинской области является закрепление позиции поставщика топливно-энергетических ресурсов низкой степени переработки в международном разделении труда. Сложившаяся экспортно-сырьевая специализация региона увеличивает зависимость социально-экономического развития региона от конъюнктуры мировых рынков нефти и газа. В то же время у региональных товаропроизводителей отсутствуют финансовые ресурсы и компетенции для выхода на внешние рынки с новой для области экспортной продукцией в достаточно крупных объемах. Маркетинг зарубежных рынков, поиск партнеров, дорогостоящий переговорный процесс, необходимость понимания международных стандартов и практики подготовки сделок создают серьезные вызовы для местных производителей, не имеющих опыта работы на этом поле. В сложившихся условиях высокие издержки по созданию экспортной базы и осуществлению ВЭД сдерживают появление в области "новых" экспортеров и экспортных товарных позиций.</w:t>
      </w:r>
    </w:p>
    <w:p w:rsidR="00663C54" w:rsidRDefault="00663C54">
      <w:pPr>
        <w:pStyle w:val="ConsPlusNormal"/>
        <w:spacing w:before="220"/>
        <w:ind w:firstLine="540"/>
        <w:jc w:val="both"/>
      </w:pPr>
      <w:r>
        <w:t xml:space="preserve">Другие проблемы относятся не к внешнеэкономической деятельности и межрегиональному взаимодействию как таковым, а к состоянию транспортной инфраструктуры Сахалинской области. Так, например, регион попадает в зону эффективной логистики для 4 - 5 мировых городов и более </w:t>
      </w:r>
      <w:r>
        <w:lastRenderedPageBreak/>
        <w:t>10 второстепенных. Однако для использования логистического потенциала Сахалинской области необходимо обеспечить прямую транспортную доступность региона для потенциальных кооперантов из супер-регионов Китая и Японии.</w:t>
      </w:r>
    </w:p>
    <w:p w:rsidR="00663C54" w:rsidRDefault="00663C54">
      <w:pPr>
        <w:pStyle w:val="ConsPlusNormal"/>
        <w:ind w:firstLine="540"/>
        <w:jc w:val="both"/>
      </w:pPr>
    </w:p>
    <w:p w:rsidR="00663C54" w:rsidRDefault="00663C54">
      <w:pPr>
        <w:pStyle w:val="ConsPlusTitle"/>
        <w:jc w:val="center"/>
        <w:outlineLvl w:val="3"/>
      </w:pPr>
      <w:r>
        <w:t>9.1.3. Перспективы долгосрочного развития</w:t>
      </w:r>
    </w:p>
    <w:p w:rsidR="00663C54" w:rsidRDefault="00663C54">
      <w:pPr>
        <w:pStyle w:val="ConsPlusTitle"/>
        <w:jc w:val="center"/>
      </w:pPr>
      <w:r>
        <w:t>межрегиональных и внешнеэкономических связей,</w:t>
      </w:r>
    </w:p>
    <w:p w:rsidR="00663C54" w:rsidRDefault="00663C54">
      <w:pPr>
        <w:pStyle w:val="ConsPlusTitle"/>
        <w:jc w:val="center"/>
      </w:pPr>
      <w:r>
        <w:t>направления и механизмы государственной поддержки</w:t>
      </w:r>
    </w:p>
    <w:p w:rsidR="00663C54" w:rsidRDefault="00663C54">
      <w:pPr>
        <w:pStyle w:val="ConsPlusNormal"/>
        <w:ind w:firstLine="540"/>
        <w:jc w:val="both"/>
      </w:pPr>
    </w:p>
    <w:p w:rsidR="00663C54" w:rsidRDefault="00663C54">
      <w:pPr>
        <w:pStyle w:val="ConsPlusNormal"/>
        <w:ind w:firstLine="540"/>
        <w:jc w:val="both"/>
      </w:pPr>
      <w:r>
        <w:t>Согласно прогнозу социально-экономического развития Сахалинской области на среднесрочную перспективу в рамках базового варианта, принятого за основу для разработки прогноза социально-экономического развития Российской Федерации и проектировок федерального бюджета на 2020 г. и на плановый период 2021 и 2022 г. на заседании Правительства Российской Федерации 18 апреля 2019 г. (протокол N 13), предполагается снижение общего объема регионального экспорта к 2024 г. до 11,3 млрд. долл. США. В то же время ожидается рост импорта до 980 млн. долл. США (на 41% по сравнению с 2018 г.).</w:t>
      </w:r>
    </w:p>
    <w:p w:rsidR="00663C54" w:rsidRDefault="00663C54">
      <w:pPr>
        <w:pStyle w:val="ConsPlusNormal"/>
        <w:spacing w:before="220"/>
        <w:ind w:firstLine="540"/>
        <w:jc w:val="both"/>
      </w:pPr>
      <w:r>
        <w:t>При этом реализация стратегических отраслевых инвестиционных проектов способна обеспечить существенный рост экспорта. Так, например, в угольной отрасли потенциальный рост выручки от экспорта при создании транспортной и энергетической инфраструктуры для освоения и развития Лахской угольной площади, по экспертным оценкам, составит 500 млн. долларов США после выхода проекта на проектную мощность. Реализация проектов по производству и доставке охлажденной и живой продукции из водных биоресурсов и марикультуры способна обеспечить прирост экспорта в денежном выражении в размере 1,4 млрд. долларов США к 2024 г., а в натуральном выражении - не менее 100 тыс. тонн в год к 2029 г.</w:t>
      </w:r>
    </w:p>
    <w:p w:rsidR="00663C54" w:rsidRDefault="00663C54">
      <w:pPr>
        <w:pStyle w:val="ConsPlusNormal"/>
        <w:spacing w:before="220"/>
        <w:ind w:firstLine="540"/>
        <w:jc w:val="both"/>
      </w:pPr>
      <w:r>
        <w:t>Потенциалом международного развития, в том числе в регионе АТР, является взаимодействие на правительственном и корпоративном уровнях по вопросам климатической повестки, включая углеродное регулирование и адаптацию к изменениям климата.</w:t>
      </w:r>
    </w:p>
    <w:p w:rsidR="00663C54" w:rsidRDefault="00663C54">
      <w:pPr>
        <w:pStyle w:val="ConsPlusNormal"/>
        <w:jc w:val="both"/>
      </w:pPr>
      <w:r>
        <w:t xml:space="preserve">(абзац введен </w:t>
      </w:r>
      <w:hyperlink r:id="rId203" w:history="1">
        <w:r>
          <w:rPr>
            <w:color w:val="0000FF"/>
          </w:rPr>
          <w:t>Постановлением</w:t>
        </w:r>
      </w:hyperlink>
      <w:r>
        <w:t xml:space="preserve"> Правительства Сахалинской области от 24.06.2021 N 248)</w:t>
      </w:r>
    </w:p>
    <w:p w:rsidR="00663C54" w:rsidRDefault="00663C54">
      <w:pPr>
        <w:pStyle w:val="ConsPlusNormal"/>
        <w:spacing w:before="220"/>
        <w:ind w:firstLine="540"/>
        <w:jc w:val="both"/>
      </w:pPr>
      <w:r>
        <w:t>Перспективы долгосрочного развития межрегиональных и внешнеэкономических связей Сахалинской области напрямую связаны с новым позиционированием региона на Дальнем Востоке и в АТР. В данном контексте могут быть выделены три основных направления, обусловленных уникальным потенциалом и существенными конкурентными преимуществами Сахалинской области:</w:t>
      </w:r>
    </w:p>
    <w:p w:rsidR="00663C54" w:rsidRDefault="00663C54">
      <w:pPr>
        <w:pStyle w:val="ConsPlusNormal"/>
        <w:spacing w:before="220"/>
        <w:ind w:firstLine="540"/>
        <w:jc w:val="both"/>
      </w:pPr>
      <w:r>
        <w:t>1) База для освоения новых ресурсов шельфа и мирового океана;</w:t>
      </w:r>
    </w:p>
    <w:p w:rsidR="00663C54" w:rsidRDefault="00663C54">
      <w:pPr>
        <w:pStyle w:val="ConsPlusNormal"/>
        <w:spacing w:before="220"/>
        <w:ind w:firstLine="540"/>
        <w:jc w:val="both"/>
      </w:pPr>
      <w:r>
        <w:t>2) Центр притяжения инвестиций азиатских рынков;</w:t>
      </w:r>
    </w:p>
    <w:p w:rsidR="00663C54" w:rsidRDefault="00663C54">
      <w:pPr>
        <w:pStyle w:val="ConsPlusNormal"/>
        <w:spacing w:before="220"/>
        <w:ind w:firstLine="540"/>
        <w:jc w:val="both"/>
      </w:pPr>
      <w:r>
        <w:t>3) Центр притяжения технологического и инновационного бизнеса.</w:t>
      </w:r>
    </w:p>
    <w:p w:rsidR="00663C54" w:rsidRDefault="00663C54">
      <w:pPr>
        <w:pStyle w:val="ConsPlusNormal"/>
        <w:spacing w:before="220"/>
        <w:ind w:firstLine="540"/>
        <w:jc w:val="both"/>
      </w:pPr>
      <w:r>
        <w:t>Каждому из вышеуказанных направлений соответствует определенный набор необходимых для их реализации мер государственной поддержки (таблица 49).</w:t>
      </w:r>
    </w:p>
    <w:p w:rsidR="00663C54" w:rsidRDefault="00663C54">
      <w:pPr>
        <w:pStyle w:val="ConsPlusNormal"/>
        <w:ind w:firstLine="540"/>
        <w:jc w:val="both"/>
      </w:pPr>
    </w:p>
    <w:p w:rsidR="00663C54" w:rsidRDefault="00663C54">
      <w:pPr>
        <w:pStyle w:val="ConsPlusTitle"/>
        <w:ind w:firstLine="540"/>
        <w:jc w:val="both"/>
        <w:outlineLvl w:val="4"/>
      </w:pPr>
      <w:r>
        <w:t>Таблица 49 - Направления позиционирования региона на Дальнем Востоке и в АТР и необходимые меры государственной поддержки</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6"/>
        <w:gridCol w:w="6180"/>
      </w:tblGrid>
      <w:tr w:rsidR="00663C54">
        <w:tc>
          <w:tcPr>
            <w:tcW w:w="2856" w:type="dxa"/>
          </w:tcPr>
          <w:p w:rsidR="00663C54" w:rsidRDefault="00663C54">
            <w:pPr>
              <w:pStyle w:val="ConsPlusNormal"/>
              <w:jc w:val="center"/>
            </w:pPr>
            <w:r>
              <w:t>Направления позиционирования региона</w:t>
            </w:r>
          </w:p>
        </w:tc>
        <w:tc>
          <w:tcPr>
            <w:tcW w:w="6180" w:type="dxa"/>
          </w:tcPr>
          <w:p w:rsidR="00663C54" w:rsidRDefault="00663C54">
            <w:pPr>
              <w:pStyle w:val="ConsPlusNormal"/>
              <w:jc w:val="center"/>
            </w:pPr>
            <w:r>
              <w:t>Направления решений</w:t>
            </w:r>
          </w:p>
        </w:tc>
      </w:tr>
      <w:tr w:rsidR="00663C54">
        <w:tc>
          <w:tcPr>
            <w:tcW w:w="2856" w:type="dxa"/>
          </w:tcPr>
          <w:p w:rsidR="00663C54" w:rsidRDefault="00663C54">
            <w:pPr>
              <w:pStyle w:val="ConsPlusNormal"/>
            </w:pPr>
            <w:r>
              <w:t>1. База для освоения новых ресурсов шельфа и мирового океана</w:t>
            </w:r>
          </w:p>
        </w:tc>
        <w:tc>
          <w:tcPr>
            <w:tcW w:w="6180" w:type="dxa"/>
          </w:tcPr>
          <w:p w:rsidR="00663C54" w:rsidRDefault="00663C54">
            <w:pPr>
              <w:pStyle w:val="ConsPlusNormal"/>
            </w:pPr>
            <w:r>
              <w:t>- Программы партнерства с мировыми компаниями и регионами мира</w:t>
            </w:r>
          </w:p>
          <w:p w:rsidR="00663C54" w:rsidRDefault="00663C54">
            <w:pPr>
              <w:pStyle w:val="ConsPlusNormal"/>
            </w:pPr>
            <w:r>
              <w:t xml:space="preserve">- Экспериментальные зоны применения новых технологий </w:t>
            </w:r>
            <w:r>
              <w:lastRenderedPageBreak/>
              <w:t>добычи, предоставления высокотехнологических услуг, внедрения цифровых инноваций, создания инновационных производств</w:t>
            </w:r>
          </w:p>
          <w:p w:rsidR="00663C54" w:rsidRDefault="00663C54">
            <w:pPr>
              <w:pStyle w:val="ConsPlusNormal"/>
            </w:pPr>
            <w:r>
              <w:t>- Реализация комплексных научно-технологических программ (КНТП, КПНИ)</w:t>
            </w:r>
          </w:p>
          <w:p w:rsidR="00663C54" w:rsidRDefault="00663C54">
            <w:pPr>
              <w:pStyle w:val="ConsPlusNormal"/>
            </w:pPr>
            <w:r>
              <w:t>- Технопарки/Технологические долины со специальными льготами для инновационных компаний</w:t>
            </w:r>
          </w:p>
          <w:p w:rsidR="00663C54" w:rsidRDefault="00663C54">
            <w:pPr>
              <w:pStyle w:val="ConsPlusNormal"/>
            </w:pPr>
            <w:r>
              <w:t>- НОЦ мирового уровня в сфере геологии шельфа и технологий добычи</w:t>
            </w:r>
          </w:p>
        </w:tc>
      </w:tr>
      <w:tr w:rsidR="00663C54">
        <w:tc>
          <w:tcPr>
            <w:tcW w:w="2856" w:type="dxa"/>
          </w:tcPr>
          <w:p w:rsidR="00663C54" w:rsidRDefault="00663C54">
            <w:pPr>
              <w:pStyle w:val="ConsPlusNormal"/>
            </w:pPr>
            <w:r>
              <w:lastRenderedPageBreak/>
              <w:t>2. Центр притяжения инвестиций азиатских рынков</w:t>
            </w:r>
          </w:p>
        </w:tc>
        <w:tc>
          <w:tcPr>
            <w:tcW w:w="6180" w:type="dxa"/>
          </w:tcPr>
          <w:p w:rsidR="00663C54" w:rsidRDefault="00663C54">
            <w:pPr>
              <w:pStyle w:val="ConsPlusNormal"/>
            </w:pPr>
            <w:r>
              <w:t>- Специализированные регуляторно-экономические зоны на базе транспортных узлов (портовые зоны) и объектах технологической инфраструктуры (технологические долины)</w:t>
            </w:r>
          </w:p>
          <w:p w:rsidR="00663C54" w:rsidRDefault="00663C54">
            <w:pPr>
              <w:pStyle w:val="ConsPlusNormal"/>
            </w:pPr>
            <w:r>
              <w:t>- Открытые таможенные зоны</w:t>
            </w:r>
          </w:p>
          <w:p w:rsidR="00663C54" w:rsidRDefault="00663C54">
            <w:pPr>
              <w:pStyle w:val="ConsPlusNormal"/>
            </w:pPr>
            <w:r>
              <w:t>- Разрешение на использование передовых мировых стандартов</w:t>
            </w:r>
          </w:p>
        </w:tc>
      </w:tr>
      <w:tr w:rsidR="00663C54">
        <w:tc>
          <w:tcPr>
            <w:tcW w:w="2856" w:type="dxa"/>
          </w:tcPr>
          <w:p w:rsidR="00663C54" w:rsidRDefault="00663C54">
            <w:pPr>
              <w:pStyle w:val="ConsPlusNormal"/>
            </w:pPr>
            <w:r>
              <w:t>3. Центр притяжения технологического и инновационного бизнеса</w:t>
            </w:r>
          </w:p>
        </w:tc>
        <w:tc>
          <w:tcPr>
            <w:tcW w:w="6180" w:type="dxa"/>
          </w:tcPr>
          <w:p w:rsidR="00663C54" w:rsidRDefault="00663C54">
            <w:pPr>
              <w:pStyle w:val="ConsPlusNormal"/>
            </w:pPr>
            <w:r>
              <w:t>- Гибкий рынок аренды жилья</w:t>
            </w:r>
          </w:p>
          <w:p w:rsidR="00663C54" w:rsidRDefault="00663C54">
            <w:pPr>
              <w:pStyle w:val="ConsPlusNormal"/>
            </w:pPr>
            <w:r>
              <w:t>- Финансирование переезда, включая членов семьи</w:t>
            </w:r>
          </w:p>
          <w:p w:rsidR="00663C54" w:rsidRDefault="00663C54">
            <w:pPr>
              <w:pStyle w:val="ConsPlusNormal"/>
            </w:pPr>
            <w:r>
              <w:t>- Субсидирование аренды офисов, создание коворкингов</w:t>
            </w:r>
          </w:p>
          <w:p w:rsidR="00663C54" w:rsidRDefault="00663C54">
            <w:pPr>
              <w:pStyle w:val="ConsPlusNormal"/>
            </w:pPr>
            <w:r>
              <w:t>- Гарантированные социальные пакеты</w:t>
            </w:r>
          </w:p>
          <w:p w:rsidR="00663C54" w:rsidRDefault="00663C54">
            <w:pPr>
              <w:pStyle w:val="ConsPlusNormal"/>
            </w:pPr>
            <w:r>
              <w:t>- Программы рекрутинга и обучения специалистов</w:t>
            </w:r>
          </w:p>
          <w:p w:rsidR="00663C54" w:rsidRDefault="00663C54">
            <w:pPr>
              <w:pStyle w:val="ConsPlusNormal"/>
            </w:pPr>
            <w:r>
              <w:t>- Стартап-визы</w:t>
            </w:r>
          </w:p>
          <w:p w:rsidR="00663C54" w:rsidRDefault="00663C54">
            <w:pPr>
              <w:pStyle w:val="ConsPlusNormal"/>
            </w:pPr>
            <w:r>
              <w:t>- Стартап-туры</w:t>
            </w:r>
          </w:p>
        </w:tc>
      </w:tr>
    </w:tbl>
    <w:p w:rsidR="00663C54" w:rsidRDefault="00663C54">
      <w:pPr>
        <w:pStyle w:val="ConsPlusNormal"/>
        <w:jc w:val="both"/>
      </w:pPr>
    </w:p>
    <w:p w:rsidR="00663C54" w:rsidRDefault="00663C54">
      <w:pPr>
        <w:pStyle w:val="ConsPlusTitle"/>
        <w:jc w:val="center"/>
        <w:outlineLvl w:val="2"/>
      </w:pPr>
      <w:r>
        <w:t>9.2. Приоритеты и направления межрегионального</w:t>
      </w:r>
    </w:p>
    <w:p w:rsidR="00663C54" w:rsidRDefault="00663C54">
      <w:pPr>
        <w:pStyle w:val="ConsPlusTitle"/>
        <w:jc w:val="center"/>
      </w:pPr>
      <w:r>
        <w:t>и внешнеэкономического сотрудничества,</w:t>
      </w:r>
    </w:p>
    <w:p w:rsidR="00663C54" w:rsidRDefault="00663C54">
      <w:pPr>
        <w:pStyle w:val="ConsPlusTitle"/>
        <w:jc w:val="center"/>
      </w:pPr>
      <w:r>
        <w:t>в т.ч. ключевые проекты</w:t>
      </w:r>
    </w:p>
    <w:p w:rsidR="00663C54" w:rsidRDefault="00663C54">
      <w:pPr>
        <w:pStyle w:val="ConsPlusNormal"/>
        <w:ind w:firstLine="540"/>
        <w:jc w:val="both"/>
      </w:pPr>
    </w:p>
    <w:p w:rsidR="00663C54" w:rsidRDefault="00663C54">
      <w:pPr>
        <w:pStyle w:val="ConsPlusNormal"/>
        <w:ind w:firstLine="540"/>
        <w:jc w:val="both"/>
      </w:pPr>
      <w:r>
        <w:t>Основная цель развития межрегиональных и внешнеэкономических связей Сахалинской области - создание условий для обеспечения нового позиционирования региона на Дальнем Востоке и в АТР. При этом достижение глобальной конкурентоспособности Сахалинской области на горизонте 2035 года возможно, прежде всего, за счет комплексной капитализации географического положения, что включает в себя (а) развитие экономики океана и (б) создание экономического коридора "Арктика-АСЕАН".</w:t>
      </w:r>
    </w:p>
    <w:p w:rsidR="00663C54" w:rsidRDefault="00663C54">
      <w:pPr>
        <w:pStyle w:val="ConsPlusNormal"/>
        <w:spacing w:before="220"/>
        <w:ind w:firstLine="540"/>
        <w:jc w:val="both"/>
      </w:pPr>
      <w:r>
        <w:t>Приоритетные направления для достижения вышеуказанной цели, обеспечения национальной и глобальной конкурентоспособности, а также международной экономической интеграции Сахалина выделены на основании серии совещаний и интервью, проведенных с представителями стран и международных компаний - потенциальных партнеров Сахалинской области для проверки гипотез о возможном участии этих стран и компаний в региональных проектах и инициативах. Данные направления включают выдвижение международно и национально значимых проектов и инициатив:</w:t>
      </w:r>
    </w:p>
    <w:p w:rsidR="00663C54" w:rsidRDefault="00663C54">
      <w:pPr>
        <w:pStyle w:val="ConsPlusNormal"/>
        <w:spacing w:before="220"/>
        <w:ind w:firstLine="540"/>
        <w:jc w:val="both"/>
      </w:pPr>
      <w:r>
        <w:t>1) Комплексный инфраструктурный проект "Экономический коридор "Арктика-АСЕАН":</w:t>
      </w:r>
    </w:p>
    <w:p w:rsidR="00663C54" w:rsidRDefault="00663C54">
      <w:pPr>
        <w:pStyle w:val="ConsPlusNormal"/>
        <w:spacing w:before="220"/>
        <w:ind w:firstLine="540"/>
        <w:jc w:val="both"/>
      </w:pPr>
      <w:r>
        <w:t>- Модернизация с использованием передовых технологий, включая цифровые, существующих портов о. Сахалин. Данное направление должно быть проработано в рамках первого этапа реализации стратегии (2019 - 2024 гг.): 2019 - 2021 г. - предпроектная подготовка; 2021 - 2022 гг. - запуск пилотных проектов по цифровизации отдельных портов (пилотных проектов); 2022 - 2024 гг. - масштабирование пилотных проектов на всю действующую инфраструктуру.</w:t>
      </w:r>
    </w:p>
    <w:p w:rsidR="00663C54" w:rsidRDefault="00663C54">
      <w:pPr>
        <w:pStyle w:val="ConsPlusNormal"/>
        <w:spacing w:before="220"/>
        <w:ind w:firstLine="540"/>
        <w:jc w:val="both"/>
      </w:pPr>
      <w:r>
        <w:t xml:space="preserve">- Включение Сахалинской области в сеть портовой инфраструктуры в рамках инициативы Японии по морской связанности в Юго-Восточной Азии. В рамках данной инициативы в 2019 - 2020 </w:t>
      </w:r>
      <w:r>
        <w:lastRenderedPageBreak/>
        <w:t>гг. должно быть подготовлено соответствующее предложение для Министерства Российской Федерации по развитию Дальнего Востока и Арктики, разработанное с учетом потенциального влияния участия Сахалинской области в инициативе Японии по морской связанности в Юго-Восточной Азии на развитие внешнеэкономической деятельности региона и страны в целом.</w:t>
      </w:r>
    </w:p>
    <w:p w:rsidR="00663C54" w:rsidRDefault="00663C54">
      <w:pPr>
        <w:pStyle w:val="ConsPlusNormal"/>
        <w:spacing w:before="220"/>
        <w:ind w:firstLine="540"/>
        <w:jc w:val="both"/>
      </w:pPr>
      <w:r>
        <w:t>- Формирование нового транспортного коридора из Японии в Европу (Сухопутная инициатива "Два моста"). Данная инициатива также должна быть согласована и получить софинансирование на федеральном уровне, для чего необходима подготовка технико-экономического обоснования и проведение переговоров с потенциальными партнерами в рамках первого этапа реализации Стратегии. Старт непосредственной реализации инфраструктурного проекта (строительства мостов) целесообразно запланировать в рамках второго этапа Стратегии (2024 - 2030 гг.).</w:t>
      </w:r>
    </w:p>
    <w:p w:rsidR="00663C54" w:rsidRDefault="00663C54">
      <w:pPr>
        <w:pStyle w:val="ConsPlusNormal"/>
        <w:spacing w:before="220"/>
        <w:ind w:firstLine="540"/>
        <w:jc w:val="both"/>
      </w:pPr>
      <w:r>
        <w:t>- Развитие транзитной железно- и автодорожной инфраструктуры Сахалина, и обеспечивающий физическую стыковку Северного морского пути, портов Японии и Байкало-Амурскую магистрали в единую транспортно-экономическую экосистему облегчающую движение товаров и перемещение людей между Арктикой, Евразийским континентом и Индо-Тихоокеанским бассейном - последовательно, на протяжении всего стратегического горизонта.</w:t>
      </w:r>
    </w:p>
    <w:p w:rsidR="00663C54" w:rsidRDefault="00663C54">
      <w:pPr>
        <w:pStyle w:val="ConsPlusNormal"/>
        <w:spacing w:before="220"/>
        <w:ind w:firstLine="540"/>
        <w:jc w:val="both"/>
      </w:pPr>
      <w:r>
        <w:t>- Формирование "мягкой" инфраструктуры - специального регулирования, способствующего привлечению транзитных потоков, а также сервисной подсистемы, обеспечивающую требуемый класс обслуживания грузопотоков и операторов - в рамках первого этапа реализации Стратегии.</w:t>
      </w:r>
    </w:p>
    <w:p w:rsidR="00663C54" w:rsidRDefault="00663C54">
      <w:pPr>
        <w:pStyle w:val="ConsPlusNormal"/>
        <w:spacing w:before="220"/>
        <w:ind w:firstLine="540"/>
        <w:jc w:val="both"/>
      </w:pPr>
      <w:r>
        <w:t>2) Создание регионального института устойчивого развития, интегрирующего в себе функции агентства по привлечению инвестиций, фонда фондов, инвестирующих в приоритетные проекты на территории Сахалинской области, и управляющей организации Сахалинского международного финансового центра.</w:t>
      </w:r>
    </w:p>
    <w:p w:rsidR="00663C54" w:rsidRDefault="00663C54">
      <w:pPr>
        <w:pStyle w:val="ConsPlusNormal"/>
        <w:spacing w:before="220"/>
        <w:ind w:firstLine="540"/>
        <w:jc w:val="both"/>
      </w:pPr>
      <w:r>
        <w:t>Достижению основной цели развития межрегиональных и внешнеэкономических связей Сахалинской области также будет способствовать создание городской Южно-Сахалинской агломерации в рамках направлений пространственного развития региона и формирование новых кластеров, точек роста (марикультура, туризм и новая городская экономика) и развитие рыбопромышленного комплекса, а также направления развития научно-инновационной сферы в части межрегиональной и международной научной кооперации:</w:t>
      </w:r>
    </w:p>
    <w:p w:rsidR="00663C54" w:rsidRDefault="00663C54">
      <w:pPr>
        <w:pStyle w:val="ConsPlusNormal"/>
        <w:spacing w:before="220"/>
        <w:ind w:firstLine="540"/>
        <w:jc w:val="both"/>
      </w:pPr>
      <w:r>
        <w:t>- Реализация исследовательских, технологических и кластерных международных сетевых инициатив совместно с Японией, Кореей, Китаем по темам в области шельфа и океана: биоресурсы, биоразнообразие, экология, марикультура;</w:t>
      </w:r>
    </w:p>
    <w:p w:rsidR="00663C54" w:rsidRDefault="00663C54">
      <w:pPr>
        <w:pStyle w:val="ConsPlusNormal"/>
        <w:spacing w:before="220"/>
        <w:ind w:firstLine="540"/>
        <w:jc w:val="both"/>
      </w:pPr>
      <w:r>
        <w:t>- Реализация культурной инициативы (классическая и новая культура Японии, Кореи и России: совмещение повесток; формирование туристических продуктов на этой базе);</w:t>
      </w:r>
    </w:p>
    <w:p w:rsidR="00663C54" w:rsidRDefault="00663C54">
      <w:pPr>
        <w:pStyle w:val="ConsPlusNormal"/>
        <w:spacing w:before="220"/>
        <w:ind w:firstLine="540"/>
        <w:jc w:val="both"/>
      </w:pPr>
      <w:r>
        <w:t>- Научно-образовательная кооперация с другими российскими регионами в сфере освоения шельфа, океана, экологии, новой энергетики и др. (Санкт-Петербург, Новосибирск, Екатеринбург/Тюмень, Томск и др.);</w:t>
      </w:r>
    </w:p>
    <w:p w:rsidR="00663C54" w:rsidRDefault="00663C54">
      <w:pPr>
        <w:pStyle w:val="ConsPlusNormal"/>
        <w:spacing w:before="220"/>
        <w:ind w:firstLine="540"/>
        <w:jc w:val="both"/>
      </w:pPr>
      <w:r>
        <w:t>- Логистическая кооперация (Приморский край, Хабаровский край, Камчатка, Магадан);</w:t>
      </w:r>
    </w:p>
    <w:p w:rsidR="00663C54" w:rsidRDefault="00663C54">
      <w:pPr>
        <w:pStyle w:val="ConsPlusNormal"/>
        <w:spacing w:before="220"/>
        <w:ind w:firstLine="540"/>
        <w:jc w:val="both"/>
      </w:pPr>
      <w:r>
        <w:t>- Кооперация в области городского развития и индустрии гостеприимства (Иркутская область, Приморский край и др.).</w:t>
      </w:r>
    </w:p>
    <w:p w:rsidR="00663C54" w:rsidRDefault="00663C54">
      <w:pPr>
        <w:pStyle w:val="ConsPlusNormal"/>
        <w:spacing w:before="220"/>
        <w:ind w:firstLine="540"/>
        <w:jc w:val="both"/>
      </w:pPr>
      <w:r>
        <w:t>Запуск вышеуказанных инициатив необходимо запланировать на 2020 - 2021 гг., с разворачиванием пилотных проектов к 2024 г.</w:t>
      </w:r>
    </w:p>
    <w:p w:rsidR="00663C54" w:rsidRDefault="00663C54">
      <w:pPr>
        <w:pStyle w:val="ConsPlusNormal"/>
        <w:spacing w:before="220"/>
        <w:ind w:firstLine="540"/>
        <w:jc w:val="both"/>
      </w:pPr>
      <w:r>
        <w:t>Подробный перечень мероприятий, направленных на достижение приоритетов межрегиональных и внешнеэкономических связей Сахалинской области, а также временные периоды их реализации будут приведены в Плане мероприятий реализации Стратегии социально-</w:t>
      </w:r>
      <w:r>
        <w:lastRenderedPageBreak/>
        <w:t>экономического развития Сахалинской области на период до 2035 года.</w:t>
      </w:r>
    </w:p>
    <w:p w:rsidR="00663C54" w:rsidRDefault="00663C54">
      <w:pPr>
        <w:pStyle w:val="ConsPlusNormal"/>
        <w:ind w:firstLine="540"/>
        <w:jc w:val="both"/>
      </w:pPr>
    </w:p>
    <w:p w:rsidR="00663C54" w:rsidRDefault="00663C54">
      <w:pPr>
        <w:pStyle w:val="ConsPlusTitle"/>
        <w:jc w:val="center"/>
        <w:outlineLvl w:val="1"/>
      </w:pPr>
      <w:r>
        <w:t>10. НАПРАВЛЕНИЯ ПРОСТРАНСТВЕННОГО РАЗВИТИЯ</w:t>
      </w:r>
    </w:p>
    <w:p w:rsidR="00663C54" w:rsidRDefault="00663C54">
      <w:pPr>
        <w:pStyle w:val="ConsPlusTitle"/>
        <w:jc w:val="center"/>
      </w:pPr>
      <w:r>
        <w:t>САХАЛИНСКОЙ ОБЛАСТИ</w:t>
      </w:r>
    </w:p>
    <w:p w:rsidR="00663C54" w:rsidRDefault="00663C54">
      <w:pPr>
        <w:pStyle w:val="ConsPlusNormal"/>
        <w:ind w:firstLine="540"/>
        <w:jc w:val="both"/>
      </w:pPr>
    </w:p>
    <w:p w:rsidR="00663C54" w:rsidRDefault="00663C54">
      <w:pPr>
        <w:pStyle w:val="ConsPlusTitle"/>
        <w:jc w:val="center"/>
        <w:outlineLvl w:val="2"/>
      </w:pPr>
      <w:r>
        <w:t>10.1. Особенности географического положения</w:t>
      </w:r>
    </w:p>
    <w:p w:rsidR="00663C54" w:rsidRDefault="00663C54">
      <w:pPr>
        <w:pStyle w:val="ConsPlusTitle"/>
        <w:jc w:val="center"/>
      </w:pPr>
      <w:r>
        <w:t>и природно-ресурсный и рекреационный потенциал</w:t>
      </w:r>
    </w:p>
    <w:p w:rsidR="00663C54" w:rsidRDefault="00663C54">
      <w:pPr>
        <w:pStyle w:val="ConsPlusNormal"/>
        <w:ind w:firstLine="540"/>
        <w:jc w:val="both"/>
      </w:pPr>
    </w:p>
    <w:p w:rsidR="00663C54" w:rsidRDefault="00663C54">
      <w:pPr>
        <w:pStyle w:val="ConsPlusNormal"/>
        <w:ind w:firstLine="540"/>
        <w:jc w:val="both"/>
      </w:pPr>
      <w:r>
        <w:t>Перспективы пространственного развития региона во многом определяются его географическим положением, от которого в свою очередь зависит ресурсный потенциал, политические и экономические связи и возможности. Поэтому важным пунктом характеристики пространственного развития региона будет описание и анализ его физико- и экономико-географического положения.</w:t>
      </w:r>
    </w:p>
    <w:p w:rsidR="00663C54" w:rsidRDefault="00663C54">
      <w:pPr>
        <w:pStyle w:val="ConsPlusNormal"/>
        <w:spacing w:before="220"/>
        <w:ind w:firstLine="540"/>
        <w:jc w:val="both"/>
      </w:pPr>
      <w:r>
        <w:t>Сахалинская область расположена в восточной части Российской Федерации, географически - в Азиатско-Тихоокеанском регионе. Область входит в состав Дальневосточного федерального округа. Это единственный субъект Российской Федерации, полностью расположенный на островах, омываемых водами холодного Охотского и теплого Японского морей, а также Тихого океана. Регион граничит по морю с Камчатским, Хабаровским, Приморским краями и Японией. Не имеет сухопутных границ с другими субъектами РФ.</w:t>
      </w:r>
    </w:p>
    <w:p w:rsidR="00663C54" w:rsidRDefault="00663C54">
      <w:pPr>
        <w:pStyle w:val="ConsPlusNormal"/>
        <w:spacing w:before="220"/>
        <w:ind w:firstLine="540"/>
        <w:jc w:val="both"/>
      </w:pPr>
      <w:r>
        <w:t>Территория области общей площадью 87,1 тыс. кв. км включает два субрегиона: остров Сахалин с прилегающими островами Уш, Монерон и Тюлений (76,6 тыс. кв. км), а также Курильский архипелаг в составе Большой и Малой Курильской гряды (10,5 тыс. кв. км). Остров Сахалин вытянут с севера на юг на 948 км при ширине от 26 км до 160 км. Курильские острова вытянуты с северо-востока на юго-запад и имеют протяженность около 1200 км между Камчаткой и японским о. Хоккайдо. Сахалинская область обладает наименьшей внутренней пространственной связностью из всех регионов России.</w:t>
      </w:r>
    </w:p>
    <w:p w:rsidR="00663C54" w:rsidRDefault="00663C54">
      <w:pPr>
        <w:pStyle w:val="ConsPlusNormal"/>
        <w:spacing w:before="220"/>
        <w:ind w:firstLine="540"/>
        <w:jc w:val="both"/>
      </w:pPr>
      <w:r>
        <w:t>Большая часть территории о. Сахалин - это средневысотные горы, особенностью которых является их меридиональная ориентированность.</w:t>
      </w:r>
    </w:p>
    <w:p w:rsidR="00663C54" w:rsidRDefault="00663C54">
      <w:pPr>
        <w:pStyle w:val="ConsPlusNormal"/>
        <w:spacing w:before="220"/>
        <w:ind w:firstLine="540"/>
        <w:jc w:val="both"/>
      </w:pPr>
      <w:r>
        <w:t>Специфика природных условий области - высокая сейсмическая и вулканическая активность. Особенно это характерно для Курильских островов, где расположено 36 действующих вулканов и происходят землетрясения.</w:t>
      </w:r>
    </w:p>
    <w:p w:rsidR="00663C54" w:rsidRDefault="00663C54">
      <w:pPr>
        <w:pStyle w:val="ConsPlusNormal"/>
        <w:spacing w:before="220"/>
        <w:ind w:firstLine="540"/>
        <w:jc w:val="both"/>
      </w:pPr>
      <w:r>
        <w:t>Климат области, в основном, формируется под влиянием Азиатского материка и Тихого океана. Большая протяженность Сахалинской области с севера на юг, а также взаимодействие ряда других факторов (сложность рельефа, влияние омывающих морей и их течений и другие) обусловливают существенные различия климата в разных районах. Степень благоприятности климатических условий для хозяйственного освоения и проживания населения увеличивается по мере продвижения с севера на юг и с запада на восток острова.</w:t>
      </w:r>
    </w:p>
    <w:p w:rsidR="00663C54" w:rsidRDefault="00663C54">
      <w:pPr>
        <w:pStyle w:val="ConsPlusNormal"/>
        <w:spacing w:before="220"/>
        <w:ind w:firstLine="540"/>
        <w:jc w:val="both"/>
      </w:pPr>
      <w:r>
        <w:t>Продолжительность холодного периода составляет 140 - 200 дней. Средняя температура января - от -19,7 до -22,3°C. Самым холодным и самым теплым местом на Сахалине является центральная часть Тымь-Поронайской низменности, где абсолютный минимум температуры воздуха достигал -50°C, а абсолютный максимум - +35°C. Годовая сумма осадков составляет 500 - 1000 миллиметров.</w:t>
      </w:r>
    </w:p>
    <w:p w:rsidR="00663C54" w:rsidRDefault="00663C54">
      <w:pPr>
        <w:pStyle w:val="ConsPlusNormal"/>
        <w:spacing w:before="220"/>
        <w:ind w:firstLine="540"/>
        <w:jc w:val="both"/>
      </w:pPr>
      <w:r>
        <w:t>Для Курильских островов зимой характерны интенсивные осадки и метели, особенно снежные заряды, сильно ухудшающие видимость. Летом - юго-восточные и южные течения с Тихого океана обуславливают более спокойную погоду с большой повторяемостью туманов (120 - 160 дней в год).</w:t>
      </w:r>
    </w:p>
    <w:p w:rsidR="00663C54" w:rsidRDefault="00663C54">
      <w:pPr>
        <w:pStyle w:val="ConsPlusNormal"/>
        <w:spacing w:before="220"/>
        <w:ind w:firstLine="540"/>
        <w:jc w:val="both"/>
      </w:pPr>
      <w:r>
        <w:t xml:space="preserve">Большая облачность значительно снижает продолжительность солнечного сияния. </w:t>
      </w:r>
      <w:r>
        <w:lastRenderedPageBreak/>
        <w:t>Наименьшее годовое число солнечного сияния 1722 часа (север о. Сахалин), наибольшее - 1918 часов (юг о. Сахалин). На Курильских островах продолжительность солнечного сияния составляет 1000 - 1600 часов в год.</w:t>
      </w:r>
    </w:p>
    <w:p w:rsidR="00663C54" w:rsidRDefault="00663C54">
      <w:pPr>
        <w:pStyle w:val="ConsPlusNormal"/>
        <w:spacing w:before="220"/>
        <w:ind w:firstLine="540"/>
        <w:jc w:val="both"/>
      </w:pPr>
      <w:r>
        <w:t>В конце лета и в начале осени наблюдаются выходы тайфунов, прохождение которых сопровождается штормовыми ветрами, достигающими скорости более 40 метров в секунду, и сильными дождями.</w:t>
      </w:r>
    </w:p>
    <w:p w:rsidR="00663C54" w:rsidRDefault="00663C54">
      <w:pPr>
        <w:pStyle w:val="ConsPlusNormal"/>
        <w:spacing w:before="220"/>
        <w:ind w:firstLine="540"/>
        <w:jc w:val="both"/>
      </w:pPr>
      <w:r>
        <w:t>Территория Севера Сахалина и Курильские острова отнесены к районам Крайнего Севера, остальная территория Сахалина - к районам, приравненным к районам Крайнего Севера.</w:t>
      </w:r>
    </w:p>
    <w:p w:rsidR="00663C54" w:rsidRDefault="00663C54">
      <w:pPr>
        <w:pStyle w:val="ConsPlusNormal"/>
        <w:spacing w:before="220"/>
        <w:ind w:firstLine="540"/>
        <w:jc w:val="both"/>
      </w:pPr>
      <w:r>
        <w:t>Гидрографическая сеть Сахалинской области насчитывает более 65 тыс. рек и ручьев, принадлежащих бассейнам двух морей - Охотского и Японского. Наиболее крупные реки - Поронай (350 км) и Тымь (330 км), протекающие по центральной части острова в меридиональном направлении, остальные - преимущественно в широтном направлении и имеют небольшие размеры. Реки Сахалина многоводны, многие из них имеют горный характер в верховьях и равнинный в низовьях.</w:t>
      </w:r>
    </w:p>
    <w:p w:rsidR="00663C54" w:rsidRDefault="00663C54">
      <w:pPr>
        <w:pStyle w:val="ConsPlusNormal"/>
        <w:spacing w:before="220"/>
        <w:ind w:firstLine="540"/>
        <w:jc w:val="both"/>
      </w:pPr>
      <w:r>
        <w:t>Сахалинская область является лесным регионом. Общая площадь земель лесного фонда составляет около 7 млн. га с преобладанием хвойных пород - 4 млн. га. Основные лесообразующие породы лесов Сахалина - ель, пихта, лиственница, береза каменная. Лесистость Сахалинской области составляет 68,0%.</w:t>
      </w:r>
    </w:p>
    <w:p w:rsidR="00663C54" w:rsidRDefault="00663C54">
      <w:pPr>
        <w:pStyle w:val="ConsPlusNormal"/>
        <w:spacing w:before="220"/>
        <w:ind w:firstLine="540"/>
        <w:jc w:val="both"/>
      </w:pPr>
      <w:r>
        <w:t>Для сохранения уникальных природных объектов и комплексов на территории Сахалинской области функционируют 4 особо охраняемые природные территории федерального значения (2 государственных природных заповедника, 1 государственный природный заказник, 1 ботанический сад) и 53 особо охраняемые природные территории регионального значения (1 природный парк, 11 государственных природных заказников, 41 памятник природы).</w:t>
      </w:r>
    </w:p>
    <w:p w:rsidR="00663C54" w:rsidRDefault="00663C54">
      <w:pPr>
        <w:pStyle w:val="ConsPlusNormal"/>
        <w:spacing w:before="220"/>
        <w:ind w:firstLine="540"/>
        <w:jc w:val="both"/>
      </w:pPr>
      <w:r>
        <w:t>В области имеются бальнеологические и геотермальные источники, месторождения лечебных грязей, более 1000 культурно-исторических объектов показа, ландшафтные возможности для занятия горнолыжным спортом и уникальная гидрология для дайвинга, водного спорта и морских круизов.</w:t>
      </w:r>
    </w:p>
    <w:p w:rsidR="00663C54" w:rsidRDefault="00663C54">
      <w:pPr>
        <w:pStyle w:val="ConsPlusNormal"/>
        <w:spacing w:before="220"/>
        <w:ind w:firstLine="540"/>
        <w:jc w:val="both"/>
      </w:pPr>
      <w:r>
        <w:t>Мягкая зима юга острова Сахалин уникально долго (до 6 месяцев) держит обильный снежный покров не только на многочисленных средневысоких горных вершинах, но и в долинах, что, практически, идеально согласуется со стандартами зимних олимпийских видов спорта на открытом воздухе. При надобности горнолыжники могут продлить свой сезон еще на 2 месяца на склонах самой высокой сахалинской горы - горы Лопатина, находящейся в средней части острова.</w:t>
      </w:r>
    </w:p>
    <w:p w:rsidR="00663C54" w:rsidRDefault="00663C54">
      <w:pPr>
        <w:pStyle w:val="ConsPlusNormal"/>
        <w:spacing w:before="220"/>
        <w:ind w:firstLine="540"/>
        <w:jc w:val="both"/>
      </w:pPr>
      <w:r>
        <w:t>Большое разнообразие лечебных минеральных вод, горячих источников и грязей (Синегорск, Даги, Смирных, Южно-Курильск и др.) удовлетворяет весьма широкому спектру медицинских потребностей, начиная от гастротерапии, невропатологии и заканчивая тяжело излечимыми в традиционной практике экземы и болезней опорно-двигательного аппарата (костно-мышечной системы).</w:t>
      </w:r>
    </w:p>
    <w:p w:rsidR="00663C54" w:rsidRDefault="00663C54">
      <w:pPr>
        <w:pStyle w:val="ConsPlusNormal"/>
        <w:spacing w:before="220"/>
        <w:ind w:firstLine="540"/>
        <w:jc w:val="both"/>
      </w:pPr>
      <w:r>
        <w:t>Минерально-сырьевая база Сахалинской области включает 35 видов различных полезных ископаемых. На прилегающей к островам акватории шельфовой зоны расположены одни из крупнейших месторождений углеводородов в Российской Федерации. Разработка этих месторождений имеет определяющее значение для развития экономики региона в последнее десятилетие. В срединной части острова имеются месторождения каменного угля с достаточно высоким экспортным потенциалом.</w:t>
      </w:r>
    </w:p>
    <w:p w:rsidR="00663C54" w:rsidRDefault="00663C54">
      <w:pPr>
        <w:pStyle w:val="ConsPlusNormal"/>
        <w:spacing w:before="220"/>
        <w:ind w:firstLine="540"/>
        <w:jc w:val="both"/>
      </w:pPr>
      <w:r>
        <w:t>Регион фактически расположен внутри АТР - в наиболее быстрорастущем мировом экономическом регионе, что обуславливает его высокий потенциал внешнеэкономической деятельности.</w:t>
      </w:r>
    </w:p>
    <w:p w:rsidR="00663C54" w:rsidRDefault="00663C54">
      <w:pPr>
        <w:pStyle w:val="ConsPlusNormal"/>
        <w:ind w:firstLine="540"/>
        <w:jc w:val="both"/>
      </w:pPr>
    </w:p>
    <w:p w:rsidR="00663C54" w:rsidRDefault="00663C54">
      <w:pPr>
        <w:pStyle w:val="ConsPlusTitle"/>
        <w:jc w:val="center"/>
        <w:outlineLvl w:val="2"/>
      </w:pPr>
      <w:r>
        <w:t>10.2. Общая характеристика, особенности системы расселения</w:t>
      </w:r>
    </w:p>
    <w:p w:rsidR="00663C54" w:rsidRDefault="00663C54">
      <w:pPr>
        <w:pStyle w:val="ConsPlusNormal"/>
        <w:ind w:firstLine="540"/>
        <w:jc w:val="both"/>
      </w:pPr>
    </w:p>
    <w:p w:rsidR="00663C54" w:rsidRDefault="00663C54">
      <w:pPr>
        <w:pStyle w:val="ConsPlusNormal"/>
        <w:ind w:firstLine="540"/>
        <w:jc w:val="both"/>
      </w:pPr>
      <w:r>
        <w:t>За последние 20 лет в пространственной организации экономики произошли существенные изменения. Это связано, прежде всего, с резким сокращением экономической деятельности в "традиционных" сферах, развивавшихся на протяжении всего XX века (в лесной, угольной, судоремонтной, строительной отраслях, в меньшей степени - рыбной отрасли), и становлением новой экономической базы - с началом эксплуатации шельфовых месторождений углеводородов, составляющих сегодня большую часть ВРП. Соответственно, произошла концентрация экономической деятельности в южной части о. Сахалин, в основном в пределах городов Южно-Сахалинск и Корсаков.</w:t>
      </w:r>
    </w:p>
    <w:p w:rsidR="00663C54" w:rsidRDefault="00663C54">
      <w:pPr>
        <w:pStyle w:val="ConsPlusNormal"/>
        <w:spacing w:before="220"/>
        <w:ind w:firstLine="540"/>
        <w:jc w:val="both"/>
      </w:pPr>
      <w:r>
        <w:t>Пространственная организация Сахалинской области на современном этапе во многом определяется особенностями пространственной организации регионального нефтегазового комплекса. Особенностью развития нефтегазодобычи Сахалинской области, в свою очередь, является ее пространственное распределение на территории нескольких удаленных друг от друга муниципальных образований. Непосредственная деятельность по добыче углеводородов осуществляется в шельфовой зоне акватории Охотского моря. При этом фактический центр управления данным сектором и экосистема связанных предприятий (нефтесервисные услуги, функции по переработке (СПГ)) территориально размещаются в зоне притяжения Южно-Сахалинска.</w:t>
      </w:r>
    </w:p>
    <w:p w:rsidR="00663C54" w:rsidRDefault="00663C54">
      <w:pPr>
        <w:pStyle w:val="ConsPlusNormal"/>
        <w:spacing w:before="220"/>
        <w:ind w:firstLine="540"/>
        <w:jc w:val="both"/>
      </w:pPr>
      <w:r>
        <w:t>Система расселения области сформировалась в основном в XX веке. Основные центры расселения южной половины о. Сахалин были основаны в период принадлежности этой части острова к Японии (1905 - 1945 гг.). Следует отметить, что японское население южной части острова к 1945 г. превышало 400 тыс. чел., что сопоставимо с текущей численностью населения всего региона (489,6 тыс. чел. на 01.01.2019).</w:t>
      </w:r>
    </w:p>
    <w:p w:rsidR="00663C54" w:rsidRDefault="00663C54">
      <w:pPr>
        <w:pStyle w:val="ConsPlusNormal"/>
        <w:spacing w:before="220"/>
        <w:ind w:firstLine="540"/>
        <w:jc w:val="both"/>
      </w:pPr>
      <w:r>
        <w:t>После 1945 г. система расселения продолжала развиваться преимущественно в южной и срединной зонах острова, прежде всего для обеспечения добычи полезных ископаемых и рыбопереработки. В пиковый период советского развития (1990 г.) общее население области превышало 700 тыс. чел. С 1992 г. начался процесс убыли населения в результате миграции в другие субъекты РФ. Этот процесс прекратился только в последние несколько лет.</w:t>
      </w:r>
    </w:p>
    <w:p w:rsidR="00663C54" w:rsidRDefault="00663C54">
      <w:pPr>
        <w:pStyle w:val="ConsPlusNormal"/>
        <w:spacing w:before="220"/>
        <w:ind w:firstLine="540"/>
        <w:jc w:val="both"/>
      </w:pPr>
      <w:r>
        <w:t xml:space="preserve">Трансформация системы расселения Сахалинской области за последние 20 лет выразилась в опережающем развитии Южно-Сахалинской агломерации, прежде всего города Южно-Сахалинска, где сконцентрированы управляющие и сервисные функции нефтегазового кластера. Здесь же сформировался потребительский центр региона и начал развиваться туристический кластер, ТОР "Южная". При сохранении существующей структуры экономики эта зона и дальше будет ускоренно развиваться, стягивая на себя как внешних мигрантов, так и население остальных частей острова (подробнее см. раздел 5 "Направления развития социальной сферы Сахалинской области", </w:t>
      </w:r>
      <w:hyperlink w:anchor="P3500" w:history="1">
        <w:r>
          <w:rPr>
            <w:color w:val="0000FF"/>
          </w:rPr>
          <w:t>5.5</w:t>
        </w:r>
      </w:hyperlink>
      <w:r>
        <w:t xml:space="preserve"> "Демография и миграция").</w:t>
      </w:r>
    </w:p>
    <w:p w:rsidR="00663C54" w:rsidRDefault="00663C54">
      <w:pPr>
        <w:pStyle w:val="ConsPlusNormal"/>
        <w:spacing w:before="220"/>
        <w:ind w:firstLine="540"/>
        <w:jc w:val="both"/>
      </w:pPr>
      <w:r>
        <w:t>В настоящее время численность населения области относительно стабилизировалась на уровне около 490 тыс. чел. в 2017 - 2019 гг. Городское население - 82,1%. В южных районах острова, наиболее благоприятных для проживания и более удобных для освоения, составляющих 20% его общей территории, сконцентрировано около 65% населения.</w:t>
      </w:r>
    </w:p>
    <w:p w:rsidR="00663C54" w:rsidRDefault="00663C54">
      <w:pPr>
        <w:pStyle w:val="ConsPlusNormal"/>
        <w:spacing w:before="220"/>
        <w:ind w:firstLine="540"/>
        <w:jc w:val="both"/>
      </w:pPr>
      <w:r>
        <w:t>Для системы расселения в Сахалинской области характерна низкая плотность населения (5,7 чел./кв. км, при среднероссийском показателе в 8,4 чел./кв. км), а также незначительное число сельских поселений. Ярко выражены пространственные диспропорции в плотности населения: в городском округе "Город Южно-Сахалинск" она составляет более 210 чел./кв. км, а в северных районах острова и на Курилах она не превышает показатель 2 чел./кв. км. Значительная протяженность территории и природные условия определяют наличие изолированных локальных систем расселения.</w:t>
      </w:r>
    </w:p>
    <w:p w:rsidR="00663C54" w:rsidRDefault="00663C54">
      <w:pPr>
        <w:pStyle w:val="ConsPlusNormal"/>
        <w:spacing w:before="220"/>
        <w:ind w:firstLine="540"/>
        <w:jc w:val="both"/>
      </w:pPr>
      <w:r>
        <w:lastRenderedPageBreak/>
        <w:t>Система расселения Сахалинской области дифференцирована по зональному принципу: основная часть населения концентрируется в пределах Южно-Сахалинской системы расселения, перспективные направления развития которой связаны с функционированием моноцентрической системы расселения (Южно-Сахалинская агломерация).</w:t>
      </w:r>
    </w:p>
    <w:p w:rsidR="00663C54" w:rsidRDefault="00663C54">
      <w:pPr>
        <w:pStyle w:val="ConsPlusNormal"/>
        <w:spacing w:before="220"/>
        <w:ind w:firstLine="540"/>
        <w:jc w:val="both"/>
      </w:pPr>
      <w:r>
        <w:t>Северо-Сахалинская система расселения представляет собой разреженную сеть поселений в районах реализации проектов нефтедобычи с двумя опорными центрами - г. Оха и пгт. Ноглики. Кроме того, сохраняется сеть традиционного расселения и природопользования коренных малочисленных народов Севера.</w:t>
      </w:r>
    </w:p>
    <w:p w:rsidR="00663C54" w:rsidRDefault="00663C54">
      <w:pPr>
        <w:pStyle w:val="ConsPlusNormal"/>
        <w:spacing w:before="220"/>
        <w:ind w:firstLine="540"/>
        <w:jc w:val="both"/>
      </w:pPr>
      <w:r>
        <w:t>Срединная система расселения на острове Сахалин в условиях опережающего роста южной и (отчасти) северной частей острова в основном ориентирована на транзитные и обслуживающие функции и в настоящее время находится в стагнирующем состоянии.</w:t>
      </w:r>
    </w:p>
    <w:p w:rsidR="00663C54" w:rsidRDefault="00663C54">
      <w:pPr>
        <w:pStyle w:val="ConsPlusNormal"/>
        <w:ind w:firstLine="540"/>
        <w:jc w:val="both"/>
      </w:pPr>
    </w:p>
    <w:p w:rsidR="00663C54" w:rsidRDefault="00663C54">
      <w:pPr>
        <w:pStyle w:val="ConsPlusTitle"/>
        <w:jc w:val="center"/>
        <w:outlineLvl w:val="2"/>
      </w:pPr>
      <w:r>
        <w:t>10.3. Проблемы пространственного развития региона</w:t>
      </w:r>
    </w:p>
    <w:p w:rsidR="00663C54" w:rsidRDefault="00663C54">
      <w:pPr>
        <w:pStyle w:val="ConsPlusNormal"/>
        <w:ind w:firstLine="540"/>
        <w:jc w:val="both"/>
      </w:pPr>
    </w:p>
    <w:p w:rsidR="00663C54" w:rsidRDefault="00663C54">
      <w:pPr>
        <w:pStyle w:val="ConsPlusNormal"/>
        <w:ind w:firstLine="540"/>
        <w:jc w:val="both"/>
      </w:pPr>
      <w:r>
        <w:t>Основными проблемами пространственного развития Сахалинской области являются:</w:t>
      </w:r>
    </w:p>
    <w:p w:rsidR="00663C54" w:rsidRDefault="00663C54">
      <w:pPr>
        <w:pStyle w:val="ConsPlusNormal"/>
        <w:spacing w:before="220"/>
        <w:ind w:firstLine="540"/>
        <w:jc w:val="both"/>
      </w:pPr>
      <w:r>
        <w:t>- Низкая связность территорий как внутри Сахалинской области, так и с материковой частью Российской Федерации;</w:t>
      </w:r>
    </w:p>
    <w:p w:rsidR="00663C54" w:rsidRDefault="00663C54">
      <w:pPr>
        <w:pStyle w:val="ConsPlusNormal"/>
        <w:spacing w:before="220"/>
        <w:ind w:firstLine="540"/>
        <w:jc w:val="both"/>
      </w:pPr>
      <w:r>
        <w:t>- Сложные природно-климатические и инженерно-геологические условия для осуществления экономической деятельности и развития системы расселения;</w:t>
      </w:r>
    </w:p>
    <w:p w:rsidR="00663C54" w:rsidRDefault="00663C54">
      <w:pPr>
        <w:pStyle w:val="ConsPlusNormal"/>
        <w:spacing w:before="220"/>
        <w:ind w:firstLine="540"/>
        <w:jc w:val="both"/>
      </w:pPr>
      <w:r>
        <w:t>- Вымывание населения из срединной и северной зон о. Сахалин;</w:t>
      </w:r>
    </w:p>
    <w:p w:rsidR="00663C54" w:rsidRDefault="00663C54">
      <w:pPr>
        <w:pStyle w:val="ConsPlusNormal"/>
        <w:spacing w:before="220"/>
        <w:ind w:firstLine="540"/>
        <w:jc w:val="both"/>
      </w:pPr>
      <w:r>
        <w:t>- Отсутствие ощутимого роста общей численности населения Сахалинской области.</w:t>
      </w:r>
    </w:p>
    <w:p w:rsidR="00663C54" w:rsidRDefault="00663C54">
      <w:pPr>
        <w:pStyle w:val="ConsPlusNormal"/>
        <w:spacing w:before="220"/>
        <w:ind w:firstLine="540"/>
        <w:jc w:val="both"/>
      </w:pPr>
      <w:r>
        <w:t>Данные проблемы становятся более важными в контексте вызовов, которые стоят перед Сахалинской областью в средне- и долгосрочной перспективе:</w:t>
      </w:r>
    </w:p>
    <w:p w:rsidR="00663C54" w:rsidRDefault="00663C54">
      <w:pPr>
        <w:pStyle w:val="ConsPlusNormal"/>
        <w:spacing w:before="220"/>
        <w:ind w:firstLine="540"/>
        <w:jc w:val="both"/>
      </w:pPr>
      <w:r>
        <w:t>1) Экономический рост, происходящий в Сахалинской области в последние 20 лет, сопровождается вымыванием человеческого капитала и острой нехваткой квалифицированных кадров;</w:t>
      </w:r>
    </w:p>
    <w:p w:rsidR="00663C54" w:rsidRDefault="00663C54">
      <w:pPr>
        <w:pStyle w:val="ConsPlusNormal"/>
        <w:spacing w:before="220"/>
        <w:ind w:firstLine="540"/>
        <w:jc w:val="both"/>
      </w:pPr>
      <w:r>
        <w:t>2) Сахалинская область, фактически являясь частью Азиатско-Тихоокеанского региона, по масштабу экономической деятельности несопоставима с деятельностью основных территориальных игроков АТР. Также несомасштабно и пространственное развитие Сахалинской области и приграничных регионов стран АТР;</w:t>
      </w:r>
    </w:p>
    <w:p w:rsidR="00663C54" w:rsidRDefault="00663C54">
      <w:pPr>
        <w:pStyle w:val="ConsPlusNormal"/>
        <w:spacing w:before="220"/>
        <w:ind w:firstLine="540"/>
        <w:jc w:val="both"/>
      </w:pPr>
      <w:r>
        <w:t>3) Как часть восточных морских ворот России, Сахалинская область, оставаясь в существующем масштабе (экономическом и демографическом), не может претендовать на использование географических и экономических преимуществ для интеграции в экономическое пространство государств Азиатско-Тихоокеанского региона в ранге равного партнера.</w:t>
      </w:r>
    </w:p>
    <w:p w:rsidR="00663C54" w:rsidRDefault="00663C54">
      <w:pPr>
        <w:pStyle w:val="ConsPlusNormal"/>
        <w:ind w:firstLine="540"/>
        <w:jc w:val="both"/>
      </w:pPr>
    </w:p>
    <w:p w:rsidR="00663C54" w:rsidRDefault="00663C54">
      <w:pPr>
        <w:pStyle w:val="ConsPlusTitle"/>
        <w:jc w:val="center"/>
        <w:outlineLvl w:val="2"/>
      </w:pPr>
      <w:r>
        <w:t>10.4. Приоритеты, цели, задачи и направления</w:t>
      </w:r>
    </w:p>
    <w:p w:rsidR="00663C54" w:rsidRDefault="00663C54">
      <w:pPr>
        <w:pStyle w:val="ConsPlusTitle"/>
        <w:jc w:val="center"/>
      </w:pPr>
      <w:r>
        <w:t>пространственного развития</w:t>
      </w:r>
    </w:p>
    <w:p w:rsidR="00663C54" w:rsidRDefault="00663C54">
      <w:pPr>
        <w:pStyle w:val="ConsPlusNormal"/>
        <w:ind w:firstLine="540"/>
        <w:jc w:val="both"/>
      </w:pPr>
    </w:p>
    <w:p w:rsidR="00663C54" w:rsidRDefault="00663C54">
      <w:pPr>
        <w:pStyle w:val="ConsPlusNormal"/>
        <w:ind w:firstLine="540"/>
        <w:jc w:val="both"/>
      </w:pPr>
      <w:r>
        <w:t>Основная цель региона в области пространственного развития заключается в создании сбалансированной пространственной структуры и системы расселения, отвечающей потребностям развития экономики и социальной сферы Сахалинской области.</w:t>
      </w:r>
    </w:p>
    <w:p w:rsidR="00663C54" w:rsidRDefault="00663C54">
      <w:pPr>
        <w:pStyle w:val="ConsPlusNormal"/>
        <w:spacing w:before="220"/>
        <w:ind w:firstLine="540"/>
        <w:jc w:val="both"/>
      </w:pPr>
      <w:r>
        <w:t>Приоритетные направления для достижения вышеуказанной цели включают создание трех комплексных планов пространственно-экономического развития региона:</w:t>
      </w:r>
    </w:p>
    <w:p w:rsidR="00663C54" w:rsidRDefault="00663C54">
      <w:pPr>
        <w:pStyle w:val="ConsPlusNormal"/>
        <w:spacing w:before="220"/>
        <w:ind w:firstLine="540"/>
        <w:jc w:val="both"/>
      </w:pPr>
      <w:r>
        <w:t>1) Северная зона нового ресурсного освоения:</w:t>
      </w:r>
    </w:p>
    <w:p w:rsidR="00663C54" w:rsidRDefault="00663C54">
      <w:pPr>
        <w:pStyle w:val="ConsPlusNormal"/>
        <w:spacing w:before="220"/>
        <w:ind w:firstLine="540"/>
        <w:jc w:val="both"/>
      </w:pPr>
      <w:r>
        <w:lastRenderedPageBreak/>
        <w:t>- Территория освоения ресурсов угля "Лахтинское" в рамках развития угольной отрасли;</w:t>
      </w:r>
    </w:p>
    <w:p w:rsidR="00663C54" w:rsidRDefault="00663C54">
      <w:pPr>
        <w:pStyle w:val="ConsPlusNormal"/>
        <w:spacing w:before="220"/>
        <w:ind w:firstLine="540"/>
        <w:jc w:val="both"/>
      </w:pPr>
      <w:r>
        <w:t>- Размещение базы под новые шельфовые проекты в рамках развития нефтегазового комплекса;</w:t>
      </w:r>
    </w:p>
    <w:p w:rsidR="00663C54" w:rsidRDefault="00663C54">
      <w:pPr>
        <w:pStyle w:val="ConsPlusNormal"/>
        <w:spacing w:before="220"/>
        <w:ind w:firstLine="540"/>
        <w:jc w:val="both"/>
      </w:pPr>
      <w:r>
        <w:t>- Создание опорного центра в Охе, реализация специальной программы ее развития. В рамках данного направления необходимо следующее:</w:t>
      </w:r>
    </w:p>
    <w:p w:rsidR="00663C54" w:rsidRDefault="00663C54">
      <w:pPr>
        <w:pStyle w:val="ConsPlusNormal"/>
        <w:spacing w:before="220"/>
        <w:ind w:firstLine="540"/>
        <w:jc w:val="both"/>
      </w:pPr>
      <w:r>
        <w:t>Включение Охи в программы социальных инвестиций корпораций, в частности, Восточной Горнорудной Компании. Подобная программа может включать направления поддержки: доступ к культуре и спорту, строительство городской инфраструктуры, наука и образование, помощь молодым талантам, проекты по улучшению качества жизни, поддержка коренных народов.</w:t>
      </w:r>
    </w:p>
    <w:p w:rsidR="00663C54" w:rsidRDefault="00663C54">
      <w:pPr>
        <w:pStyle w:val="ConsPlusNormal"/>
        <w:spacing w:before="220"/>
        <w:ind w:firstLine="540"/>
        <w:jc w:val="both"/>
      </w:pPr>
      <w:r>
        <w:t>Подготовка предложения по включению Охи в перечень моногородов для получения поддержки на федеральном уровне (работа с государственной корпорацией развития ВЭБ.РФ).</w:t>
      </w:r>
    </w:p>
    <w:p w:rsidR="00663C54" w:rsidRDefault="00663C54">
      <w:pPr>
        <w:pStyle w:val="ConsPlusNormal"/>
        <w:spacing w:before="220"/>
        <w:ind w:firstLine="540"/>
        <w:jc w:val="both"/>
      </w:pPr>
      <w:r>
        <w:t xml:space="preserve">Общая карта зон нового ресурсного освоения представлена на рисунке 178 (не приводится) (в большем разрешении картографические </w:t>
      </w:r>
      <w:hyperlink w:anchor="P14660" w:history="1">
        <w:r>
          <w:rPr>
            <w:color w:val="0000FF"/>
          </w:rPr>
          <w:t>материалы</w:t>
        </w:r>
      </w:hyperlink>
      <w:r>
        <w:t xml:space="preserve"> приведены в приложении J).</w:t>
      </w:r>
    </w:p>
    <w:p w:rsidR="00663C54" w:rsidRDefault="00663C54">
      <w:pPr>
        <w:pStyle w:val="ConsPlusNormal"/>
        <w:spacing w:before="220"/>
        <w:ind w:firstLine="540"/>
        <w:jc w:val="both"/>
      </w:pPr>
      <w:r>
        <w:t>2) Центральные районы, где должна быть обеспечена модернизация экономической базы:</w:t>
      </w:r>
    </w:p>
    <w:p w:rsidR="00663C54" w:rsidRDefault="00663C54">
      <w:pPr>
        <w:pStyle w:val="ConsPlusNormal"/>
        <w:spacing w:before="220"/>
        <w:ind w:firstLine="540"/>
        <w:jc w:val="both"/>
      </w:pPr>
      <w:r>
        <w:t>- Кластерная политика - расширение числа участников ликвидация дефицитов в цепочках стоимости;</w:t>
      </w:r>
    </w:p>
    <w:p w:rsidR="00663C54" w:rsidRDefault="00663C54">
      <w:pPr>
        <w:pStyle w:val="ConsPlusNormal"/>
        <w:spacing w:before="220"/>
        <w:ind w:firstLine="540"/>
        <w:jc w:val="both"/>
      </w:pPr>
      <w:r>
        <w:t>- Выход в новые сегменты, быстро растущие рынки (в частности, в рыбопромышленном комплексе таким выходом может стать смещение производственной специализации от замороженной рыбы - к охлажденной и дикой);</w:t>
      </w:r>
    </w:p>
    <w:p w:rsidR="00663C54" w:rsidRDefault="00663C54">
      <w:pPr>
        <w:pStyle w:val="ConsPlusNormal"/>
        <w:spacing w:before="220"/>
        <w:ind w:firstLine="540"/>
        <w:jc w:val="both"/>
      </w:pPr>
      <w:r>
        <w:t>- Поддержка в создании бренда и сбыта;</w:t>
      </w:r>
    </w:p>
    <w:p w:rsidR="00663C54" w:rsidRDefault="00663C54">
      <w:pPr>
        <w:pStyle w:val="ConsPlusNormal"/>
        <w:spacing w:before="220"/>
        <w:ind w:firstLine="540"/>
        <w:jc w:val="both"/>
      </w:pPr>
      <w:r>
        <w:t>- Реализация программ переобучения населения и перевода на "сервисные" отрасли экономики, такие как индустрия гостеприимства;</w:t>
      </w:r>
    </w:p>
    <w:p w:rsidR="00663C54" w:rsidRDefault="00663C54">
      <w:pPr>
        <w:pStyle w:val="ConsPlusNormal"/>
        <w:spacing w:before="220"/>
        <w:ind w:firstLine="540"/>
        <w:jc w:val="both"/>
      </w:pPr>
      <w:r>
        <w:t>- Снятие технологических ограничений, субсидии перехода на передовые технологии;</w:t>
      </w:r>
    </w:p>
    <w:p w:rsidR="00663C54" w:rsidRDefault="00663C54">
      <w:pPr>
        <w:pStyle w:val="ConsPlusNormal"/>
        <w:spacing w:before="220"/>
        <w:ind w:firstLine="540"/>
        <w:jc w:val="both"/>
      </w:pPr>
      <w:r>
        <w:t>- Снятие инфраструктурных ограничений, обеспечение эффективной логистики;</w:t>
      </w:r>
    </w:p>
    <w:p w:rsidR="00663C54" w:rsidRDefault="00663C54">
      <w:pPr>
        <w:pStyle w:val="ConsPlusNormal"/>
        <w:spacing w:before="220"/>
        <w:ind w:firstLine="540"/>
        <w:jc w:val="both"/>
      </w:pPr>
      <w:r>
        <w:t>- Модернизация городов в рамках совместных инициатив с базовыми компаниями и предприятиями (использование опыта программы развития моногородов);</w:t>
      </w:r>
    </w:p>
    <w:p w:rsidR="00663C54" w:rsidRDefault="00663C54">
      <w:pPr>
        <w:pStyle w:val="ConsPlusNormal"/>
        <w:spacing w:before="220"/>
        <w:ind w:firstLine="540"/>
        <w:jc w:val="both"/>
      </w:pPr>
      <w:r>
        <w:t>- Формирование привлекательных инвестиционных площадок под размещение малых и средних предприятий по модели производственных кооперативов в каждом районе при участии региона (софинансирования инфраструктурного, логистического обеспечения и т.д.). Схема введения новой специализации районов и модернизации региональных кластеров приведена на рисунке 179 (не приводится).</w:t>
      </w:r>
    </w:p>
    <w:p w:rsidR="00663C54" w:rsidRDefault="00663C54">
      <w:pPr>
        <w:pStyle w:val="ConsPlusNormal"/>
        <w:spacing w:before="220"/>
        <w:ind w:firstLine="540"/>
        <w:jc w:val="both"/>
      </w:pPr>
      <w:r>
        <w:t>3) Южно-Сахалинская агломерация как зона компактного размещения всех ключевых элементов новой экономики Сахалинской области в пределах часовой доступности. Выход на масштаб 500-тысячной агломерации. Должны быть созданы:</w:t>
      </w:r>
    </w:p>
    <w:p w:rsidR="00663C54" w:rsidRDefault="00663C54">
      <w:pPr>
        <w:pStyle w:val="ConsPlusNormal"/>
        <w:spacing w:before="220"/>
        <w:ind w:firstLine="540"/>
        <w:jc w:val="both"/>
      </w:pPr>
      <w:r>
        <w:t>- Аэротрополис - мощный хаб, с развитой системой логистических сервисов, выстраиваемый на базе аэропорта Южно-Сахалинска. Для создания аэротрополиса необходимо:</w:t>
      </w:r>
    </w:p>
    <w:p w:rsidR="00663C54" w:rsidRDefault="00663C54">
      <w:pPr>
        <w:pStyle w:val="ConsPlusNormal"/>
        <w:spacing w:before="220"/>
        <w:ind w:firstLine="540"/>
        <w:jc w:val="both"/>
      </w:pPr>
      <w:r>
        <w:t>Модернизация аэропорта, адаптация инфраструктуры для потока в 5 млн. пассажиров;</w:t>
      </w:r>
    </w:p>
    <w:p w:rsidR="00663C54" w:rsidRDefault="00663C54">
      <w:pPr>
        <w:pStyle w:val="ConsPlusNormal"/>
        <w:spacing w:before="220"/>
        <w:ind w:firstLine="540"/>
        <w:jc w:val="both"/>
      </w:pPr>
      <w:r>
        <w:t>Укрепление позиций региональной авиакомпании, создание и продвижение собственного бренда;</w:t>
      </w:r>
    </w:p>
    <w:p w:rsidR="00663C54" w:rsidRDefault="00663C54">
      <w:pPr>
        <w:pStyle w:val="ConsPlusNormal"/>
        <w:spacing w:before="220"/>
        <w:ind w:firstLine="540"/>
        <w:jc w:val="both"/>
      </w:pPr>
      <w:r>
        <w:lastRenderedPageBreak/>
        <w:t>Формирование на территории аэротрополиса логистической зоны со статусом особой экономической зоны портового типа;</w:t>
      </w:r>
    </w:p>
    <w:p w:rsidR="00663C54" w:rsidRDefault="00663C54">
      <w:pPr>
        <w:pStyle w:val="ConsPlusNormal"/>
        <w:spacing w:before="220"/>
        <w:ind w:firstLine="540"/>
        <w:jc w:val="both"/>
      </w:pPr>
      <w:r>
        <w:t>- Кампус, НОЦ, научный центр в рамках мероприятий, направленных на развитие научно-инновационной сферы Сахалинской области;</w:t>
      </w:r>
    </w:p>
    <w:p w:rsidR="00663C54" w:rsidRDefault="00663C54">
      <w:pPr>
        <w:pStyle w:val="ConsPlusNormal"/>
        <w:spacing w:before="220"/>
        <w:ind w:firstLine="540"/>
        <w:jc w:val="both"/>
      </w:pPr>
      <w:r>
        <w:t>- Культурные и креативные кварталы, туристические кварталы (Южный, Корсаков) в рамках мероприятий, направленных на формирование туристического кластера и новой городской экономики, а также развития городской среды.</w:t>
      </w:r>
    </w:p>
    <w:p w:rsidR="00663C54" w:rsidRDefault="00663C54">
      <w:pPr>
        <w:pStyle w:val="ConsPlusNormal"/>
        <w:spacing w:before="220"/>
        <w:ind w:firstLine="540"/>
        <w:jc w:val="both"/>
      </w:pPr>
      <w:r>
        <w:t>- Индустриальный парк (технологическая долина) и новый деловой квартал в рамках мероприятий, направленных на развитие базовых отраслей экономики и формирования новых кластеров, производящих продукцию с высокой добавленной стоимостью и оказывающих высокотехнологичные услуги.</w:t>
      </w:r>
    </w:p>
    <w:p w:rsidR="00663C54" w:rsidRDefault="00663C54">
      <w:pPr>
        <w:pStyle w:val="ConsPlusNormal"/>
        <w:spacing w:before="220"/>
        <w:ind w:firstLine="540"/>
        <w:jc w:val="both"/>
      </w:pPr>
      <w:r>
        <w:t>Схема Южно-Сахалинской агломерации представлена на рисунке 180 (не приводится).</w:t>
      </w:r>
    </w:p>
    <w:p w:rsidR="00663C54" w:rsidRDefault="00663C54">
      <w:pPr>
        <w:pStyle w:val="ConsPlusNormal"/>
        <w:spacing w:before="220"/>
        <w:ind w:firstLine="540"/>
        <w:jc w:val="both"/>
      </w:pPr>
      <w:r>
        <w:t>Курилы: территория нового освоения под инновационные и экспериментальные проекты. Курилы как островная территория с изолированными инфраструктурами может быть использована как тестовый полигон по отработке стратегически важных технологий в сфере энергетики, добычи ресурсов, связи и др. На территории и в пределах акватории Курильских островов расположены значительные водные биологические ресурсы (треска, терпуг, горбуша, кальмар, сайра, скат, палтус и др.), полезные ископаемые (золото, титаномагнетит).</w:t>
      </w:r>
    </w:p>
    <w:p w:rsidR="00663C54" w:rsidRDefault="00663C54">
      <w:pPr>
        <w:pStyle w:val="ConsPlusNormal"/>
        <w:spacing w:before="220"/>
        <w:ind w:firstLine="540"/>
        <w:jc w:val="both"/>
      </w:pPr>
      <w:r>
        <w:t>Курильские острова обладают благоприятными природно-климатическими условиями (питательные вещества, температура воды, поступление солнечного света и др.) для производства высококачественных экологически чистых продуктов аква- и марикультуры с высокой добавленной стоимостью и конкурентоспособных на мировом рынке, продуктов переработки водорослей (морская капуста, агар-агар, биологически активные и пищевые добавки, фармацевтические продукты). На территории островов расположены термальные источники и разнообразные природные объекты с высоким туристическим потенциалом (рисунок 181 - не приводится).</w:t>
      </w:r>
    </w:p>
    <w:p w:rsidR="00663C54" w:rsidRDefault="00663C54">
      <w:pPr>
        <w:pStyle w:val="ConsPlusNormal"/>
        <w:spacing w:before="220"/>
        <w:ind w:firstLine="540"/>
        <w:jc w:val="both"/>
      </w:pPr>
      <w:r>
        <w:t>Значительный объем ресурсов требует запуска системы мероприятий по освоению и развития инфраструктуры (таблица 50).</w:t>
      </w:r>
    </w:p>
    <w:p w:rsidR="00663C54" w:rsidRDefault="00663C54">
      <w:pPr>
        <w:pStyle w:val="ConsPlusNormal"/>
        <w:ind w:firstLine="540"/>
        <w:jc w:val="both"/>
      </w:pPr>
    </w:p>
    <w:p w:rsidR="00663C54" w:rsidRDefault="00663C54">
      <w:pPr>
        <w:pStyle w:val="ConsPlusTitle"/>
        <w:ind w:firstLine="540"/>
        <w:jc w:val="both"/>
        <w:outlineLvl w:val="3"/>
      </w:pPr>
      <w:r>
        <w:t>Таблица 50 - Направления и механизмы развития Курильских островов</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2"/>
        <w:gridCol w:w="2248"/>
        <w:gridCol w:w="3054"/>
        <w:gridCol w:w="3402"/>
      </w:tblGrid>
      <w:tr w:rsidR="00663C54">
        <w:tc>
          <w:tcPr>
            <w:tcW w:w="372" w:type="dxa"/>
          </w:tcPr>
          <w:p w:rsidR="00663C54" w:rsidRDefault="00663C54">
            <w:pPr>
              <w:pStyle w:val="ConsPlusNormal"/>
              <w:jc w:val="center"/>
            </w:pPr>
            <w:r>
              <w:t>N</w:t>
            </w:r>
          </w:p>
        </w:tc>
        <w:tc>
          <w:tcPr>
            <w:tcW w:w="2248" w:type="dxa"/>
          </w:tcPr>
          <w:p w:rsidR="00663C54" w:rsidRDefault="00663C54">
            <w:pPr>
              <w:pStyle w:val="ConsPlusNormal"/>
              <w:jc w:val="center"/>
            </w:pPr>
            <w:r>
              <w:t>Направление развития</w:t>
            </w:r>
          </w:p>
        </w:tc>
        <w:tc>
          <w:tcPr>
            <w:tcW w:w="3054" w:type="dxa"/>
          </w:tcPr>
          <w:p w:rsidR="00663C54" w:rsidRDefault="00663C54">
            <w:pPr>
              <w:pStyle w:val="ConsPlusNormal"/>
              <w:jc w:val="center"/>
            </w:pPr>
            <w:r>
              <w:t>Условия деятельности</w:t>
            </w:r>
          </w:p>
        </w:tc>
        <w:tc>
          <w:tcPr>
            <w:tcW w:w="3402" w:type="dxa"/>
          </w:tcPr>
          <w:p w:rsidR="00663C54" w:rsidRDefault="00663C54">
            <w:pPr>
              <w:pStyle w:val="ConsPlusNormal"/>
              <w:jc w:val="center"/>
            </w:pPr>
            <w:r>
              <w:t>Направления работы</w:t>
            </w:r>
          </w:p>
        </w:tc>
      </w:tr>
      <w:tr w:rsidR="00663C54">
        <w:tc>
          <w:tcPr>
            <w:tcW w:w="372" w:type="dxa"/>
          </w:tcPr>
          <w:p w:rsidR="00663C54" w:rsidRDefault="00663C54">
            <w:pPr>
              <w:pStyle w:val="ConsPlusNormal"/>
            </w:pPr>
            <w:r>
              <w:t>1.</w:t>
            </w:r>
          </w:p>
        </w:tc>
        <w:tc>
          <w:tcPr>
            <w:tcW w:w="2248" w:type="dxa"/>
          </w:tcPr>
          <w:p w:rsidR="00663C54" w:rsidRDefault="00663C54">
            <w:pPr>
              <w:pStyle w:val="ConsPlusNormal"/>
            </w:pPr>
            <w:r>
              <w:t>Комплексная научно-технологическая программа "Рений, Титан, Золото"</w:t>
            </w:r>
          </w:p>
        </w:tc>
        <w:tc>
          <w:tcPr>
            <w:tcW w:w="3054" w:type="dxa"/>
          </w:tcPr>
          <w:p w:rsidR="00663C54" w:rsidRDefault="00663C54">
            <w:pPr>
              <w:pStyle w:val="ConsPlusNormal"/>
            </w:pPr>
            <w:r>
              <w:t>Федеральные субсидии НИР и НИОКР, создание инфраструктуры данных</w:t>
            </w:r>
          </w:p>
        </w:tc>
        <w:tc>
          <w:tcPr>
            <w:tcW w:w="3402" w:type="dxa"/>
          </w:tcPr>
          <w:p w:rsidR="00663C54" w:rsidRDefault="00663C54">
            <w:pPr>
              <w:pStyle w:val="ConsPlusNormal"/>
            </w:pPr>
            <w:r>
              <w:t>Постановление Правительства участие в Нацпроекте "Наука", Нацпроекте "Цифровая экономика"</w:t>
            </w:r>
          </w:p>
        </w:tc>
      </w:tr>
      <w:tr w:rsidR="00663C54">
        <w:tc>
          <w:tcPr>
            <w:tcW w:w="372" w:type="dxa"/>
          </w:tcPr>
          <w:p w:rsidR="00663C54" w:rsidRDefault="00663C54">
            <w:pPr>
              <w:pStyle w:val="ConsPlusNormal"/>
            </w:pPr>
            <w:r>
              <w:t>2.</w:t>
            </w:r>
          </w:p>
        </w:tc>
        <w:tc>
          <w:tcPr>
            <w:tcW w:w="2248" w:type="dxa"/>
          </w:tcPr>
          <w:p w:rsidR="00663C54" w:rsidRDefault="00663C54">
            <w:pPr>
              <w:pStyle w:val="ConsPlusNormal"/>
            </w:pPr>
            <w:r>
              <w:t>НОЦ "Биотехнологии и марикультура"</w:t>
            </w:r>
          </w:p>
        </w:tc>
        <w:tc>
          <w:tcPr>
            <w:tcW w:w="3054" w:type="dxa"/>
          </w:tcPr>
          <w:p w:rsidR="00663C54" w:rsidRDefault="00663C54">
            <w:pPr>
              <w:pStyle w:val="ConsPlusNormal"/>
            </w:pPr>
            <w:r>
              <w:t>Субсидирование полигона, аквакультурного и марикультурного стационара, учебного центра</w:t>
            </w:r>
          </w:p>
        </w:tc>
        <w:tc>
          <w:tcPr>
            <w:tcW w:w="3402" w:type="dxa"/>
          </w:tcPr>
          <w:p w:rsidR="00663C54" w:rsidRDefault="00663C54">
            <w:pPr>
              <w:pStyle w:val="ConsPlusNormal"/>
            </w:pPr>
            <w:r>
              <w:t>Постановление Правительства</w:t>
            </w:r>
          </w:p>
          <w:p w:rsidR="00663C54" w:rsidRDefault="00663C54">
            <w:pPr>
              <w:pStyle w:val="ConsPlusNormal"/>
            </w:pPr>
            <w:r>
              <w:t>Разрешение инновационной деятельности в пределах ООПТ</w:t>
            </w:r>
          </w:p>
        </w:tc>
      </w:tr>
      <w:tr w:rsidR="00663C54">
        <w:tc>
          <w:tcPr>
            <w:tcW w:w="372" w:type="dxa"/>
          </w:tcPr>
          <w:p w:rsidR="00663C54" w:rsidRDefault="00663C54">
            <w:pPr>
              <w:pStyle w:val="ConsPlusNormal"/>
            </w:pPr>
            <w:r>
              <w:t>3.</w:t>
            </w:r>
          </w:p>
        </w:tc>
        <w:tc>
          <w:tcPr>
            <w:tcW w:w="2248" w:type="dxa"/>
          </w:tcPr>
          <w:p w:rsidR="00663C54" w:rsidRDefault="00663C54">
            <w:pPr>
              <w:pStyle w:val="ConsPlusNormal"/>
            </w:pPr>
            <w:r>
              <w:t>Медицинский центр "Бальнеология"</w:t>
            </w:r>
          </w:p>
        </w:tc>
        <w:tc>
          <w:tcPr>
            <w:tcW w:w="3054" w:type="dxa"/>
          </w:tcPr>
          <w:p w:rsidR="00663C54" w:rsidRDefault="00663C54">
            <w:pPr>
              <w:pStyle w:val="ConsPlusNormal"/>
            </w:pPr>
            <w:r>
              <w:t>Инновационный технологический медицинский центр по стандартам ОЭСР</w:t>
            </w:r>
          </w:p>
        </w:tc>
        <w:tc>
          <w:tcPr>
            <w:tcW w:w="3402" w:type="dxa"/>
          </w:tcPr>
          <w:p w:rsidR="00663C54" w:rsidRDefault="00663C54">
            <w:pPr>
              <w:pStyle w:val="ConsPlusNormal"/>
            </w:pPr>
            <w:r>
              <w:t xml:space="preserve">Создание на территории Сахалинской области медицинского центра "Бальнеология". Термальные воды перспективны для </w:t>
            </w:r>
            <w:r>
              <w:lastRenderedPageBreak/>
              <w:t>бальнеолечения при заболеваниях кожи, нервной системы, для оздоровления и укрепления иммунной системы</w:t>
            </w:r>
          </w:p>
        </w:tc>
      </w:tr>
      <w:tr w:rsidR="00663C54">
        <w:tc>
          <w:tcPr>
            <w:tcW w:w="372" w:type="dxa"/>
          </w:tcPr>
          <w:p w:rsidR="00663C54" w:rsidRDefault="00663C54">
            <w:pPr>
              <w:pStyle w:val="ConsPlusNormal"/>
            </w:pPr>
            <w:r>
              <w:lastRenderedPageBreak/>
              <w:t>4.</w:t>
            </w:r>
          </w:p>
        </w:tc>
        <w:tc>
          <w:tcPr>
            <w:tcW w:w="2248" w:type="dxa"/>
          </w:tcPr>
          <w:p w:rsidR="00663C54" w:rsidRDefault="00663C54">
            <w:pPr>
              <w:pStyle w:val="ConsPlusNormal"/>
            </w:pPr>
            <w:r>
              <w:t>ТОР "Курилы"</w:t>
            </w:r>
          </w:p>
        </w:tc>
        <w:tc>
          <w:tcPr>
            <w:tcW w:w="3054" w:type="dxa"/>
          </w:tcPr>
          <w:p w:rsidR="00663C54" w:rsidRDefault="00663C54">
            <w:pPr>
              <w:pStyle w:val="ConsPlusNormal"/>
            </w:pPr>
            <w:r>
              <w:t>Специализация преференций под условия размещения инновационных производств и нового освоения</w:t>
            </w:r>
          </w:p>
          <w:p w:rsidR="00663C54" w:rsidRDefault="00663C54">
            <w:pPr>
              <w:pStyle w:val="ConsPlusNormal"/>
            </w:pPr>
            <w:r>
              <w:t>Поддержка кооперации предприятий рыбной промышленности (береговых предприятий) по глубокой переработке ВБР и водорослей</w:t>
            </w:r>
          </w:p>
        </w:tc>
        <w:tc>
          <w:tcPr>
            <w:tcW w:w="3402" w:type="dxa"/>
          </w:tcPr>
          <w:p w:rsidR="00663C54" w:rsidRDefault="00663C54">
            <w:pPr>
              <w:pStyle w:val="ConsPlusNormal"/>
            </w:pPr>
            <w:r>
              <w:t>Изменения условий для ТОР Курилы:</w:t>
            </w:r>
          </w:p>
          <w:p w:rsidR="00663C54" w:rsidRDefault="00663C54">
            <w:pPr>
              <w:pStyle w:val="ConsPlusNormal"/>
            </w:pPr>
            <w:r>
              <w:t>Страховые программы для производителей марикультуры (от катастроф природного характера и эпизоотий - опыт Китая) и налоговые каникулы на период до выхода предприятий на проектную мощность (получение первого урожая)</w:t>
            </w:r>
          </w:p>
          <w:p w:rsidR="00663C54" w:rsidRDefault="00663C54">
            <w:pPr>
              <w:pStyle w:val="ConsPlusNormal"/>
            </w:pPr>
            <w:r>
              <w:t>Субсидии на инновационные технологии</w:t>
            </w:r>
          </w:p>
        </w:tc>
      </w:tr>
      <w:tr w:rsidR="00663C54">
        <w:tc>
          <w:tcPr>
            <w:tcW w:w="372" w:type="dxa"/>
          </w:tcPr>
          <w:p w:rsidR="00663C54" w:rsidRDefault="00663C54">
            <w:pPr>
              <w:pStyle w:val="ConsPlusNormal"/>
            </w:pPr>
            <w:r>
              <w:t>5.</w:t>
            </w:r>
          </w:p>
        </w:tc>
        <w:tc>
          <w:tcPr>
            <w:tcW w:w="2248" w:type="dxa"/>
          </w:tcPr>
          <w:p w:rsidR="00663C54" w:rsidRDefault="00663C54">
            <w:pPr>
              <w:pStyle w:val="ConsPlusNormal"/>
            </w:pPr>
            <w:r>
              <w:t>ФЦП "Курилы"</w:t>
            </w:r>
          </w:p>
        </w:tc>
        <w:tc>
          <w:tcPr>
            <w:tcW w:w="3054" w:type="dxa"/>
          </w:tcPr>
          <w:p w:rsidR="00663C54" w:rsidRDefault="00663C54">
            <w:pPr>
              <w:pStyle w:val="ConsPlusNormal"/>
            </w:pPr>
            <w:r>
              <w:t>Включение объектов целевого финансирования инфраструктуры</w:t>
            </w:r>
          </w:p>
          <w:p w:rsidR="00663C54" w:rsidRDefault="00663C54">
            <w:pPr>
              <w:pStyle w:val="ConsPlusNormal"/>
            </w:pPr>
            <w:r>
              <w:t>Развитие социальной и транспортной инфраструктуры</w:t>
            </w:r>
          </w:p>
        </w:tc>
        <w:tc>
          <w:tcPr>
            <w:tcW w:w="3402" w:type="dxa"/>
          </w:tcPr>
          <w:p w:rsidR="00663C54" w:rsidRDefault="00663C54">
            <w:pPr>
              <w:pStyle w:val="ConsPlusNormal"/>
            </w:pPr>
            <w:r>
              <w:t>Транспортные узлы (аэропорты, причалы, городская инфраструктура)</w:t>
            </w:r>
          </w:p>
        </w:tc>
      </w:tr>
    </w:tbl>
    <w:p w:rsidR="00663C54" w:rsidRDefault="00663C54">
      <w:pPr>
        <w:pStyle w:val="ConsPlusNormal"/>
        <w:jc w:val="both"/>
      </w:pPr>
    </w:p>
    <w:p w:rsidR="00663C54" w:rsidRDefault="00663C54">
      <w:pPr>
        <w:pStyle w:val="ConsPlusTitle"/>
        <w:ind w:firstLine="540"/>
        <w:jc w:val="both"/>
        <w:outlineLvl w:val="3"/>
      </w:pPr>
      <w:r>
        <w:t>Таблица 51 - Перечень необходимых мероприятий по формированию особого льготного режима на территории Курильских островов</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3"/>
        <w:gridCol w:w="3117"/>
        <w:gridCol w:w="5386"/>
      </w:tblGrid>
      <w:tr w:rsidR="00663C54">
        <w:tc>
          <w:tcPr>
            <w:tcW w:w="563" w:type="dxa"/>
          </w:tcPr>
          <w:p w:rsidR="00663C54" w:rsidRDefault="00663C54">
            <w:pPr>
              <w:pStyle w:val="ConsPlusNormal"/>
              <w:jc w:val="center"/>
            </w:pPr>
            <w:r>
              <w:t>N пп.</w:t>
            </w:r>
          </w:p>
        </w:tc>
        <w:tc>
          <w:tcPr>
            <w:tcW w:w="3117" w:type="dxa"/>
          </w:tcPr>
          <w:p w:rsidR="00663C54" w:rsidRDefault="00663C54">
            <w:pPr>
              <w:pStyle w:val="ConsPlusNormal"/>
              <w:jc w:val="center"/>
            </w:pPr>
            <w:r>
              <w:t>Предложение по модернизации нормативно-правовой базы</w:t>
            </w:r>
          </w:p>
        </w:tc>
        <w:tc>
          <w:tcPr>
            <w:tcW w:w="5386" w:type="dxa"/>
          </w:tcPr>
          <w:p w:rsidR="00663C54" w:rsidRDefault="00663C54">
            <w:pPr>
              <w:pStyle w:val="ConsPlusNormal"/>
              <w:jc w:val="center"/>
            </w:pPr>
            <w:r>
              <w:t>Ожидаемый результат</w:t>
            </w:r>
          </w:p>
        </w:tc>
      </w:tr>
      <w:tr w:rsidR="00663C54">
        <w:tc>
          <w:tcPr>
            <w:tcW w:w="563" w:type="dxa"/>
          </w:tcPr>
          <w:p w:rsidR="00663C54" w:rsidRDefault="00663C54">
            <w:pPr>
              <w:pStyle w:val="ConsPlusNormal"/>
            </w:pPr>
            <w:r>
              <w:t>1.</w:t>
            </w:r>
          </w:p>
        </w:tc>
        <w:tc>
          <w:tcPr>
            <w:tcW w:w="3117" w:type="dxa"/>
          </w:tcPr>
          <w:p w:rsidR="00663C54" w:rsidRDefault="00663C54">
            <w:pPr>
              <w:pStyle w:val="ConsPlusNormal"/>
            </w:pPr>
            <w:r>
              <w:t>Обеспечение возможности совместного использования участков акватории: для целей вылова рыбы и морепродуктов (рыбопромысловый участок) и выращивания и последующего изъятия товарной рыбной продукции (рыбоводный участок)</w:t>
            </w:r>
          </w:p>
        </w:tc>
        <w:tc>
          <w:tcPr>
            <w:tcW w:w="5386" w:type="dxa"/>
          </w:tcPr>
          <w:p w:rsidR="00663C54" w:rsidRDefault="00663C54">
            <w:pPr>
              <w:pStyle w:val="ConsPlusNormal"/>
            </w:pPr>
            <w:r>
              <w:t>Будут созданы марикультурные хозяйства с объемом производства до 50 тыс. т ценных видов ВБР (гребешки, крабы, креветки, трепанг, морские ежи) в год.</w:t>
            </w:r>
          </w:p>
          <w:p w:rsidR="00663C54" w:rsidRDefault="00663C54">
            <w:pPr>
              <w:pStyle w:val="ConsPlusNormal"/>
            </w:pPr>
            <w:r>
              <w:t>Выручка хозяйств к 2030 году составит до 32 млрд. руб. в год, с объемом налоговых отчислений до 7,2 млрд. руб. в год</w:t>
            </w:r>
          </w:p>
        </w:tc>
      </w:tr>
      <w:tr w:rsidR="00663C54">
        <w:tc>
          <w:tcPr>
            <w:tcW w:w="563" w:type="dxa"/>
          </w:tcPr>
          <w:p w:rsidR="00663C54" w:rsidRDefault="00663C54">
            <w:pPr>
              <w:pStyle w:val="ConsPlusNormal"/>
            </w:pPr>
            <w:r>
              <w:t>2.</w:t>
            </w:r>
          </w:p>
        </w:tc>
        <w:tc>
          <w:tcPr>
            <w:tcW w:w="3117" w:type="dxa"/>
          </w:tcPr>
          <w:p w:rsidR="00663C54" w:rsidRDefault="00663C54">
            <w:pPr>
              <w:pStyle w:val="ConsPlusNormal"/>
            </w:pPr>
            <w:r>
              <w:t>Мораторий на создание новых ООПТ на Курильских островах на срок до 2035 года и оптимизация площади государственного природного заказника "Малые Курилы"</w:t>
            </w:r>
          </w:p>
        </w:tc>
        <w:tc>
          <w:tcPr>
            <w:tcW w:w="5386" w:type="dxa"/>
          </w:tcPr>
          <w:p w:rsidR="00663C54" w:rsidRDefault="00663C54">
            <w:pPr>
              <w:pStyle w:val="ConsPlusNormal"/>
            </w:pPr>
            <w:r>
              <w:t>В настоящее время около 40% территории и акватории, пригодной к созданию мощностей по морской аквакультуре уже заняты различными ООПТ. Дальнейшее расширение их площади уменьшит ресурсную базу экономики.</w:t>
            </w:r>
          </w:p>
          <w:p w:rsidR="00663C54" w:rsidRDefault="00663C54">
            <w:pPr>
              <w:pStyle w:val="ConsPlusNormal"/>
            </w:pPr>
            <w:r>
              <w:t>В случае ограничения на создание новых ООПТ и оптимизации площади заказника "Малые Курилы" будет обеспечен взрывной рост марикультурных хозяйств и объемов добычи ламинарии, созданы новые производства в области переработки ВБР, агрохозяйства, карьеры ОПИ, инфраструктура туризма.</w:t>
            </w:r>
          </w:p>
          <w:p w:rsidR="00663C54" w:rsidRDefault="00663C54">
            <w:pPr>
              <w:pStyle w:val="ConsPlusNormal"/>
            </w:pPr>
            <w:r>
              <w:t xml:space="preserve">Экономические последствия - 25 новых производств, с </w:t>
            </w:r>
            <w:r>
              <w:lastRenderedPageBreak/>
              <w:t>объемом выручки 38 млрд. руб. в год (2030) и объемом налоговых отчислений 7,2 млрд. руб./год</w:t>
            </w:r>
          </w:p>
        </w:tc>
      </w:tr>
      <w:tr w:rsidR="00663C54">
        <w:tc>
          <w:tcPr>
            <w:tcW w:w="563" w:type="dxa"/>
          </w:tcPr>
          <w:p w:rsidR="00663C54" w:rsidRDefault="00663C54">
            <w:pPr>
              <w:pStyle w:val="ConsPlusNormal"/>
            </w:pPr>
            <w:r>
              <w:lastRenderedPageBreak/>
              <w:t>3.</w:t>
            </w:r>
          </w:p>
        </w:tc>
        <w:tc>
          <w:tcPr>
            <w:tcW w:w="3117" w:type="dxa"/>
          </w:tcPr>
          <w:p w:rsidR="00663C54" w:rsidRDefault="00663C54">
            <w:pPr>
              <w:pStyle w:val="ConsPlusNormal"/>
            </w:pPr>
            <w:r>
              <w:t>Увеличение объемов федерального финансирования мероприятий ФЦП "Курилы"</w:t>
            </w:r>
          </w:p>
        </w:tc>
        <w:tc>
          <w:tcPr>
            <w:tcW w:w="5386" w:type="dxa"/>
          </w:tcPr>
          <w:p w:rsidR="00663C54" w:rsidRDefault="00663C54">
            <w:pPr>
              <w:pStyle w:val="ConsPlusNormal"/>
            </w:pPr>
            <w:r>
              <w:t>Будут созданы все необходимые условия для сбалансированного социально-экономического развития Курильских островов:</w:t>
            </w:r>
          </w:p>
          <w:p w:rsidR="00663C54" w:rsidRDefault="00663C54">
            <w:pPr>
              <w:pStyle w:val="ConsPlusNormal"/>
            </w:pPr>
            <w:r>
              <w:t>- в транспортном комплексе - построены 5 объектов портового хозяйства, 73 км. дорог, асфальтировано более 35 км улично-дорожной сети. Приобретены 3 морских и 5 воздушных судов и завершено строительство необходимой наземной инфраструктуры;</w:t>
            </w:r>
          </w:p>
          <w:p w:rsidR="00663C54" w:rsidRDefault="00663C54">
            <w:pPr>
              <w:pStyle w:val="ConsPlusNormal"/>
            </w:pPr>
            <w:r>
              <w:t>- в сфере жилищно-коммунального хозяйства - реконструированы или построены 14 объектов жилищно-коммунального хозяйства. Построено более 100 тыс. кв. м жилья. Построены 8 объектов генерации и транспортировки электроэнергии;</w:t>
            </w:r>
          </w:p>
          <w:p w:rsidR="00663C54" w:rsidRDefault="00663C54">
            <w:pPr>
              <w:pStyle w:val="ConsPlusNormal"/>
            </w:pPr>
            <w:r>
              <w:t>- в социальной сфере - построены 5 объектов здравоохранения, 9 объектов образования, 6 объектов культуры, 7 спортивных объектов</w:t>
            </w:r>
          </w:p>
        </w:tc>
      </w:tr>
      <w:tr w:rsidR="00663C54">
        <w:tc>
          <w:tcPr>
            <w:tcW w:w="563" w:type="dxa"/>
          </w:tcPr>
          <w:p w:rsidR="00663C54" w:rsidRDefault="00663C54">
            <w:pPr>
              <w:pStyle w:val="ConsPlusNormal"/>
            </w:pPr>
            <w:r>
              <w:t>4.</w:t>
            </w:r>
          </w:p>
        </w:tc>
        <w:tc>
          <w:tcPr>
            <w:tcW w:w="3117" w:type="dxa"/>
          </w:tcPr>
          <w:p w:rsidR="00663C54" w:rsidRDefault="00663C54">
            <w:pPr>
              <w:pStyle w:val="ConsPlusNormal"/>
            </w:pPr>
            <w:r>
              <w:t>Дополнение мероприятий ФЦП новыми объектами, относящимися к инфраструктуре промышленных площадок</w:t>
            </w:r>
          </w:p>
        </w:tc>
        <w:tc>
          <w:tcPr>
            <w:tcW w:w="5386" w:type="dxa"/>
          </w:tcPr>
          <w:p w:rsidR="00663C54" w:rsidRDefault="00663C54">
            <w:pPr>
              <w:pStyle w:val="ConsPlusNormal"/>
            </w:pPr>
            <w:r>
              <w:t>Будут созданы условия для реализации до 20 новых проектов на площадках, расположенных в отдаленных местностях, с общим объемом инвестиций около 15 млрд. рублей. Будет повышаться уровень освоения территории, доступность туристских дестинаций.</w:t>
            </w:r>
          </w:p>
          <w:p w:rsidR="00663C54" w:rsidRDefault="00663C54">
            <w:pPr>
              <w:pStyle w:val="ConsPlusNormal"/>
            </w:pPr>
            <w:r>
              <w:t>В целом будет расти уровень деловой активности на Курильских островах</w:t>
            </w:r>
          </w:p>
        </w:tc>
      </w:tr>
      <w:tr w:rsidR="00663C54">
        <w:tc>
          <w:tcPr>
            <w:tcW w:w="563" w:type="dxa"/>
          </w:tcPr>
          <w:p w:rsidR="00663C54" w:rsidRDefault="00663C54">
            <w:pPr>
              <w:pStyle w:val="ConsPlusNormal"/>
            </w:pPr>
            <w:r>
              <w:t>5.</w:t>
            </w:r>
          </w:p>
        </w:tc>
        <w:tc>
          <w:tcPr>
            <w:tcW w:w="3117" w:type="dxa"/>
          </w:tcPr>
          <w:p w:rsidR="00663C54" w:rsidRDefault="00663C54">
            <w:pPr>
              <w:pStyle w:val="ConsPlusNormal"/>
            </w:pPr>
            <w:r>
              <w:t xml:space="preserve">Упрощение процедур согласования строительства в водоохранных зонах моря и рек на территории Курильских островов и внесение изменений в </w:t>
            </w:r>
            <w:hyperlink r:id="rId204" w:history="1">
              <w:r>
                <w:rPr>
                  <w:color w:val="0000FF"/>
                </w:rPr>
                <w:t>ст. 65</w:t>
              </w:r>
            </w:hyperlink>
            <w:r>
              <w:t xml:space="preserve"> Водного кодекса, кас. разрешения на добычу общераспространенных полезных ископаемых в водоохранной зоне моря</w:t>
            </w:r>
          </w:p>
        </w:tc>
        <w:tc>
          <w:tcPr>
            <w:tcW w:w="5386" w:type="dxa"/>
          </w:tcPr>
          <w:p w:rsidR="00663C54" w:rsidRDefault="00663C54">
            <w:pPr>
              <w:pStyle w:val="ConsPlusNormal"/>
            </w:pPr>
            <w:r>
              <w:t>Строительство объектов программы и реализация инвестиционных проектов будут осуществляться в соответствии с сокращенными графиками производства работ.</w:t>
            </w:r>
          </w:p>
          <w:p w:rsidR="00663C54" w:rsidRDefault="00663C54">
            <w:pPr>
              <w:pStyle w:val="ConsPlusNormal"/>
            </w:pPr>
            <w:r>
              <w:t>В случае разрешения на добычу ОПИ в водоохранной зоне моря, ожидается создание минимум трех новых карьеров, с количеством новых рабочих мест более 150.</w:t>
            </w:r>
          </w:p>
          <w:p w:rsidR="00663C54" w:rsidRDefault="00663C54">
            <w:pPr>
              <w:pStyle w:val="ConsPlusNormal"/>
            </w:pPr>
            <w:r>
              <w:t>Реализация объектов ФЦП и инвестиционных проектов с использованием местных строительных материалов, позволит в среднем удешевить строительство объектов на 15% и ускорить строительство каждого объекта на островах Шикотан и Парамушир как минимум на один год</w:t>
            </w:r>
          </w:p>
        </w:tc>
      </w:tr>
      <w:tr w:rsidR="00663C54">
        <w:tc>
          <w:tcPr>
            <w:tcW w:w="563" w:type="dxa"/>
          </w:tcPr>
          <w:p w:rsidR="00663C54" w:rsidRDefault="00663C54">
            <w:pPr>
              <w:pStyle w:val="ConsPlusNormal"/>
            </w:pPr>
            <w:r>
              <w:t>6.</w:t>
            </w:r>
          </w:p>
        </w:tc>
        <w:tc>
          <w:tcPr>
            <w:tcW w:w="3117" w:type="dxa"/>
          </w:tcPr>
          <w:p w:rsidR="00663C54" w:rsidRDefault="00663C54">
            <w:pPr>
              <w:pStyle w:val="ConsPlusNormal"/>
            </w:pPr>
            <w:r>
              <w:t>Решить вопрос о строительстве подводной волоконно-оптической линии передачи "Камчатка - Парамушир" на условиях включения проекта в Нацпрограмму "Цифровая экономика"</w:t>
            </w:r>
          </w:p>
        </w:tc>
        <w:tc>
          <w:tcPr>
            <w:tcW w:w="5386" w:type="dxa"/>
          </w:tcPr>
          <w:p w:rsidR="00663C54" w:rsidRDefault="00663C54">
            <w:pPr>
              <w:pStyle w:val="ConsPlusNormal"/>
            </w:pPr>
            <w:r>
              <w:t>Решение вопроса с обеспечением устойчивым доступом всех муниципальных образований к сети Интернет.</w:t>
            </w:r>
          </w:p>
          <w:p w:rsidR="00663C54" w:rsidRDefault="00663C54">
            <w:pPr>
              <w:pStyle w:val="ConsPlusNormal"/>
            </w:pPr>
            <w:r>
              <w:t xml:space="preserve">Реализация 204 </w:t>
            </w:r>
            <w:hyperlink r:id="rId205" w:history="1">
              <w:r>
                <w:rPr>
                  <w:color w:val="0000FF"/>
                </w:rPr>
                <w:t>Указа</w:t>
              </w:r>
            </w:hyperlink>
            <w:r>
              <w:t xml:space="preserve"> Президента</w:t>
            </w:r>
          </w:p>
        </w:tc>
      </w:tr>
    </w:tbl>
    <w:p w:rsidR="00663C54" w:rsidRDefault="00663C54">
      <w:pPr>
        <w:pStyle w:val="ConsPlusNormal"/>
        <w:jc w:val="both"/>
      </w:pPr>
    </w:p>
    <w:p w:rsidR="00663C54" w:rsidRDefault="00663C54">
      <w:pPr>
        <w:pStyle w:val="ConsPlusNormal"/>
        <w:ind w:firstLine="540"/>
        <w:jc w:val="both"/>
      </w:pPr>
      <w:r>
        <w:t xml:space="preserve">Сахалинская область - второй регион России после Магаданской области, который в силу преобразований территориальной организации в 2016 г. стал состоять только из городских округов </w:t>
      </w:r>
      <w:r>
        <w:lastRenderedPageBreak/>
        <w:t>(18 округов по состоянию на 2019 г.). В целях достижения целей настоящей Стратегии приоритетным является сохранение сложившейся территориальной организации местного самоуправления, не подразумевающих упразднение/укрупнение городских округов в силу необходимости повышения уровня транспортной доступности и связности территорий.</w:t>
      </w:r>
    </w:p>
    <w:p w:rsidR="00663C54" w:rsidRDefault="00663C54">
      <w:pPr>
        <w:pStyle w:val="ConsPlusNormal"/>
        <w:spacing w:before="220"/>
        <w:ind w:firstLine="540"/>
        <w:jc w:val="both"/>
      </w:pPr>
      <w:r>
        <w:t>С учетом неравномерной системы расселения Сахалинской области потребуется разработка схемы развития населенных пунктов на долгосрочный период, в том числе с целью оценки востребованности и обоснованности переселения. Реализация данной схемы включает приоритеты:</w:t>
      </w:r>
    </w:p>
    <w:p w:rsidR="00663C54" w:rsidRDefault="00663C54">
      <w:pPr>
        <w:pStyle w:val="ConsPlusNormal"/>
        <w:spacing w:before="220"/>
        <w:ind w:firstLine="540"/>
        <w:jc w:val="both"/>
      </w:pPr>
      <w:r>
        <w:t>- Выделение перспективных поселений (центров роста), разработка необходимых для этого критериев с целью отказа от неперспективных вложений и затрат;</w:t>
      </w:r>
    </w:p>
    <w:p w:rsidR="00663C54" w:rsidRDefault="00663C54">
      <w:pPr>
        <w:pStyle w:val="ConsPlusNormal"/>
        <w:spacing w:before="220"/>
        <w:ind w:firstLine="540"/>
        <w:jc w:val="both"/>
      </w:pPr>
      <w:r>
        <w:t>- Перераспределение полномочий в сфере капитальных вложений - передача контроля по крупным объектам строительства на уровень субъекта (областной УКС) с целью увеличения качества контроля;</w:t>
      </w:r>
    </w:p>
    <w:p w:rsidR="00663C54" w:rsidRDefault="00663C54">
      <w:pPr>
        <w:pStyle w:val="ConsPlusNormal"/>
        <w:spacing w:before="220"/>
        <w:ind w:firstLine="540"/>
        <w:jc w:val="both"/>
      </w:pPr>
      <w:r>
        <w:t>- Создание единого расчетно-кассового центра на муниципальном и межмуниципальном уровнях;</w:t>
      </w:r>
    </w:p>
    <w:p w:rsidR="00663C54" w:rsidRDefault="00663C54">
      <w:pPr>
        <w:pStyle w:val="ConsPlusNormal"/>
        <w:spacing w:before="220"/>
        <w:ind w:firstLine="540"/>
        <w:jc w:val="both"/>
      </w:pPr>
      <w:r>
        <w:t>- Внедрение интеграционной цифровой платформы оптимизации управления ресурсами и процессами на уровне управления муниципальным округом (ERP-система для муниципалитетов, "умный муниципалитет").</w:t>
      </w:r>
    </w:p>
    <w:p w:rsidR="00663C54" w:rsidRDefault="00663C54">
      <w:pPr>
        <w:pStyle w:val="ConsPlusNormal"/>
        <w:spacing w:before="220"/>
        <w:ind w:firstLine="540"/>
        <w:jc w:val="both"/>
      </w:pPr>
      <w:r>
        <w:t>Реализация мер по пространственному развитию планируется в три этапа:</w:t>
      </w:r>
    </w:p>
    <w:p w:rsidR="00663C54" w:rsidRDefault="00663C54">
      <w:pPr>
        <w:pStyle w:val="ConsPlusNormal"/>
        <w:spacing w:before="220"/>
        <w:ind w:firstLine="540"/>
        <w:jc w:val="both"/>
      </w:pPr>
      <w:r>
        <w:t>- 2019 - 2024 гг.: формирование и запуск приоритетных проектов первой очереди, в том числе в рамках федеральной повестки, подготовка проектов и инициатив второй очереди, проработка и внесение обозначенных изменений в нормативно-правовую базу;</w:t>
      </w:r>
    </w:p>
    <w:p w:rsidR="00663C54" w:rsidRDefault="00663C54">
      <w:pPr>
        <w:pStyle w:val="ConsPlusNormal"/>
        <w:spacing w:before="220"/>
        <w:ind w:firstLine="540"/>
        <w:jc w:val="both"/>
      </w:pPr>
      <w:r>
        <w:t>- 2024 - 2030 гг.: выход проектов и инициатив первой очереди на проектную мощность, запуск реализации инвестпроектов второй очереди и проектов в сфере территориальных преобразований органов местного самоуправления, разработка пакета проектов третьей очереди;</w:t>
      </w:r>
    </w:p>
    <w:p w:rsidR="00663C54" w:rsidRDefault="00663C54">
      <w:pPr>
        <w:pStyle w:val="ConsPlusNormal"/>
        <w:spacing w:before="220"/>
        <w:ind w:firstLine="540"/>
        <w:jc w:val="both"/>
      </w:pPr>
      <w:r>
        <w:t>- 2030 - 2035 гг.: обновление приоритетов развития в соответствии с итогами пилотных проектов, реализация проектов и инициатив третьей очереди.</w:t>
      </w:r>
    </w:p>
    <w:p w:rsidR="00663C54" w:rsidRDefault="00663C54">
      <w:pPr>
        <w:pStyle w:val="ConsPlusNormal"/>
        <w:ind w:firstLine="540"/>
        <w:jc w:val="both"/>
      </w:pPr>
    </w:p>
    <w:p w:rsidR="00663C54" w:rsidRDefault="00663C54">
      <w:pPr>
        <w:pStyle w:val="ConsPlusTitle"/>
        <w:jc w:val="center"/>
        <w:outlineLvl w:val="3"/>
      </w:pPr>
      <w:r>
        <w:t>10.4.1. Территории опережающего развития</w:t>
      </w:r>
    </w:p>
    <w:p w:rsidR="00663C54" w:rsidRDefault="00663C54">
      <w:pPr>
        <w:pStyle w:val="ConsPlusNormal"/>
        <w:ind w:firstLine="540"/>
        <w:jc w:val="both"/>
      </w:pPr>
    </w:p>
    <w:p w:rsidR="00663C54" w:rsidRDefault="00663C54">
      <w:pPr>
        <w:pStyle w:val="ConsPlusNormal"/>
        <w:ind w:firstLine="540"/>
        <w:jc w:val="both"/>
      </w:pPr>
      <w:r>
        <w:t>В Сахалинской области созданы три территории опережающего социально-экономического развития: ТОР "Горный воздух", ТОР "Южная" и ТОР "Курилы". Специализация ТОР соответствует стратегическим направлениям развития экономики региона: туризм, спорт, сельское хозяйство и рыбопромышленный комплекс. Мероприятия по созданию объектов инфраструктуры ТОР Сахалинской области осуществляются в соответствии с утвержденными Минвостокразвития России планами-графиками, за счет средств консолидированного бюджета Сахалинской области.</w:t>
      </w:r>
    </w:p>
    <w:p w:rsidR="00663C54" w:rsidRDefault="00663C54">
      <w:pPr>
        <w:pStyle w:val="ConsPlusNormal"/>
        <w:spacing w:before="220"/>
        <w:ind w:firstLine="540"/>
        <w:jc w:val="both"/>
      </w:pPr>
      <w:r>
        <w:t>Общий объем средств, запланированный на строительство объектов инфраструктуры ТОР "Горный воздух", составляет 10,25 млрд. рублей. На сегодняшний день профинансировано порядка 3,4 млрд. рублей (33% от общего объема средств). Из 25 мероприятий (объектов) завершено строительство 10 объектов инфраструктуры ТОР "Горный воздух". Вся эта инфраструктура была задействована и в рамках проведения первых в истории на Сахалине зимних Международных спортивных игр "Дети Азии".</w:t>
      </w:r>
    </w:p>
    <w:p w:rsidR="00663C54" w:rsidRDefault="00663C54">
      <w:pPr>
        <w:pStyle w:val="ConsPlusNormal"/>
        <w:spacing w:before="220"/>
        <w:ind w:firstLine="540"/>
        <w:jc w:val="both"/>
      </w:pPr>
      <w:r>
        <w:t xml:space="preserve">Общий объем средств, запланированный на строительство объектов инфраструктуры ТОР "Южная", составляет 1,7 млрд. рублей. Уже профинансировано порядка 1,5 млрд. рублей (88% от общего объема средств). Из 9 мероприятий (объектов) завершено строительство 7 объектов </w:t>
      </w:r>
      <w:r>
        <w:lastRenderedPageBreak/>
        <w:t>инфраструктуры ТОР "Южная".</w:t>
      </w:r>
    </w:p>
    <w:p w:rsidR="00663C54" w:rsidRDefault="00663C54">
      <w:pPr>
        <w:pStyle w:val="ConsPlusNormal"/>
        <w:spacing w:before="220"/>
        <w:ind w:firstLine="540"/>
        <w:jc w:val="both"/>
      </w:pPr>
      <w:r>
        <w:t>По состоянию на 01.01.2019 статус резидента по всем ТОР области получили 29 инвесторов: 7 - в ТОР "Южная" (крупные сельскохозяйственные проекты, индустриальный парк, логистические проекты и проект по рыбоводству), 21 - в ТОР "Горный воздух" (гостиничный бизнес, развитие спорта, туризма и отдыха) и 1 - в ТОР "Курилы" (якорный инвестор - ООО "Рыбокомбинат "Островной" реализует проект по рыбопереработке).</w:t>
      </w:r>
    </w:p>
    <w:p w:rsidR="00663C54" w:rsidRDefault="00663C54">
      <w:pPr>
        <w:pStyle w:val="ConsPlusNormal"/>
        <w:spacing w:before="220"/>
        <w:ind w:firstLine="540"/>
        <w:jc w:val="both"/>
      </w:pPr>
      <w:r>
        <w:t>Общий накопленный объем осуществленных инвестиций с момента создания трех ТОР Сахалинской области составил более 15 млрд. рублей, создано более 400 новых рабочих мест.</w:t>
      </w:r>
    </w:p>
    <w:p w:rsidR="00663C54" w:rsidRDefault="00663C54">
      <w:pPr>
        <w:pStyle w:val="ConsPlusNormal"/>
        <w:ind w:firstLine="540"/>
        <w:jc w:val="both"/>
      </w:pPr>
    </w:p>
    <w:p w:rsidR="00663C54" w:rsidRDefault="00663C54">
      <w:pPr>
        <w:pStyle w:val="ConsPlusTitle"/>
        <w:jc w:val="center"/>
        <w:outlineLvl w:val="4"/>
      </w:pPr>
      <w:r>
        <w:t>10.4.1.1. ТОР "Горный воздух"</w:t>
      </w:r>
    </w:p>
    <w:p w:rsidR="00663C54" w:rsidRDefault="00663C54">
      <w:pPr>
        <w:pStyle w:val="ConsPlusNormal"/>
        <w:ind w:firstLine="540"/>
        <w:jc w:val="both"/>
      </w:pPr>
    </w:p>
    <w:p w:rsidR="00663C54" w:rsidRDefault="00663C54">
      <w:pPr>
        <w:pStyle w:val="ConsPlusNormal"/>
        <w:ind w:firstLine="540"/>
        <w:jc w:val="both"/>
      </w:pPr>
      <w:r>
        <w:t>Общая сумма инвестиций в ТОР "Горный воздух" составит 22,5 млрд. руб. Количество создаваемых рабочих мест 1379.</w:t>
      </w:r>
    </w:p>
    <w:p w:rsidR="00663C54" w:rsidRDefault="00663C54">
      <w:pPr>
        <w:pStyle w:val="ConsPlusNormal"/>
        <w:spacing w:before="220"/>
        <w:ind w:firstLine="540"/>
        <w:jc w:val="both"/>
      </w:pPr>
      <w:r>
        <w:t>Реализация проектов в рамках ТОР "Горный воздух" направлена на создание в регионе международного всесезонного центра спорта и туризма. Проектами предусматривается развитие инфраструктуры действующего горнолыжного комплекса с дальнейшей перспективой (выходящей за рамки ТОР) освоения близлежащих сопок и создания самого крупного на Дальнем Востоке горнолыжного курорта.</w:t>
      </w:r>
    </w:p>
    <w:p w:rsidR="00663C54" w:rsidRDefault="00663C54">
      <w:pPr>
        <w:pStyle w:val="ConsPlusNormal"/>
        <w:spacing w:before="220"/>
        <w:ind w:firstLine="540"/>
        <w:jc w:val="both"/>
      </w:pPr>
      <w:r>
        <w:t>Помимо этого, в ТОР "Горный воздух" ведутся работы по строительству бальнеологического комплекса "ХОНОКА", гостиницы с водным комплексом. Также осуществляется проектирование гостиничного комплекса в альпийском стиле с шале/коттеджами.</w:t>
      </w:r>
    </w:p>
    <w:p w:rsidR="00663C54" w:rsidRDefault="00663C54">
      <w:pPr>
        <w:pStyle w:val="ConsPlusNormal"/>
        <w:spacing w:before="220"/>
        <w:ind w:firstLine="540"/>
        <w:jc w:val="both"/>
      </w:pPr>
      <w:r>
        <w:t>В 2018 году введен в эксплуатацию учебно-тренировочный центр "Восток".</w:t>
      </w:r>
    </w:p>
    <w:p w:rsidR="00663C54" w:rsidRDefault="00663C54">
      <w:pPr>
        <w:pStyle w:val="ConsPlusNormal"/>
        <w:ind w:firstLine="540"/>
        <w:jc w:val="both"/>
      </w:pPr>
    </w:p>
    <w:p w:rsidR="00663C54" w:rsidRDefault="00663C54">
      <w:pPr>
        <w:pStyle w:val="ConsPlusTitle"/>
        <w:jc w:val="center"/>
        <w:outlineLvl w:val="4"/>
      </w:pPr>
      <w:r>
        <w:t>10.4.1.2. ТОР "Южная"</w:t>
      </w:r>
    </w:p>
    <w:p w:rsidR="00663C54" w:rsidRDefault="00663C54">
      <w:pPr>
        <w:pStyle w:val="ConsPlusNormal"/>
        <w:ind w:firstLine="540"/>
        <w:jc w:val="both"/>
      </w:pPr>
    </w:p>
    <w:p w:rsidR="00663C54" w:rsidRDefault="00663C54">
      <w:pPr>
        <w:pStyle w:val="ConsPlusNormal"/>
        <w:ind w:firstLine="540"/>
        <w:jc w:val="both"/>
      </w:pPr>
      <w:r>
        <w:t>В ТОР "Южная" общая сумма инвестиций составит порядка 23,6 млрд. руб. с созданием более 800 рабочих мест.</w:t>
      </w:r>
    </w:p>
    <w:p w:rsidR="00663C54" w:rsidRDefault="00663C54">
      <w:pPr>
        <w:pStyle w:val="ConsPlusNormal"/>
        <w:spacing w:before="220"/>
        <w:ind w:firstLine="540"/>
        <w:jc w:val="both"/>
      </w:pPr>
      <w:r>
        <w:t>Реализация инвестиционного проекта резидента АО "Мерси-Агро Сахалин" позволила вывести на областной рынок продукцию нового качества - охлажденное мясо свинины.</w:t>
      </w:r>
    </w:p>
    <w:p w:rsidR="00663C54" w:rsidRDefault="00663C54">
      <w:pPr>
        <w:pStyle w:val="ConsPlusNormal"/>
        <w:spacing w:before="220"/>
        <w:ind w:firstLine="540"/>
        <w:jc w:val="both"/>
      </w:pPr>
      <w:r>
        <w:t>В рамках реализации проекта по строительству животноводческого комплекса (ООО "Грин Агро-Сахалин") на 3800 голов дойного стада с переработкой молока в 2018 году введено в эксплуатацию 2 коровника, 6 разновозрастных телятников и вспомогательных объектов, завезено 786 голов нетелей из Приморского края и Дании. Увеличение производства молока за счет реализации данного проекта позволит местным производителям к 2020 году снизить в 2 раза (с 40% до 20%) долю продукции, изготавливаемой из сухого молока.</w:t>
      </w:r>
    </w:p>
    <w:p w:rsidR="00663C54" w:rsidRDefault="00663C54">
      <w:pPr>
        <w:pStyle w:val="ConsPlusNormal"/>
        <w:spacing w:before="220"/>
        <w:ind w:firstLine="540"/>
        <w:jc w:val="both"/>
      </w:pPr>
      <w:r>
        <w:t>Компанией АО "Совхоз "Тепличный" реализован проект по строительству тепличного комплекса площадью 8 га для круглогодичного выращивания овощей в г. Южно-Сахалинске. Введены в эксплуатацию теплицы, оснащенные самым современным оборудованием и системами, позволяющими круглогодично выращивать овощи. Благодаря этому, обеспеченность жителей области овощами защищенного грунта в 2019 году увеличится и составит 100%.</w:t>
      </w:r>
    </w:p>
    <w:p w:rsidR="00663C54" w:rsidRDefault="00663C54">
      <w:pPr>
        <w:pStyle w:val="ConsPlusNormal"/>
        <w:ind w:firstLine="540"/>
        <w:jc w:val="both"/>
      </w:pPr>
    </w:p>
    <w:p w:rsidR="00663C54" w:rsidRDefault="00663C54">
      <w:pPr>
        <w:pStyle w:val="ConsPlusTitle"/>
        <w:jc w:val="center"/>
        <w:outlineLvl w:val="4"/>
      </w:pPr>
      <w:r>
        <w:t>10.4.1.3. ТОР "Курилы"</w:t>
      </w:r>
    </w:p>
    <w:p w:rsidR="00663C54" w:rsidRDefault="00663C54">
      <w:pPr>
        <w:pStyle w:val="ConsPlusNormal"/>
        <w:ind w:firstLine="540"/>
        <w:jc w:val="both"/>
      </w:pPr>
    </w:p>
    <w:p w:rsidR="00663C54" w:rsidRDefault="00663C54">
      <w:pPr>
        <w:pStyle w:val="ConsPlusNormal"/>
        <w:ind w:firstLine="540"/>
        <w:jc w:val="both"/>
      </w:pPr>
      <w:r>
        <w:t>На сегодняшний день ТОР "Курилы" расположена на территориях муниципальных образований "Южно-Курильский городской округ" и "Северо-Курильский городской округ" Сахалинской области.</w:t>
      </w:r>
    </w:p>
    <w:p w:rsidR="00663C54" w:rsidRDefault="00663C54">
      <w:pPr>
        <w:pStyle w:val="ConsPlusNormal"/>
        <w:spacing w:before="220"/>
        <w:ind w:firstLine="540"/>
        <w:jc w:val="both"/>
      </w:pPr>
      <w:r>
        <w:lastRenderedPageBreak/>
        <w:t>Статус резидента получило предприятие ООО Рыбокомбинат "Островной". Частные инвестиции в проект по созданию рыбоперерабатывающего комплекса "Островной" составят около 5,6 млрд. руб. Планируется создание около 700 рабочих мест.</w:t>
      </w:r>
    </w:p>
    <w:p w:rsidR="00663C54" w:rsidRDefault="00663C54">
      <w:pPr>
        <w:pStyle w:val="ConsPlusNormal"/>
        <w:spacing w:before="220"/>
        <w:ind w:firstLine="540"/>
        <w:jc w:val="both"/>
      </w:pPr>
      <w:r>
        <w:t>В качестве потенциального резидента ТОР "Курилы" рассматривается компания - инвестор ООО "Гранис" - с инвестиционным проектом "Строительство завода по переработке рыбы и кальмара" с ежегодным объемом не менее 100 тыс. тонн в г. Северо-Курильске.</w:t>
      </w:r>
    </w:p>
    <w:p w:rsidR="00663C54" w:rsidRDefault="00663C54">
      <w:pPr>
        <w:pStyle w:val="ConsPlusNormal"/>
        <w:spacing w:before="220"/>
        <w:ind w:firstLine="540"/>
        <w:jc w:val="both"/>
      </w:pPr>
      <w:r>
        <w:t>Правительство области продолжает работу по привлечению в ТОР инвесторов, включая малый и средний бизнес Курильских островов, планируется расширение границ ТОР практически на все Курильские острова.</w:t>
      </w:r>
    </w:p>
    <w:p w:rsidR="00663C54" w:rsidRDefault="00663C54">
      <w:pPr>
        <w:pStyle w:val="ConsPlusNormal"/>
        <w:ind w:firstLine="540"/>
        <w:jc w:val="both"/>
      </w:pPr>
    </w:p>
    <w:p w:rsidR="00663C54" w:rsidRDefault="00663C54">
      <w:pPr>
        <w:pStyle w:val="ConsPlusTitle"/>
        <w:jc w:val="center"/>
        <w:outlineLvl w:val="3"/>
      </w:pPr>
      <w:r>
        <w:t>10.4.2. Свободный порт Владивосток</w:t>
      </w:r>
    </w:p>
    <w:p w:rsidR="00663C54" w:rsidRDefault="00663C54">
      <w:pPr>
        <w:pStyle w:val="ConsPlusNormal"/>
        <w:ind w:firstLine="540"/>
        <w:jc w:val="both"/>
      </w:pPr>
    </w:p>
    <w:p w:rsidR="00663C54" w:rsidRDefault="00663C54">
      <w:pPr>
        <w:pStyle w:val="ConsPlusNormal"/>
        <w:ind w:firstLine="540"/>
        <w:jc w:val="both"/>
      </w:pPr>
      <w:r>
        <w:t xml:space="preserve">В соответствии с Федеральным </w:t>
      </w:r>
      <w:hyperlink r:id="rId206" w:history="1">
        <w:r>
          <w:rPr>
            <w:color w:val="0000FF"/>
          </w:rPr>
          <w:t>законом</w:t>
        </w:r>
      </w:hyperlink>
      <w:r>
        <w:t xml:space="preserve"> от 13.07.2015 N 212-ФЗ "О свободном порте Владивосток", к свободному порту Владивосток отнесены территории Корсаковского городского округа и Углегорского городского округов, включая территорию и акваторию морских портов.</w:t>
      </w:r>
    </w:p>
    <w:p w:rsidR="00663C54" w:rsidRDefault="00663C54">
      <w:pPr>
        <w:pStyle w:val="ConsPlusNormal"/>
        <w:spacing w:before="220"/>
        <w:ind w:firstLine="540"/>
        <w:jc w:val="both"/>
      </w:pPr>
      <w:r>
        <w:t>По состоянию на 01.01.2019 статус резидента свободного порта Владивосток на территории Сахалинской области получили 27 инвесторов.</w:t>
      </w:r>
    </w:p>
    <w:p w:rsidR="00663C54" w:rsidRDefault="00663C54">
      <w:pPr>
        <w:pStyle w:val="ConsPlusNormal"/>
        <w:spacing w:before="220"/>
        <w:ind w:firstLine="540"/>
        <w:jc w:val="both"/>
      </w:pPr>
      <w:r>
        <w:t>23 резидента осуществляют деятельность в свободном порту Владивосток - Корсаков, 4 резидента в свободном порту Владивосток - Углегорск.</w:t>
      </w:r>
    </w:p>
    <w:p w:rsidR="00663C54" w:rsidRDefault="00663C54">
      <w:pPr>
        <w:pStyle w:val="ConsPlusNormal"/>
        <w:spacing w:before="220"/>
        <w:ind w:firstLine="540"/>
        <w:jc w:val="both"/>
      </w:pPr>
      <w:r>
        <w:t>В перспективе до 2028 года по проектам резидентов свободного порта Владивосток объем частных инвестиций составит порядка 13,4 млрд. рублей, планируется создать более 1000 новых рабочих мест. Период реализации проектов 2016 - 2028 годы.</w:t>
      </w:r>
    </w:p>
    <w:p w:rsidR="00663C54" w:rsidRDefault="00663C54">
      <w:pPr>
        <w:pStyle w:val="ConsPlusNormal"/>
        <w:spacing w:before="220"/>
        <w:ind w:firstLine="540"/>
        <w:jc w:val="both"/>
      </w:pPr>
      <w:r>
        <w:t>С учетом существующих ТОР на территории Сахалинской области формированию региона как особой территории развития будет способствовать внедрение новых инструментов привлечения и поддержки бизнеса и институтов развития.</w:t>
      </w:r>
    </w:p>
    <w:p w:rsidR="00663C54" w:rsidRDefault="00663C54">
      <w:pPr>
        <w:pStyle w:val="ConsPlusNormal"/>
        <w:ind w:firstLine="540"/>
        <w:jc w:val="both"/>
      </w:pPr>
    </w:p>
    <w:p w:rsidR="00663C54" w:rsidRDefault="00663C54">
      <w:pPr>
        <w:pStyle w:val="ConsPlusTitle"/>
        <w:jc w:val="center"/>
        <w:outlineLvl w:val="1"/>
      </w:pPr>
      <w:r>
        <w:t>11. ЗАКЛЮЧИТЕЛЬНАЯ ЧАСТЬ.</w:t>
      </w:r>
    </w:p>
    <w:p w:rsidR="00663C54" w:rsidRDefault="00663C54">
      <w:pPr>
        <w:pStyle w:val="ConsPlusTitle"/>
        <w:jc w:val="center"/>
      </w:pPr>
      <w:r>
        <w:t>НАПРАВЛЕНИЯ РАЗВИТИЯ СИСТЕМЫ УПРАВЛЕНИЯ</w:t>
      </w:r>
    </w:p>
    <w:p w:rsidR="00663C54" w:rsidRDefault="00663C54">
      <w:pPr>
        <w:pStyle w:val="ConsPlusNormal"/>
        <w:ind w:firstLine="540"/>
        <w:jc w:val="both"/>
      </w:pPr>
    </w:p>
    <w:p w:rsidR="00663C54" w:rsidRDefault="00663C54">
      <w:pPr>
        <w:pStyle w:val="ConsPlusTitle"/>
        <w:jc w:val="center"/>
        <w:outlineLvl w:val="2"/>
      </w:pPr>
      <w:r>
        <w:t>11.1. Сроки достижения приоритетов, цели и задач</w:t>
      </w:r>
    </w:p>
    <w:p w:rsidR="00663C54" w:rsidRDefault="00663C54">
      <w:pPr>
        <w:pStyle w:val="ConsPlusTitle"/>
        <w:jc w:val="center"/>
      </w:pPr>
      <w:r>
        <w:t>социально-экономического развития Сахалинской области</w:t>
      </w:r>
    </w:p>
    <w:p w:rsidR="00663C54" w:rsidRDefault="00663C54">
      <w:pPr>
        <w:pStyle w:val="ConsPlusNormal"/>
        <w:ind w:firstLine="540"/>
        <w:jc w:val="both"/>
      </w:pPr>
    </w:p>
    <w:p w:rsidR="00663C54" w:rsidRDefault="00663C54">
      <w:pPr>
        <w:pStyle w:val="ConsPlusNormal"/>
        <w:ind w:firstLine="540"/>
        <w:jc w:val="both"/>
      </w:pPr>
      <w:r>
        <w:t>Достижение обозначенных приоритетов, цели и задач Стратегии реализуется в три основных этапа:</w:t>
      </w:r>
    </w:p>
    <w:p w:rsidR="00663C54" w:rsidRDefault="00663C54">
      <w:pPr>
        <w:pStyle w:val="ConsPlusNormal"/>
        <w:spacing w:before="220"/>
        <w:ind w:firstLine="540"/>
        <w:jc w:val="both"/>
      </w:pPr>
      <w:r>
        <w:t>- к 2024 г. на территории Сахалинской области обеспечивается новое качество управления инфраструктурой за счет внедрения цифровых платформ и сервисов, значительно повышается качество городской среды, созданы необходимые условия для формирования новых промышленных кластеров и запущены ресурсного освоения островов и шельфа Сахалинской области;</w:t>
      </w:r>
    </w:p>
    <w:p w:rsidR="00663C54" w:rsidRDefault="00663C54">
      <w:pPr>
        <w:pStyle w:val="ConsPlusNormal"/>
        <w:spacing w:before="220"/>
        <w:ind w:firstLine="540"/>
        <w:jc w:val="both"/>
      </w:pPr>
      <w:r>
        <w:t>- к 2030 г. регион занимает лидерские позиции в стране по привлечению инвестиций в новые отрасли, модернизирована ключевая инфраструктура в соответствии с международными стандартами, сформированы эффективные экономические кластеры, обеспечен интенсивный рост базового сектора за счет развитой системы технологических сервисов;</w:t>
      </w:r>
    </w:p>
    <w:p w:rsidR="00663C54" w:rsidRDefault="00663C54">
      <w:pPr>
        <w:pStyle w:val="ConsPlusNormal"/>
        <w:spacing w:before="220"/>
        <w:ind w:firstLine="540"/>
        <w:jc w:val="both"/>
      </w:pPr>
      <w:r>
        <w:t>- к 2035 г. достигнута стратегическая цель социально-экономического развития региона. Среднегодовой прирост ВРП (за 5 лет, предшествующих отчетному году) к 2024 г. составляет не менее 9%, позиция в рейтинге субъектов РФ по качеству жизни - не ниже 20 места.</w:t>
      </w:r>
    </w:p>
    <w:p w:rsidR="00663C54" w:rsidRDefault="00663C54">
      <w:pPr>
        <w:pStyle w:val="ConsPlusNormal"/>
        <w:ind w:firstLine="540"/>
        <w:jc w:val="both"/>
      </w:pPr>
    </w:p>
    <w:p w:rsidR="00663C54" w:rsidRDefault="00663C54">
      <w:pPr>
        <w:pStyle w:val="ConsPlusTitle"/>
        <w:jc w:val="center"/>
        <w:outlineLvl w:val="2"/>
      </w:pPr>
      <w:r>
        <w:t>11.2. Финансовые ресурсы,</w:t>
      </w:r>
    </w:p>
    <w:p w:rsidR="00663C54" w:rsidRDefault="00663C54">
      <w:pPr>
        <w:pStyle w:val="ConsPlusTitle"/>
        <w:jc w:val="center"/>
      </w:pPr>
      <w:r>
        <w:t>необходимые для реализации стратегии</w:t>
      </w:r>
    </w:p>
    <w:p w:rsidR="00663C54" w:rsidRDefault="00663C54">
      <w:pPr>
        <w:pStyle w:val="ConsPlusNormal"/>
        <w:ind w:firstLine="540"/>
        <w:jc w:val="both"/>
      </w:pPr>
    </w:p>
    <w:p w:rsidR="00663C54" w:rsidRDefault="00663C54">
      <w:pPr>
        <w:pStyle w:val="ConsPlusNormal"/>
        <w:ind w:firstLine="540"/>
        <w:jc w:val="both"/>
      </w:pPr>
      <w:r>
        <w:t>Для реализации стратегии в части первой очереди пилотных стратегических проектов, соответствующих приоритетным направлениям развития, потребуется инвестиций в размере не менее 346,8 млрд. руб. на период до 2021 г. (таблица 52).</w:t>
      </w:r>
    </w:p>
    <w:p w:rsidR="00663C54" w:rsidRDefault="00663C54">
      <w:pPr>
        <w:pStyle w:val="ConsPlusNormal"/>
        <w:ind w:firstLine="540"/>
        <w:jc w:val="both"/>
      </w:pPr>
    </w:p>
    <w:p w:rsidR="00663C54" w:rsidRDefault="00663C54">
      <w:pPr>
        <w:pStyle w:val="ConsPlusTitle"/>
        <w:ind w:firstLine="540"/>
        <w:jc w:val="both"/>
        <w:outlineLvl w:val="3"/>
      </w:pPr>
      <w:r>
        <w:t>Таблица 52 - Объемы требуемых инвестиций для запуска пилотных стратегических проектов</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6293"/>
        <w:gridCol w:w="2211"/>
      </w:tblGrid>
      <w:tr w:rsidR="00663C54">
        <w:tc>
          <w:tcPr>
            <w:tcW w:w="576" w:type="dxa"/>
          </w:tcPr>
          <w:p w:rsidR="00663C54" w:rsidRDefault="00663C54">
            <w:pPr>
              <w:pStyle w:val="ConsPlusNormal"/>
              <w:jc w:val="center"/>
            </w:pPr>
            <w:r>
              <w:t>N</w:t>
            </w:r>
          </w:p>
        </w:tc>
        <w:tc>
          <w:tcPr>
            <w:tcW w:w="6293" w:type="dxa"/>
          </w:tcPr>
          <w:p w:rsidR="00663C54" w:rsidRDefault="00663C54">
            <w:pPr>
              <w:pStyle w:val="ConsPlusNormal"/>
              <w:jc w:val="center"/>
            </w:pPr>
            <w:r>
              <w:t>Приоритетное направление (в соответствии с пилотными приоритетными стратегическими проектами)</w:t>
            </w:r>
          </w:p>
        </w:tc>
        <w:tc>
          <w:tcPr>
            <w:tcW w:w="2211" w:type="dxa"/>
          </w:tcPr>
          <w:p w:rsidR="00663C54" w:rsidRDefault="00663C54">
            <w:pPr>
              <w:pStyle w:val="ConsPlusNormal"/>
              <w:jc w:val="center"/>
            </w:pPr>
            <w:r>
              <w:t>Объемы требуемого финансирования, млн. руб. (оценочно)</w:t>
            </w:r>
          </w:p>
        </w:tc>
      </w:tr>
      <w:tr w:rsidR="00663C54">
        <w:tc>
          <w:tcPr>
            <w:tcW w:w="576" w:type="dxa"/>
          </w:tcPr>
          <w:p w:rsidR="00663C54" w:rsidRDefault="00663C54">
            <w:pPr>
              <w:pStyle w:val="ConsPlusNormal"/>
            </w:pPr>
            <w:r>
              <w:t>1.</w:t>
            </w:r>
          </w:p>
        </w:tc>
        <w:tc>
          <w:tcPr>
            <w:tcW w:w="6293" w:type="dxa"/>
          </w:tcPr>
          <w:p w:rsidR="00663C54" w:rsidRDefault="00663C54">
            <w:pPr>
              <w:pStyle w:val="ConsPlusNormal"/>
            </w:pPr>
            <w:r>
              <w:t>Формирование кластера глубокой переработки древесины</w:t>
            </w:r>
          </w:p>
        </w:tc>
        <w:tc>
          <w:tcPr>
            <w:tcW w:w="2211" w:type="dxa"/>
          </w:tcPr>
          <w:p w:rsidR="00663C54" w:rsidRDefault="00663C54">
            <w:pPr>
              <w:pStyle w:val="ConsPlusNormal"/>
              <w:jc w:val="center"/>
            </w:pPr>
            <w:r>
              <w:t>7100</w:t>
            </w:r>
          </w:p>
        </w:tc>
      </w:tr>
      <w:tr w:rsidR="00663C54">
        <w:tc>
          <w:tcPr>
            <w:tcW w:w="576" w:type="dxa"/>
          </w:tcPr>
          <w:p w:rsidR="00663C54" w:rsidRDefault="00663C54">
            <w:pPr>
              <w:pStyle w:val="ConsPlusNormal"/>
            </w:pPr>
            <w:r>
              <w:t>2.</w:t>
            </w:r>
          </w:p>
        </w:tc>
        <w:tc>
          <w:tcPr>
            <w:tcW w:w="6293" w:type="dxa"/>
          </w:tcPr>
          <w:p w:rsidR="00663C54" w:rsidRDefault="00663C54">
            <w:pPr>
              <w:pStyle w:val="ConsPlusNormal"/>
            </w:pPr>
            <w:r>
              <w:t>Развитие сельского хозяйства и индустрия потребления:</w:t>
            </w:r>
          </w:p>
        </w:tc>
        <w:tc>
          <w:tcPr>
            <w:tcW w:w="2211" w:type="dxa"/>
          </w:tcPr>
          <w:p w:rsidR="00663C54" w:rsidRDefault="00663C54">
            <w:pPr>
              <w:pStyle w:val="ConsPlusNormal"/>
              <w:jc w:val="center"/>
            </w:pPr>
          </w:p>
        </w:tc>
      </w:tr>
      <w:tr w:rsidR="00663C54">
        <w:tc>
          <w:tcPr>
            <w:tcW w:w="576" w:type="dxa"/>
          </w:tcPr>
          <w:p w:rsidR="00663C54" w:rsidRDefault="00663C54">
            <w:pPr>
              <w:pStyle w:val="ConsPlusNormal"/>
            </w:pPr>
            <w:r>
              <w:t>2.1.</w:t>
            </w:r>
          </w:p>
        </w:tc>
        <w:tc>
          <w:tcPr>
            <w:tcW w:w="6293" w:type="dxa"/>
          </w:tcPr>
          <w:p w:rsidR="00663C54" w:rsidRDefault="00663C54">
            <w:pPr>
              <w:pStyle w:val="ConsPlusNormal"/>
            </w:pPr>
            <w:r>
              <w:t>Создание оптово-распределительного центра</w:t>
            </w:r>
          </w:p>
        </w:tc>
        <w:tc>
          <w:tcPr>
            <w:tcW w:w="2211" w:type="dxa"/>
          </w:tcPr>
          <w:p w:rsidR="00663C54" w:rsidRDefault="00663C54">
            <w:pPr>
              <w:pStyle w:val="ConsPlusNormal"/>
              <w:jc w:val="center"/>
            </w:pPr>
            <w:r>
              <w:t>2300</w:t>
            </w:r>
          </w:p>
        </w:tc>
      </w:tr>
      <w:tr w:rsidR="00663C54">
        <w:tc>
          <w:tcPr>
            <w:tcW w:w="576" w:type="dxa"/>
          </w:tcPr>
          <w:p w:rsidR="00663C54" w:rsidRDefault="00663C54">
            <w:pPr>
              <w:pStyle w:val="ConsPlusNormal"/>
            </w:pPr>
            <w:r>
              <w:t>2.2.</w:t>
            </w:r>
          </w:p>
        </w:tc>
        <w:tc>
          <w:tcPr>
            <w:tcW w:w="6293" w:type="dxa"/>
          </w:tcPr>
          <w:p w:rsidR="00663C54" w:rsidRDefault="00663C54">
            <w:pPr>
              <w:pStyle w:val="ConsPlusNormal"/>
            </w:pPr>
            <w:r>
              <w:t>Проекты кооперации крупного производителя и крупного переработчика сельскохозяйственной продукции</w:t>
            </w:r>
          </w:p>
        </w:tc>
        <w:tc>
          <w:tcPr>
            <w:tcW w:w="2211" w:type="dxa"/>
          </w:tcPr>
          <w:p w:rsidR="00663C54" w:rsidRDefault="00663C54">
            <w:pPr>
              <w:pStyle w:val="ConsPlusNormal"/>
              <w:jc w:val="center"/>
            </w:pPr>
            <w:r>
              <w:t>300</w:t>
            </w:r>
          </w:p>
        </w:tc>
      </w:tr>
      <w:tr w:rsidR="00663C54">
        <w:tc>
          <w:tcPr>
            <w:tcW w:w="576" w:type="dxa"/>
          </w:tcPr>
          <w:p w:rsidR="00663C54" w:rsidRDefault="00663C54">
            <w:pPr>
              <w:pStyle w:val="ConsPlusNormal"/>
            </w:pPr>
            <w:r>
              <w:t>3.</w:t>
            </w:r>
          </w:p>
        </w:tc>
        <w:tc>
          <w:tcPr>
            <w:tcW w:w="6293" w:type="dxa"/>
          </w:tcPr>
          <w:p w:rsidR="00663C54" w:rsidRDefault="00663C54">
            <w:pPr>
              <w:pStyle w:val="ConsPlusNormal"/>
            </w:pPr>
            <w:r>
              <w:t>Комфортная городская среда и Южно-Сахалинская агломерация</w:t>
            </w:r>
          </w:p>
        </w:tc>
        <w:tc>
          <w:tcPr>
            <w:tcW w:w="2211" w:type="dxa"/>
          </w:tcPr>
          <w:p w:rsidR="00663C54" w:rsidRDefault="00663C54">
            <w:pPr>
              <w:pStyle w:val="ConsPlusNormal"/>
              <w:jc w:val="center"/>
            </w:pPr>
            <w:r>
              <w:t>11520</w:t>
            </w:r>
          </w:p>
        </w:tc>
      </w:tr>
      <w:tr w:rsidR="00663C54">
        <w:tc>
          <w:tcPr>
            <w:tcW w:w="576" w:type="dxa"/>
          </w:tcPr>
          <w:p w:rsidR="00663C54" w:rsidRDefault="00663C54">
            <w:pPr>
              <w:pStyle w:val="ConsPlusNormal"/>
            </w:pPr>
            <w:r>
              <w:t>4.</w:t>
            </w:r>
          </w:p>
        </w:tc>
        <w:tc>
          <w:tcPr>
            <w:tcW w:w="6293" w:type="dxa"/>
          </w:tcPr>
          <w:p w:rsidR="00663C54" w:rsidRDefault="00663C54">
            <w:pPr>
              <w:pStyle w:val="ConsPlusNormal"/>
            </w:pPr>
            <w:r>
              <w:t>Строительство кампуса СахГУ</w:t>
            </w:r>
          </w:p>
        </w:tc>
        <w:tc>
          <w:tcPr>
            <w:tcW w:w="2211" w:type="dxa"/>
          </w:tcPr>
          <w:p w:rsidR="00663C54" w:rsidRDefault="00663C54">
            <w:pPr>
              <w:pStyle w:val="ConsPlusNormal"/>
              <w:jc w:val="center"/>
            </w:pPr>
            <w:r>
              <w:t>18700</w:t>
            </w:r>
          </w:p>
        </w:tc>
      </w:tr>
      <w:tr w:rsidR="00663C54">
        <w:tc>
          <w:tcPr>
            <w:tcW w:w="576" w:type="dxa"/>
          </w:tcPr>
          <w:p w:rsidR="00663C54" w:rsidRDefault="00663C54">
            <w:pPr>
              <w:pStyle w:val="ConsPlusNormal"/>
            </w:pPr>
            <w:r>
              <w:t>5.</w:t>
            </w:r>
          </w:p>
        </w:tc>
        <w:tc>
          <w:tcPr>
            <w:tcW w:w="6293" w:type="dxa"/>
          </w:tcPr>
          <w:p w:rsidR="00663C54" w:rsidRDefault="00663C54">
            <w:pPr>
              <w:pStyle w:val="ConsPlusNormal"/>
            </w:pPr>
            <w:r>
              <w:t>Развитие стройиндустрии</w:t>
            </w:r>
          </w:p>
        </w:tc>
        <w:tc>
          <w:tcPr>
            <w:tcW w:w="2211" w:type="dxa"/>
          </w:tcPr>
          <w:p w:rsidR="00663C54" w:rsidRDefault="00663C54">
            <w:pPr>
              <w:pStyle w:val="ConsPlusNormal"/>
              <w:jc w:val="center"/>
            </w:pPr>
            <w:r>
              <w:t>12500</w:t>
            </w:r>
          </w:p>
        </w:tc>
      </w:tr>
      <w:tr w:rsidR="00663C54">
        <w:tc>
          <w:tcPr>
            <w:tcW w:w="576" w:type="dxa"/>
          </w:tcPr>
          <w:p w:rsidR="00663C54" w:rsidRDefault="00663C54">
            <w:pPr>
              <w:pStyle w:val="ConsPlusNormal"/>
            </w:pPr>
            <w:r>
              <w:t>6.</w:t>
            </w:r>
          </w:p>
        </w:tc>
        <w:tc>
          <w:tcPr>
            <w:tcW w:w="6293" w:type="dxa"/>
          </w:tcPr>
          <w:p w:rsidR="00663C54" w:rsidRDefault="00663C54">
            <w:pPr>
              <w:pStyle w:val="ConsPlusNormal"/>
            </w:pPr>
            <w:r>
              <w:t>Модернизация портовой инфраструктуры</w:t>
            </w:r>
          </w:p>
        </w:tc>
        <w:tc>
          <w:tcPr>
            <w:tcW w:w="2211" w:type="dxa"/>
          </w:tcPr>
          <w:p w:rsidR="00663C54" w:rsidRDefault="00663C54">
            <w:pPr>
              <w:pStyle w:val="ConsPlusNormal"/>
              <w:jc w:val="center"/>
            </w:pPr>
            <w:r>
              <w:t>20000</w:t>
            </w:r>
          </w:p>
        </w:tc>
      </w:tr>
      <w:tr w:rsidR="00663C54">
        <w:tc>
          <w:tcPr>
            <w:tcW w:w="576" w:type="dxa"/>
          </w:tcPr>
          <w:p w:rsidR="00663C54" w:rsidRDefault="00663C54">
            <w:pPr>
              <w:pStyle w:val="ConsPlusNormal"/>
            </w:pPr>
            <w:r>
              <w:t>7.</w:t>
            </w:r>
          </w:p>
        </w:tc>
        <w:tc>
          <w:tcPr>
            <w:tcW w:w="6293" w:type="dxa"/>
          </w:tcPr>
          <w:p w:rsidR="00663C54" w:rsidRDefault="00663C54">
            <w:pPr>
              <w:pStyle w:val="ConsPlusNormal"/>
            </w:pPr>
            <w:r>
              <w:t>Создание транзитного транспортного авиаузла на базе аэропорта "Южно-Сахалинск"</w:t>
            </w:r>
          </w:p>
        </w:tc>
        <w:tc>
          <w:tcPr>
            <w:tcW w:w="2211" w:type="dxa"/>
          </w:tcPr>
          <w:p w:rsidR="00663C54" w:rsidRDefault="00663C54">
            <w:pPr>
              <w:pStyle w:val="ConsPlusNormal"/>
              <w:jc w:val="center"/>
            </w:pPr>
            <w:r>
              <w:t>13700</w:t>
            </w:r>
          </w:p>
        </w:tc>
      </w:tr>
      <w:tr w:rsidR="00663C54">
        <w:tc>
          <w:tcPr>
            <w:tcW w:w="576" w:type="dxa"/>
          </w:tcPr>
          <w:p w:rsidR="00663C54" w:rsidRDefault="00663C54">
            <w:pPr>
              <w:pStyle w:val="ConsPlusNormal"/>
            </w:pPr>
            <w:r>
              <w:t>8.</w:t>
            </w:r>
          </w:p>
        </w:tc>
        <w:tc>
          <w:tcPr>
            <w:tcW w:w="6293" w:type="dxa"/>
          </w:tcPr>
          <w:p w:rsidR="00663C54" w:rsidRDefault="00663C54">
            <w:pPr>
              <w:pStyle w:val="ConsPlusNormal"/>
            </w:pPr>
            <w:r>
              <w:t>Перспективные объекты рыбного промысла</w:t>
            </w:r>
          </w:p>
        </w:tc>
        <w:tc>
          <w:tcPr>
            <w:tcW w:w="2211" w:type="dxa"/>
          </w:tcPr>
          <w:p w:rsidR="00663C54" w:rsidRDefault="00663C54">
            <w:pPr>
              <w:pStyle w:val="ConsPlusNormal"/>
              <w:jc w:val="center"/>
            </w:pPr>
            <w:r>
              <w:t>11369</w:t>
            </w:r>
          </w:p>
        </w:tc>
      </w:tr>
      <w:tr w:rsidR="00663C54">
        <w:tc>
          <w:tcPr>
            <w:tcW w:w="576" w:type="dxa"/>
          </w:tcPr>
          <w:p w:rsidR="00663C54" w:rsidRDefault="00663C54">
            <w:pPr>
              <w:pStyle w:val="ConsPlusNormal"/>
            </w:pPr>
            <w:r>
              <w:t>9.</w:t>
            </w:r>
          </w:p>
        </w:tc>
        <w:tc>
          <w:tcPr>
            <w:tcW w:w="6293" w:type="dxa"/>
          </w:tcPr>
          <w:p w:rsidR="00663C54" w:rsidRDefault="00663C54">
            <w:pPr>
              <w:pStyle w:val="ConsPlusNormal"/>
            </w:pPr>
            <w:r>
              <w:t>Развитие кластера марикультуры</w:t>
            </w:r>
          </w:p>
        </w:tc>
        <w:tc>
          <w:tcPr>
            <w:tcW w:w="2211" w:type="dxa"/>
          </w:tcPr>
          <w:p w:rsidR="00663C54" w:rsidRDefault="00663C54">
            <w:pPr>
              <w:pStyle w:val="ConsPlusNormal"/>
              <w:jc w:val="center"/>
            </w:pPr>
            <w:r>
              <w:t>5000</w:t>
            </w:r>
          </w:p>
        </w:tc>
      </w:tr>
      <w:tr w:rsidR="00663C54">
        <w:tc>
          <w:tcPr>
            <w:tcW w:w="576" w:type="dxa"/>
          </w:tcPr>
          <w:p w:rsidR="00663C54" w:rsidRDefault="00663C54">
            <w:pPr>
              <w:pStyle w:val="ConsPlusNormal"/>
            </w:pPr>
            <w:r>
              <w:t>10.</w:t>
            </w:r>
          </w:p>
        </w:tc>
        <w:tc>
          <w:tcPr>
            <w:tcW w:w="6293" w:type="dxa"/>
          </w:tcPr>
          <w:p w:rsidR="00663C54" w:rsidRDefault="00663C54">
            <w:pPr>
              <w:pStyle w:val="ConsPlusNormal"/>
            </w:pPr>
            <w:r>
              <w:t>Освоение и развитие Лахского угольного месторождения</w:t>
            </w:r>
          </w:p>
        </w:tc>
        <w:tc>
          <w:tcPr>
            <w:tcW w:w="2211" w:type="dxa"/>
          </w:tcPr>
          <w:p w:rsidR="00663C54" w:rsidRDefault="00663C54">
            <w:pPr>
              <w:pStyle w:val="ConsPlusNormal"/>
              <w:jc w:val="center"/>
            </w:pPr>
            <w:r>
              <w:t>10000</w:t>
            </w:r>
          </w:p>
        </w:tc>
      </w:tr>
      <w:tr w:rsidR="00663C54">
        <w:tc>
          <w:tcPr>
            <w:tcW w:w="576" w:type="dxa"/>
          </w:tcPr>
          <w:p w:rsidR="00663C54" w:rsidRDefault="00663C54">
            <w:pPr>
              <w:pStyle w:val="ConsPlusNormal"/>
            </w:pPr>
            <w:r>
              <w:t>11.</w:t>
            </w:r>
          </w:p>
        </w:tc>
        <w:tc>
          <w:tcPr>
            <w:tcW w:w="6293" w:type="dxa"/>
          </w:tcPr>
          <w:p w:rsidR="00663C54" w:rsidRDefault="00663C54">
            <w:pPr>
              <w:pStyle w:val="ConsPlusNormal"/>
            </w:pPr>
            <w:r>
              <w:t>Создание технологического (индустриального) парка в сфере нефтегазосервисов и нефтегазохимии</w:t>
            </w:r>
          </w:p>
        </w:tc>
        <w:tc>
          <w:tcPr>
            <w:tcW w:w="2211" w:type="dxa"/>
          </w:tcPr>
          <w:p w:rsidR="00663C54" w:rsidRDefault="00663C54">
            <w:pPr>
              <w:pStyle w:val="ConsPlusNormal"/>
              <w:jc w:val="center"/>
            </w:pPr>
            <w:r>
              <w:t>15000</w:t>
            </w:r>
          </w:p>
        </w:tc>
      </w:tr>
      <w:tr w:rsidR="00663C54">
        <w:tc>
          <w:tcPr>
            <w:tcW w:w="576" w:type="dxa"/>
          </w:tcPr>
          <w:p w:rsidR="00663C54" w:rsidRDefault="00663C54">
            <w:pPr>
              <w:pStyle w:val="ConsPlusNormal"/>
            </w:pPr>
            <w:r>
              <w:t>12.</w:t>
            </w:r>
          </w:p>
        </w:tc>
        <w:tc>
          <w:tcPr>
            <w:tcW w:w="6293" w:type="dxa"/>
          </w:tcPr>
          <w:p w:rsidR="00663C54" w:rsidRDefault="00663C54">
            <w:pPr>
              <w:pStyle w:val="ConsPlusNormal"/>
            </w:pPr>
            <w:r>
              <w:t>Формирование кластера малотоннажного СПГ</w:t>
            </w:r>
          </w:p>
        </w:tc>
        <w:tc>
          <w:tcPr>
            <w:tcW w:w="2211" w:type="dxa"/>
          </w:tcPr>
          <w:p w:rsidR="00663C54" w:rsidRDefault="00663C54">
            <w:pPr>
              <w:pStyle w:val="ConsPlusNormal"/>
              <w:jc w:val="center"/>
            </w:pPr>
            <w:r>
              <w:t>24000</w:t>
            </w:r>
          </w:p>
        </w:tc>
      </w:tr>
      <w:tr w:rsidR="00663C54">
        <w:tc>
          <w:tcPr>
            <w:tcW w:w="576" w:type="dxa"/>
          </w:tcPr>
          <w:p w:rsidR="00663C54" w:rsidRDefault="00663C54">
            <w:pPr>
              <w:pStyle w:val="ConsPlusNormal"/>
            </w:pPr>
            <w:r>
              <w:t>13.</w:t>
            </w:r>
          </w:p>
        </w:tc>
        <w:tc>
          <w:tcPr>
            <w:tcW w:w="6293" w:type="dxa"/>
          </w:tcPr>
          <w:p w:rsidR="00663C54" w:rsidRDefault="00663C54">
            <w:pPr>
              <w:pStyle w:val="ConsPlusNormal"/>
            </w:pPr>
            <w:r>
              <w:t>Создание нефтеперерабатывающего завода</w:t>
            </w:r>
          </w:p>
        </w:tc>
        <w:tc>
          <w:tcPr>
            <w:tcW w:w="2211" w:type="dxa"/>
          </w:tcPr>
          <w:p w:rsidR="00663C54" w:rsidRDefault="00663C54">
            <w:pPr>
              <w:pStyle w:val="ConsPlusNormal"/>
              <w:jc w:val="center"/>
            </w:pPr>
            <w:r>
              <w:t>78600</w:t>
            </w:r>
          </w:p>
        </w:tc>
      </w:tr>
      <w:tr w:rsidR="00663C54">
        <w:tc>
          <w:tcPr>
            <w:tcW w:w="576" w:type="dxa"/>
          </w:tcPr>
          <w:p w:rsidR="00663C54" w:rsidRDefault="00663C54">
            <w:pPr>
              <w:pStyle w:val="ConsPlusNormal"/>
            </w:pPr>
            <w:r>
              <w:t>14.</w:t>
            </w:r>
          </w:p>
        </w:tc>
        <w:tc>
          <w:tcPr>
            <w:tcW w:w="6293" w:type="dxa"/>
          </w:tcPr>
          <w:p w:rsidR="00663C54" w:rsidRDefault="00663C54">
            <w:pPr>
              <w:pStyle w:val="ConsPlusNormal"/>
            </w:pPr>
            <w:r>
              <w:t>Строительство завода по производству водорода</w:t>
            </w:r>
          </w:p>
        </w:tc>
        <w:tc>
          <w:tcPr>
            <w:tcW w:w="2211" w:type="dxa"/>
          </w:tcPr>
          <w:p w:rsidR="00663C54" w:rsidRDefault="00663C54">
            <w:pPr>
              <w:pStyle w:val="ConsPlusNormal"/>
              <w:jc w:val="center"/>
            </w:pPr>
            <w:r>
              <w:t>29860</w:t>
            </w:r>
          </w:p>
        </w:tc>
      </w:tr>
      <w:tr w:rsidR="00663C54">
        <w:tc>
          <w:tcPr>
            <w:tcW w:w="576" w:type="dxa"/>
          </w:tcPr>
          <w:p w:rsidR="00663C54" w:rsidRDefault="00663C54">
            <w:pPr>
              <w:pStyle w:val="ConsPlusNormal"/>
            </w:pPr>
            <w:r>
              <w:t>15.</w:t>
            </w:r>
          </w:p>
        </w:tc>
        <w:tc>
          <w:tcPr>
            <w:tcW w:w="6293" w:type="dxa"/>
          </w:tcPr>
          <w:p w:rsidR="00663C54" w:rsidRDefault="00663C54">
            <w:pPr>
              <w:pStyle w:val="ConsPlusNormal"/>
            </w:pPr>
            <w:r>
              <w:t>Строительство завода по производству метанола</w:t>
            </w:r>
          </w:p>
        </w:tc>
        <w:tc>
          <w:tcPr>
            <w:tcW w:w="2211" w:type="dxa"/>
          </w:tcPr>
          <w:p w:rsidR="00663C54" w:rsidRDefault="00663C54">
            <w:pPr>
              <w:pStyle w:val="ConsPlusNormal"/>
              <w:jc w:val="center"/>
            </w:pPr>
            <w:r>
              <w:t>86840</w:t>
            </w:r>
          </w:p>
        </w:tc>
      </w:tr>
      <w:tr w:rsidR="00663C54">
        <w:tc>
          <w:tcPr>
            <w:tcW w:w="576" w:type="dxa"/>
          </w:tcPr>
          <w:p w:rsidR="00663C54" w:rsidRDefault="00663C54">
            <w:pPr>
              <w:pStyle w:val="ConsPlusNormal"/>
            </w:pPr>
          </w:p>
        </w:tc>
        <w:tc>
          <w:tcPr>
            <w:tcW w:w="6293" w:type="dxa"/>
          </w:tcPr>
          <w:p w:rsidR="00663C54" w:rsidRDefault="00663C54">
            <w:pPr>
              <w:pStyle w:val="ConsPlusNormal"/>
            </w:pPr>
            <w:r>
              <w:t>Всего:</w:t>
            </w:r>
          </w:p>
        </w:tc>
        <w:tc>
          <w:tcPr>
            <w:tcW w:w="2211" w:type="dxa"/>
          </w:tcPr>
          <w:p w:rsidR="00663C54" w:rsidRDefault="00663C54">
            <w:pPr>
              <w:pStyle w:val="ConsPlusNormal"/>
              <w:jc w:val="center"/>
            </w:pPr>
            <w:r>
              <w:t>346789</w:t>
            </w:r>
          </w:p>
        </w:tc>
      </w:tr>
    </w:tbl>
    <w:p w:rsidR="00663C54" w:rsidRDefault="00663C54">
      <w:pPr>
        <w:pStyle w:val="ConsPlusNormal"/>
        <w:ind w:firstLine="540"/>
        <w:jc w:val="both"/>
      </w:pPr>
    </w:p>
    <w:p w:rsidR="00663C54" w:rsidRDefault="00663C54">
      <w:pPr>
        <w:pStyle w:val="ConsPlusNormal"/>
        <w:ind w:firstLine="540"/>
        <w:jc w:val="both"/>
      </w:pPr>
      <w:hyperlink w:anchor="P15255" w:history="1">
        <w:r>
          <w:rPr>
            <w:color w:val="0000FF"/>
          </w:rPr>
          <w:t>Оценка</w:t>
        </w:r>
      </w:hyperlink>
      <w:r>
        <w:t xml:space="preserve"> финансовых ресурсов, необходимых для реализации стратегии в целом приведена в Приложении N.</w:t>
      </w:r>
    </w:p>
    <w:p w:rsidR="00663C54" w:rsidRDefault="00663C54">
      <w:pPr>
        <w:pStyle w:val="ConsPlusNormal"/>
        <w:ind w:firstLine="540"/>
        <w:jc w:val="both"/>
      </w:pPr>
    </w:p>
    <w:p w:rsidR="00663C54" w:rsidRDefault="00663C54">
      <w:pPr>
        <w:pStyle w:val="ConsPlusTitle"/>
        <w:jc w:val="center"/>
        <w:outlineLvl w:val="2"/>
      </w:pPr>
      <w:r>
        <w:lastRenderedPageBreak/>
        <w:t>11.3. Механизмы реализации стратегии</w:t>
      </w:r>
    </w:p>
    <w:p w:rsidR="00663C54" w:rsidRDefault="00663C54">
      <w:pPr>
        <w:pStyle w:val="ConsPlusNormal"/>
        <w:ind w:firstLine="540"/>
        <w:jc w:val="both"/>
      </w:pPr>
    </w:p>
    <w:p w:rsidR="00663C54" w:rsidRDefault="00663C54">
      <w:pPr>
        <w:pStyle w:val="ConsPlusNormal"/>
        <w:ind w:firstLine="540"/>
        <w:jc w:val="both"/>
      </w:pPr>
      <w:r>
        <w:t>Достижение предусмотренных Стратегией амбициозных целевых результатов - лидерство по качеству жизни и эффективности экономических кластеров на Дальнем Востоке и в стране в целом и новое позиционирование Сахалинской области в АТР - обуславливает потребность в трансформации системы управления и переход от управления функционированием к управлению развитием региона в проектной логике.</w:t>
      </w:r>
    </w:p>
    <w:p w:rsidR="00663C54" w:rsidRDefault="00663C54">
      <w:pPr>
        <w:pStyle w:val="ConsPlusNormal"/>
        <w:spacing w:before="220"/>
        <w:ind w:firstLine="540"/>
        <w:jc w:val="both"/>
      </w:pPr>
      <w:r>
        <w:t>Вышеуказанная трансформация будет включать развитие существующих (</w:t>
      </w:r>
      <w:hyperlink w:anchor="P5485" w:history="1">
        <w:r>
          <w:rPr>
            <w:color w:val="0000FF"/>
          </w:rPr>
          <w:t>таблица 53</w:t>
        </w:r>
      </w:hyperlink>
      <w:r>
        <w:t xml:space="preserve">, </w:t>
      </w:r>
      <w:hyperlink w:anchor="P14901" w:history="1">
        <w:r>
          <w:rPr>
            <w:color w:val="0000FF"/>
          </w:rPr>
          <w:t>Приложение M</w:t>
        </w:r>
      </w:hyperlink>
      <w:r>
        <w:t>) и введение новых институтов управления, а также организационных структур, проработку механизмов привлечения средств на реализацию стратегических проектов и создание специальных правовых режимов.</w:t>
      </w:r>
    </w:p>
    <w:p w:rsidR="00663C54" w:rsidRDefault="00663C54">
      <w:pPr>
        <w:pStyle w:val="ConsPlusNormal"/>
        <w:spacing w:before="220"/>
        <w:ind w:firstLine="540"/>
        <w:jc w:val="both"/>
      </w:pPr>
      <w:r>
        <w:t>1) Модернизация институтов:</w:t>
      </w:r>
    </w:p>
    <w:p w:rsidR="00663C54" w:rsidRDefault="00663C54">
      <w:pPr>
        <w:pStyle w:val="ConsPlusNormal"/>
        <w:spacing w:before="220"/>
        <w:ind w:firstLine="540"/>
        <w:jc w:val="both"/>
      </w:pPr>
      <w:r>
        <w:t>- ТОР 2.0 - специализация льгот и сервисов промышленных площадок под требования целевых индустрий: аквакультура, марикультура, лесопереработка);</w:t>
      </w:r>
    </w:p>
    <w:p w:rsidR="00663C54" w:rsidRDefault="00663C54">
      <w:pPr>
        <w:pStyle w:val="ConsPlusNormal"/>
        <w:spacing w:before="220"/>
        <w:ind w:firstLine="540"/>
        <w:jc w:val="both"/>
      </w:pPr>
      <w:r>
        <w:t>- Курильская офшорная зона/особая экономическая зона;</w:t>
      </w:r>
    </w:p>
    <w:p w:rsidR="00663C54" w:rsidRDefault="00663C54">
      <w:pPr>
        <w:pStyle w:val="ConsPlusNormal"/>
        <w:spacing w:before="220"/>
        <w:ind w:firstLine="540"/>
        <w:jc w:val="both"/>
      </w:pPr>
      <w:r>
        <w:t>- Технологическая долина;</w:t>
      </w:r>
    </w:p>
    <w:p w:rsidR="00663C54" w:rsidRDefault="00663C54">
      <w:pPr>
        <w:pStyle w:val="ConsPlusNormal"/>
        <w:spacing w:before="220"/>
        <w:ind w:firstLine="540"/>
        <w:jc w:val="both"/>
      </w:pPr>
      <w:r>
        <w:t>- Институты развития бизнеса и предпринимательства:</w:t>
      </w:r>
    </w:p>
    <w:p w:rsidR="00663C54" w:rsidRDefault="00663C54">
      <w:pPr>
        <w:pStyle w:val="ConsPlusNormal"/>
        <w:spacing w:before="220"/>
        <w:ind w:firstLine="540"/>
        <w:jc w:val="both"/>
      </w:pPr>
      <w:r>
        <w:t>- Региональные чемпионы. Большие корпорации в стратегических секторах экономики должны не только стремиться к получению прибыли, но и отстаивать интересы региона, вкладываться в его развитие. Нужно реализовать несколько совместных кооперационных программ по развитию Сахалинской области совместными силами области и бизнеса (консорциумы);</w:t>
      </w:r>
    </w:p>
    <w:p w:rsidR="00663C54" w:rsidRDefault="00663C54">
      <w:pPr>
        <w:pStyle w:val="ConsPlusNormal"/>
        <w:spacing w:before="220"/>
        <w:ind w:firstLine="540"/>
        <w:jc w:val="both"/>
      </w:pPr>
      <w:r>
        <w:t>- Подрастающие чемпионы: адресная работа со 100 средними компаниями региона, выращивание из них новых чемпионов - эффективных и конкурентоспособных компаний на внутреннем и мировом рынках;</w:t>
      </w:r>
    </w:p>
    <w:p w:rsidR="00663C54" w:rsidRDefault="00663C54">
      <w:pPr>
        <w:pStyle w:val="ConsPlusNormal"/>
        <w:spacing w:before="220"/>
        <w:ind w:firstLine="540"/>
        <w:jc w:val="both"/>
      </w:pPr>
      <w:r>
        <w:t>- Предпринимательские кластеры. Создание инновационной инфраструктуры и системы выращивания бизнесов с нуля.</w:t>
      </w:r>
    </w:p>
    <w:p w:rsidR="00663C54" w:rsidRDefault="00663C54">
      <w:pPr>
        <w:pStyle w:val="ConsPlusNormal"/>
        <w:spacing w:before="220"/>
        <w:ind w:firstLine="540"/>
        <w:jc w:val="both"/>
      </w:pPr>
      <w:r>
        <w:t>- "Точка кипения" по стандарту Агентства стратегических инициатив. Создание ее как института общественного проектирования, акселератора новых инициатив через продуктивную коммуникацию и кооперацию;</w:t>
      </w:r>
    </w:p>
    <w:p w:rsidR="00663C54" w:rsidRDefault="00663C54">
      <w:pPr>
        <w:pStyle w:val="ConsPlusNormal"/>
        <w:spacing w:before="220"/>
        <w:ind w:firstLine="540"/>
        <w:jc w:val="both"/>
      </w:pPr>
      <w:r>
        <w:t>- Институт развития города и среды для жизни. Реализация проектов в формате "живая лаборатория".</w:t>
      </w:r>
    </w:p>
    <w:p w:rsidR="00663C54" w:rsidRDefault="00663C54">
      <w:pPr>
        <w:pStyle w:val="ConsPlusNormal"/>
        <w:spacing w:before="220"/>
        <w:ind w:firstLine="540"/>
        <w:jc w:val="both"/>
      </w:pPr>
      <w:r>
        <w:t>2) Формирование нового ресурсного портфеля через механизмы Госпрограмм, в том числе синхронизация с Национальными проектами:</w:t>
      </w:r>
    </w:p>
    <w:p w:rsidR="00663C54" w:rsidRDefault="00663C54">
      <w:pPr>
        <w:pStyle w:val="ConsPlusNormal"/>
        <w:spacing w:before="220"/>
        <w:ind w:firstLine="540"/>
        <w:jc w:val="both"/>
      </w:pPr>
      <w:r>
        <w:t>- Новые Госпрограммы, в т.ч. Государственная региональная программа "Развитие науки и инноваций";</w:t>
      </w:r>
    </w:p>
    <w:p w:rsidR="00663C54" w:rsidRDefault="00663C54">
      <w:pPr>
        <w:pStyle w:val="ConsPlusNormal"/>
        <w:spacing w:before="220"/>
        <w:ind w:firstLine="540"/>
        <w:jc w:val="both"/>
      </w:pPr>
      <w:r>
        <w:t>- Модернизация существующих Госпрограмм:</w:t>
      </w:r>
    </w:p>
    <w:p w:rsidR="00663C54" w:rsidRDefault="00663C54">
      <w:pPr>
        <w:pStyle w:val="ConsPlusNormal"/>
        <w:spacing w:before="220"/>
        <w:ind w:firstLine="540"/>
        <w:jc w:val="both"/>
      </w:pPr>
      <w:r>
        <w:t>- "Охрана окружающей среды, воспроизводство и использование природных ресурсов в Сахалинской области";</w:t>
      </w:r>
    </w:p>
    <w:p w:rsidR="00663C54" w:rsidRDefault="00663C54">
      <w:pPr>
        <w:pStyle w:val="ConsPlusNormal"/>
        <w:spacing w:before="220"/>
        <w:ind w:firstLine="540"/>
        <w:jc w:val="both"/>
      </w:pPr>
      <w:r>
        <w:t>- "Информационное общество в Сахалинской области.</w:t>
      </w:r>
    </w:p>
    <w:p w:rsidR="00663C54" w:rsidRDefault="00663C54">
      <w:pPr>
        <w:pStyle w:val="ConsPlusNormal"/>
        <w:spacing w:before="220"/>
        <w:ind w:firstLine="540"/>
        <w:jc w:val="both"/>
      </w:pPr>
      <w:r>
        <w:lastRenderedPageBreak/>
        <w:t>3) Организационное развитие: создание структур, отвечающих за реализацию новых для региона функций, оформление новых объектов управления:</w:t>
      </w:r>
    </w:p>
    <w:p w:rsidR="00663C54" w:rsidRDefault="00663C54">
      <w:pPr>
        <w:pStyle w:val="ConsPlusNormal"/>
        <w:spacing w:before="220"/>
        <w:ind w:firstLine="540"/>
        <w:jc w:val="both"/>
      </w:pPr>
      <w:r>
        <w:t>- Агентства:</w:t>
      </w:r>
    </w:p>
    <w:p w:rsidR="00663C54" w:rsidRDefault="00663C54">
      <w:pPr>
        <w:pStyle w:val="ConsPlusNormal"/>
        <w:spacing w:before="220"/>
        <w:ind w:firstLine="540"/>
        <w:jc w:val="both"/>
      </w:pPr>
      <w:r>
        <w:t>- АНО "Агентство по развитию науки, технологий и инноваций";</w:t>
      </w:r>
    </w:p>
    <w:p w:rsidR="00663C54" w:rsidRDefault="00663C54">
      <w:pPr>
        <w:pStyle w:val="ConsPlusNormal"/>
        <w:spacing w:before="220"/>
        <w:ind w:firstLine="540"/>
        <w:jc w:val="both"/>
      </w:pPr>
      <w:r>
        <w:t>- АНО "Агентство развития бизнеса и трансфера технологий";</w:t>
      </w:r>
    </w:p>
    <w:p w:rsidR="00663C54" w:rsidRDefault="00663C54">
      <w:pPr>
        <w:pStyle w:val="ConsPlusNormal"/>
        <w:spacing w:before="220"/>
        <w:ind w:firstLine="540"/>
        <w:jc w:val="both"/>
      </w:pPr>
      <w:r>
        <w:t>- АНО по управлению стратегическими проектами (центр управления проектами).</w:t>
      </w:r>
    </w:p>
    <w:p w:rsidR="00663C54" w:rsidRDefault="00663C54">
      <w:pPr>
        <w:pStyle w:val="ConsPlusNormal"/>
        <w:spacing w:before="220"/>
        <w:ind w:firstLine="540"/>
        <w:jc w:val="both"/>
      </w:pPr>
      <w:r>
        <w:t>- Региональный фонд науки с целью софинансирования научных проектов с участием федеральных фондов;</w:t>
      </w:r>
    </w:p>
    <w:p w:rsidR="00663C54" w:rsidRDefault="00663C54">
      <w:pPr>
        <w:pStyle w:val="ConsPlusNormal"/>
        <w:spacing w:before="220"/>
        <w:ind w:firstLine="540"/>
        <w:jc w:val="both"/>
      </w:pPr>
      <w:r>
        <w:t>- Центр кластерного развития;</w:t>
      </w:r>
    </w:p>
    <w:p w:rsidR="00663C54" w:rsidRDefault="00663C54">
      <w:pPr>
        <w:pStyle w:val="ConsPlusNormal"/>
        <w:spacing w:before="220"/>
        <w:ind w:firstLine="540"/>
        <w:jc w:val="both"/>
      </w:pPr>
      <w:r>
        <w:t>- Управляющие компании НОЦ и Технологической долины.</w:t>
      </w:r>
    </w:p>
    <w:p w:rsidR="00663C54" w:rsidRDefault="00663C54">
      <w:pPr>
        <w:pStyle w:val="ConsPlusNormal"/>
        <w:spacing w:before="220"/>
        <w:ind w:firstLine="540"/>
        <w:jc w:val="both"/>
      </w:pPr>
      <w:r>
        <w:t>Отдельно необходимо выделить реформу контрольно-надзорной деятельности, нацеленную на повышение уровня безопасности и устранение избыточной административной нагрузки на субъекты предпринимательской деятельности. Она будет проводиться с помощью отмены всех неактуальных нормативных актов в сфере надзора и контроля, а также построения новой, современной, эффективной системы государственного контроля (надзора), направленной на снижение социально значимых рисков.</w:t>
      </w:r>
    </w:p>
    <w:p w:rsidR="00663C54" w:rsidRDefault="00663C54">
      <w:pPr>
        <w:pStyle w:val="ConsPlusNormal"/>
        <w:spacing w:before="220"/>
        <w:ind w:firstLine="540"/>
        <w:jc w:val="both"/>
      </w:pPr>
      <w:r>
        <w:t>На территории Сахалинской области 15 органов исполнительной власти осуществляют 23 контрольные (надзорные) функции. В рамках реализации мероприятий дорожной карты по внедрению целевой модели "Осуществление контрольно-надзорной деятельности в Сахалинской области" органы исполнительной власти с 2016 года реализуют работы по направлениям, предусмотренным утвержденной дорожной картой в полном объеме.</w:t>
      </w:r>
    </w:p>
    <w:p w:rsidR="00663C54" w:rsidRDefault="00663C54">
      <w:pPr>
        <w:pStyle w:val="ConsPlusNormal"/>
        <w:spacing w:before="220"/>
        <w:ind w:firstLine="540"/>
        <w:jc w:val="both"/>
      </w:pPr>
      <w:r>
        <w:t>Для удобства бизнес-сообщества в Сахалинской области внедрена региональная информационная страница "Контрольно-надзорная деятельность", обеспечивая размещение и поддержание в актуальном состоянии в сети "Интернет" для каждого вида регионального государственного контроля (надзора) полного пакета документов:</w:t>
      </w:r>
    </w:p>
    <w:p w:rsidR="00663C54" w:rsidRDefault="00663C54">
      <w:pPr>
        <w:pStyle w:val="ConsPlusNormal"/>
        <w:spacing w:before="220"/>
        <w:ind w:firstLine="540"/>
        <w:jc w:val="both"/>
      </w:pPr>
      <w:r>
        <w:t>1) Акты, регулирующие исполнение контрольной (надзорной) функции;</w:t>
      </w:r>
    </w:p>
    <w:p w:rsidR="00663C54" w:rsidRDefault="00663C54">
      <w:pPr>
        <w:pStyle w:val="ConsPlusNormal"/>
        <w:spacing w:before="220"/>
        <w:ind w:firstLine="540"/>
        <w:jc w:val="both"/>
      </w:pPr>
      <w:r>
        <w:t>2) Перечни нормативных правовых актов или их отдельных частей, содержащих обязательные требования, оценка соблюдения которых является предметом видов государственного контроля (надзора), а также тексты соответствующих нормативных правовых актов;</w:t>
      </w:r>
    </w:p>
    <w:p w:rsidR="00663C54" w:rsidRDefault="00663C54">
      <w:pPr>
        <w:pStyle w:val="ConsPlusNormal"/>
        <w:spacing w:before="220"/>
        <w:ind w:firstLine="540"/>
        <w:jc w:val="both"/>
      </w:pPr>
      <w:r>
        <w:t>3) Планы проведения проверок;</w:t>
      </w:r>
    </w:p>
    <w:p w:rsidR="00663C54" w:rsidRDefault="00663C54">
      <w:pPr>
        <w:pStyle w:val="ConsPlusNormal"/>
        <w:spacing w:before="220"/>
        <w:ind w:firstLine="540"/>
        <w:jc w:val="both"/>
      </w:pPr>
      <w:r>
        <w:t>4) Результаты проведенных проверок;</w:t>
      </w:r>
    </w:p>
    <w:p w:rsidR="00663C54" w:rsidRDefault="00663C54">
      <w:pPr>
        <w:pStyle w:val="ConsPlusNormal"/>
        <w:spacing w:before="220"/>
        <w:ind w:firstLine="540"/>
        <w:jc w:val="both"/>
      </w:pPr>
      <w:r>
        <w:t>5) Перечни субъектов проверок;</w:t>
      </w:r>
    </w:p>
    <w:p w:rsidR="00663C54" w:rsidRDefault="00663C54">
      <w:pPr>
        <w:pStyle w:val="ConsPlusNormal"/>
        <w:spacing w:before="220"/>
        <w:ind w:firstLine="540"/>
        <w:jc w:val="both"/>
      </w:pPr>
      <w:r>
        <w:t>6) Информация по публичным слушаниям (анонсы и результаты проведенных слушаний).</w:t>
      </w:r>
    </w:p>
    <w:p w:rsidR="00663C54" w:rsidRDefault="00663C54">
      <w:pPr>
        <w:pStyle w:val="ConsPlusNormal"/>
        <w:spacing w:before="220"/>
        <w:ind w:firstLine="540"/>
        <w:jc w:val="both"/>
      </w:pPr>
      <w:r>
        <w:t>На постоянной основе осуществляется информирование предпринимательского сообщества о публичных слушаниях, проводимых органами исполнительной власти, осуществляющими контрольно-надзорные полномочия, в том числе через инвестиционный портал, портал малого и среднего предпринимательства.</w:t>
      </w:r>
    </w:p>
    <w:p w:rsidR="00663C54" w:rsidRDefault="00663C54">
      <w:pPr>
        <w:pStyle w:val="ConsPlusNormal"/>
        <w:spacing w:before="220"/>
        <w:ind w:firstLine="540"/>
        <w:jc w:val="both"/>
      </w:pPr>
      <w:r>
        <w:t xml:space="preserve">Также все органы исполнительной власти, исполняющие контрольные (надзорные) функции проводят анализ обязательных требований, осуществляют систематизацию и анализ условий для </w:t>
      </w:r>
      <w:r>
        <w:lastRenderedPageBreak/>
        <w:t>их выполнения, а также при необходимости визуализируют разъяснения по их соблюдению либо несоблюдению с учетом Стандарта комплексной профилактики рисков причинения вреда охраняемым законом ценностям.</w:t>
      </w:r>
    </w:p>
    <w:p w:rsidR="00663C54" w:rsidRDefault="00663C54">
      <w:pPr>
        <w:pStyle w:val="ConsPlusNormal"/>
        <w:spacing w:before="220"/>
        <w:ind w:firstLine="540"/>
        <w:jc w:val="both"/>
      </w:pPr>
      <w:r>
        <w:t>Внедрен риск-ориентированный подход. Органы исполнительной власти Сахалинской области формируют планы проведения проверок на очередной год на основании утвержденных критериев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об отмене плановых проверок на странице "Контрольно-надзорная деятельность" в сети "Интернет".</w:t>
      </w:r>
    </w:p>
    <w:p w:rsidR="00663C54" w:rsidRDefault="00663C54">
      <w:pPr>
        <w:pStyle w:val="ConsPlusNormal"/>
        <w:spacing w:before="220"/>
        <w:ind w:firstLine="540"/>
        <w:jc w:val="both"/>
      </w:pPr>
      <w:r>
        <w:t>Утверждены порядок оценки результативности и эффективности контрольно-надзорной деятельности, предусматривающий в том числе показатели результативности и эффективности контрольно-надзорной деятельности, порядок обеспечения их доступности, порядок контроля за достижением данных показателей и стимулирования в зависимости от их достижения сотрудников органов контроля (надзора).</w:t>
      </w:r>
    </w:p>
    <w:p w:rsidR="00663C54" w:rsidRDefault="00663C54">
      <w:pPr>
        <w:pStyle w:val="ConsPlusNormal"/>
        <w:spacing w:before="220"/>
        <w:ind w:firstLine="540"/>
        <w:jc w:val="both"/>
      </w:pPr>
      <w:r>
        <w:t>Всеми органами исполнительной власти Сахалинской области, осуществляющими контроль (надзор), разработаны ключевые показатели результативности контрольно-надзорной деятельности, относящиеся к группе "A", по видам государственного контроля (надзора), выражающихся в минимизации причинения вреда (ущерба) охраняемым законом ценностям в соответствующей сфере деятельности. Утверждены правовым актом Сахалинской области. В настоящее время завершается работа по разработке и принятию паспортов ключевых показателей результативности контрольно-надзорной деятельности, относящихся к группе "A".</w:t>
      </w:r>
    </w:p>
    <w:p w:rsidR="00663C54" w:rsidRDefault="00663C54">
      <w:pPr>
        <w:pStyle w:val="ConsPlusNormal"/>
        <w:spacing w:before="220"/>
        <w:ind w:firstLine="540"/>
        <w:jc w:val="both"/>
      </w:pPr>
      <w:r>
        <w:t>В Сахалинской области осуществляется внедрение информационного решения (ресурса) "Типовое облачное решение по автоматизации контрольной (надзорной) деятельности", позволяющего:</w:t>
      </w:r>
    </w:p>
    <w:p w:rsidR="00663C54" w:rsidRDefault="00663C54">
      <w:pPr>
        <w:pStyle w:val="ConsPlusNormal"/>
        <w:spacing w:before="220"/>
        <w:ind w:firstLine="540"/>
        <w:jc w:val="both"/>
      </w:pPr>
      <w:r>
        <w:t>1) Вести учет объектов контроля (надзора), в том числе их распределение по категориям риска (классам опасности, результатов мероприятий по региональному государственному контролю (надзору) по видам регионального государственного контроля (надзора);</w:t>
      </w:r>
    </w:p>
    <w:p w:rsidR="00663C54" w:rsidRDefault="00663C54">
      <w:pPr>
        <w:pStyle w:val="ConsPlusNormal"/>
        <w:spacing w:before="220"/>
        <w:ind w:firstLine="540"/>
        <w:jc w:val="both"/>
      </w:pPr>
      <w:r>
        <w:t>2) Обеспечить информатизацию процессов оценки результативности и эффективности деятельности органов регионального государственного контроля (надзора), в том числе динамическое наблюдение за установленными показателями результативности и эффективности.</w:t>
      </w:r>
    </w:p>
    <w:p w:rsidR="00663C54" w:rsidRDefault="00663C54">
      <w:pPr>
        <w:pStyle w:val="ConsPlusNormal"/>
        <w:spacing w:before="220"/>
        <w:ind w:firstLine="540"/>
        <w:jc w:val="both"/>
      </w:pPr>
      <w:r>
        <w:t>Дальнейшая работа органов исполнительной власти Сахалинской области с учетом политики государства в рамках "Регуляторной гильотины" будет направлена на инвентаризацию всех действующих и обязательных для бизнеса требований с целью понять - соответствуют ли они современным реалиям. Если соответствуют, то нормы остаются, если нет, то они отменяются или изменяются. Данное направление работы регулируется на федеральном уровне и будет также реализована в Сахалинской области.</w:t>
      </w:r>
    </w:p>
    <w:p w:rsidR="00663C54" w:rsidRDefault="00663C54">
      <w:pPr>
        <w:pStyle w:val="ConsPlusNormal"/>
        <w:spacing w:before="220"/>
        <w:ind w:firstLine="540"/>
        <w:jc w:val="both"/>
      </w:pPr>
      <w:r>
        <w:t>Планируется на новом уровне использовать вышеуказанный ресурс в работе контрольных (надзорных) органов, а также привлечь органы местного самоуправления к реализации мероприятий целевой модели.</w:t>
      </w:r>
    </w:p>
    <w:p w:rsidR="00663C54" w:rsidRDefault="00663C54">
      <w:pPr>
        <w:pStyle w:val="ConsPlusNormal"/>
        <w:spacing w:before="220"/>
        <w:ind w:firstLine="540"/>
        <w:jc w:val="both"/>
      </w:pPr>
      <w:r>
        <w:t xml:space="preserve">Непосредственная реализация Стратегии социально-экономического развития Сахалинской области на период до 2035 г., согласно Федеральному </w:t>
      </w:r>
      <w:hyperlink r:id="rId207" w:history="1">
        <w:r>
          <w:rPr>
            <w:color w:val="0000FF"/>
          </w:rPr>
          <w:t>закону</w:t>
        </w:r>
      </w:hyperlink>
      <w:r>
        <w:t xml:space="preserve"> "О стратегическом планировании в Российской Федерации" [110] и </w:t>
      </w:r>
      <w:hyperlink r:id="rId208" w:history="1">
        <w:r>
          <w:rPr>
            <w:color w:val="0000FF"/>
          </w:rPr>
          <w:t>Закону</w:t>
        </w:r>
      </w:hyperlink>
      <w:r>
        <w:t xml:space="preserve"> "О стратегическом планировании в Сахалинской области" [12] будет осуществляться путем разработки плана мероприятий по реализации стратегии социально-экономического развития Сахалинской области, детализирующего основные направления действий по реализации Стратегии и приоритетные инвестиционные проекты с указанием ответственных исполнителей и ожидаемых результатов реализации. В свою очередь, на </w:t>
      </w:r>
      <w:r>
        <w:lastRenderedPageBreak/>
        <w:t>основе Плана мероприятий будут внесены изменения в существующие государственные программы, а также, при необходимости, разработаны новые государственные программы Сахалинской области, в которых будут определены конкретные мероприятия с указанием объемов и источников финансирования.</w:t>
      </w:r>
    </w:p>
    <w:p w:rsidR="00663C54" w:rsidRDefault="00663C54">
      <w:pPr>
        <w:pStyle w:val="ConsPlusNormal"/>
        <w:spacing w:before="220"/>
        <w:ind w:firstLine="540"/>
        <w:jc w:val="both"/>
      </w:pPr>
      <w:r>
        <w:t>Формирование новой институциональной базы возможно за счет создания новых институтов и использования существующих инструментов и форматов поддержки на федеральном уровне в соответствии с приоритетными отраслями (рисунок 182 - не приводится).</w:t>
      </w:r>
    </w:p>
    <w:p w:rsidR="00663C54" w:rsidRDefault="00663C54">
      <w:pPr>
        <w:pStyle w:val="ConsPlusNormal"/>
        <w:spacing w:before="220"/>
        <w:ind w:firstLine="540"/>
        <w:jc w:val="both"/>
      </w:pPr>
      <w:r>
        <w:t xml:space="preserve">Оценка эффективности реализации Стратегии по конкретным приоритетным направлениям будет проводиться на основании расчета целевых </w:t>
      </w:r>
      <w:hyperlink w:anchor="P6714" w:history="1">
        <w:r>
          <w:rPr>
            <w:color w:val="0000FF"/>
          </w:rPr>
          <w:t>показателей</w:t>
        </w:r>
      </w:hyperlink>
      <w:r>
        <w:t>, перечень которых приведен в приложении B.</w:t>
      </w:r>
    </w:p>
    <w:p w:rsidR="00663C54" w:rsidRDefault="00663C54">
      <w:pPr>
        <w:pStyle w:val="ConsPlusNormal"/>
        <w:ind w:firstLine="540"/>
        <w:jc w:val="both"/>
      </w:pPr>
    </w:p>
    <w:p w:rsidR="00663C54" w:rsidRDefault="00663C54">
      <w:pPr>
        <w:pStyle w:val="ConsPlusTitle"/>
        <w:ind w:firstLine="540"/>
        <w:jc w:val="both"/>
        <w:outlineLvl w:val="3"/>
      </w:pPr>
      <w:bookmarkStart w:id="10" w:name="P5485"/>
      <w:bookmarkEnd w:id="10"/>
      <w:r>
        <w:t>Таблица 53 - Характеристика действующих институтов развития на территории Сахалинской области</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
        <w:gridCol w:w="1677"/>
        <w:gridCol w:w="1701"/>
        <w:gridCol w:w="2239"/>
        <w:gridCol w:w="3005"/>
      </w:tblGrid>
      <w:tr w:rsidR="00663C54">
        <w:tc>
          <w:tcPr>
            <w:tcW w:w="445" w:type="dxa"/>
          </w:tcPr>
          <w:p w:rsidR="00663C54" w:rsidRDefault="00663C54">
            <w:pPr>
              <w:pStyle w:val="ConsPlusNormal"/>
              <w:jc w:val="center"/>
            </w:pPr>
            <w:r>
              <w:t>N</w:t>
            </w:r>
          </w:p>
        </w:tc>
        <w:tc>
          <w:tcPr>
            <w:tcW w:w="1677" w:type="dxa"/>
          </w:tcPr>
          <w:p w:rsidR="00663C54" w:rsidRDefault="00663C54">
            <w:pPr>
              <w:pStyle w:val="ConsPlusNormal"/>
              <w:jc w:val="center"/>
            </w:pPr>
            <w:r>
              <w:t>Действующий институт развития</w:t>
            </w:r>
          </w:p>
        </w:tc>
        <w:tc>
          <w:tcPr>
            <w:tcW w:w="1701" w:type="dxa"/>
          </w:tcPr>
          <w:p w:rsidR="00663C54" w:rsidRDefault="00663C54">
            <w:pPr>
              <w:pStyle w:val="ConsPlusNormal"/>
              <w:jc w:val="center"/>
            </w:pPr>
            <w:r>
              <w:t>Цель создания</w:t>
            </w:r>
          </w:p>
        </w:tc>
        <w:tc>
          <w:tcPr>
            <w:tcW w:w="2239" w:type="dxa"/>
          </w:tcPr>
          <w:p w:rsidR="00663C54" w:rsidRDefault="00663C54">
            <w:pPr>
              <w:pStyle w:val="ConsPlusNormal"/>
              <w:jc w:val="center"/>
            </w:pPr>
            <w:r>
              <w:t>Предмет деятельности</w:t>
            </w:r>
          </w:p>
        </w:tc>
        <w:tc>
          <w:tcPr>
            <w:tcW w:w="3005" w:type="dxa"/>
          </w:tcPr>
          <w:p w:rsidR="00663C54" w:rsidRDefault="00663C54">
            <w:pPr>
              <w:pStyle w:val="ConsPlusNormal"/>
              <w:jc w:val="center"/>
            </w:pPr>
            <w:r>
              <w:t>Перечень реализуемых проектов в настоящее время</w:t>
            </w:r>
          </w:p>
        </w:tc>
      </w:tr>
      <w:tr w:rsidR="00663C54">
        <w:tc>
          <w:tcPr>
            <w:tcW w:w="445" w:type="dxa"/>
          </w:tcPr>
          <w:p w:rsidR="00663C54" w:rsidRDefault="00663C54">
            <w:pPr>
              <w:pStyle w:val="ConsPlusNormal"/>
            </w:pPr>
            <w:r>
              <w:t>1.</w:t>
            </w:r>
          </w:p>
        </w:tc>
        <w:tc>
          <w:tcPr>
            <w:tcW w:w="1677" w:type="dxa"/>
          </w:tcPr>
          <w:p w:rsidR="00663C54" w:rsidRDefault="00663C54">
            <w:pPr>
              <w:pStyle w:val="ConsPlusNormal"/>
            </w:pPr>
            <w:r>
              <w:t>АО "Корпорация развития Сахалинской области"</w:t>
            </w:r>
          </w:p>
        </w:tc>
        <w:tc>
          <w:tcPr>
            <w:tcW w:w="1701" w:type="dxa"/>
          </w:tcPr>
          <w:p w:rsidR="00663C54" w:rsidRDefault="00663C54">
            <w:pPr>
              <w:pStyle w:val="ConsPlusNormal"/>
            </w:pPr>
            <w:r>
              <w:t>Обеспечение высокого уровня социально-экономического развития и роста конкурентоспособности экономики Сахалинской области</w:t>
            </w:r>
          </w:p>
        </w:tc>
        <w:tc>
          <w:tcPr>
            <w:tcW w:w="2239" w:type="dxa"/>
          </w:tcPr>
          <w:p w:rsidR="00663C54" w:rsidRDefault="00663C54">
            <w:pPr>
              <w:pStyle w:val="ConsPlusNormal"/>
            </w:pPr>
            <w:r>
              <w:t>Активизация инвестиционной деятельности в приоритетных сферах экономической деятельности, развитие механизмов государственно-частного партнерства, привлечение в экономику региона инвестиций и новых технологий, обеспечивающих увеличение поступлений в бюджетную систему Сахалинской области</w:t>
            </w:r>
          </w:p>
        </w:tc>
        <w:tc>
          <w:tcPr>
            <w:tcW w:w="3005" w:type="dxa"/>
          </w:tcPr>
          <w:p w:rsidR="00663C54" w:rsidRDefault="00663C54">
            <w:pPr>
              <w:pStyle w:val="ConsPlusNormal"/>
            </w:pPr>
            <w:r>
              <w:t>Строительство двух животноводческих комплексов и завода по переработке молока.</w:t>
            </w:r>
          </w:p>
          <w:p w:rsidR="00663C54" w:rsidRDefault="00663C54">
            <w:pPr>
              <w:pStyle w:val="ConsPlusNormal"/>
            </w:pPr>
            <w:r>
              <w:t>Создание спортивной инфраструктуры горнолыжного курорта "Горный воздух".</w:t>
            </w:r>
          </w:p>
          <w:p w:rsidR="00663C54" w:rsidRDefault="00663C54">
            <w:pPr>
              <w:pStyle w:val="ConsPlusNormal"/>
            </w:pPr>
            <w:r>
              <w:t>Строительство мини-завода по производству СПГ.</w:t>
            </w:r>
          </w:p>
          <w:p w:rsidR="00663C54" w:rsidRDefault="00663C54">
            <w:pPr>
              <w:pStyle w:val="ConsPlusNormal"/>
            </w:pPr>
            <w:r>
              <w:t>Увеличение добычи угля на Солнцевском месторождении: строительство конвейера и реконструкция порта Шахтерск.</w:t>
            </w:r>
          </w:p>
          <w:p w:rsidR="00663C54" w:rsidRDefault="00663C54">
            <w:pPr>
              <w:pStyle w:val="ConsPlusNormal"/>
            </w:pPr>
            <w:r>
              <w:t>Строительство цеха по переработке сельскохозяйственной продукции с автоматизированной линией в селе Красногорск.</w:t>
            </w:r>
          </w:p>
          <w:p w:rsidR="00663C54" w:rsidRDefault="00663C54">
            <w:pPr>
              <w:pStyle w:val="ConsPlusNormal"/>
            </w:pPr>
            <w:r>
              <w:t>Строительство цеха по производству рыбной муки и рыбьего жира на о. Кунашир.</w:t>
            </w:r>
          </w:p>
          <w:p w:rsidR="00663C54" w:rsidRDefault="00663C54">
            <w:pPr>
              <w:pStyle w:val="ConsPlusNormal"/>
            </w:pPr>
            <w:r>
              <w:t>Строительство паромов для переправы "Ванино - Холмск".</w:t>
            </w:r>
          </w:p>
          <w:p w:rsidR="00663C54" w:rsidRDefault="00663C54">
            <w:pPr>
              <w:pStyle w:val="ConsPlusNormal"/>
            </w:pPr>
            <w:r>
              <w:t>Создание автомобильного проката в г. Южно-Сахалинске.</w:t>
            </w:r>
          </w:p>
          <w:p w:rsidR="00663C54" w:rsidRDefault="00663C54">
            <w:pPr>
              <w:pStyle w:val="ConsPlusNormal"/>
            </w:pPr>
            <w:r>
              <w:t xml:space="preserve">Расширение свиноводческого комплекса в с. Таранай Анивского района до 62000 </w:t>
            </w:r>
            <w:r>
              <w:lastRenderedPageBreak/>
              <w:t>голов в год</w:t>
            </w:r>
          </w:p>
        </w:tc>
      </w:tr>
      <w:tr w:rsidR="00663C54">
        <w:tc>
          <w:tcPr>
            <w:tcW w:w="445" w:type="dxa"/>
          </w:tcPr>
          <w:p w:rsidR="00663C54" w:rsidRDefault="00663C54">
            <w:pPr>
              <w:pStyle w:val="ConsPlusNormal"/>
            </w:pPr>
            <w:r>
              <w:lastRenderedPageBreak/>
              <w:t>2.</w:t>
            </w:r>
          </w:p>
        </w:tc>
        <w:tc>
          <w:tcPr>
            <w:tcW w:w="1677" w:type="dxa"/>
          </w:tcPr>
          <w:p w:rsidR="00663C54" w:rsidRDefault="00663C54">
            <w:pPr>
              <w:pStyle w:val="ConsPlusNormal"/>
            </w:pPr>
            <w:r>
              <w:t>ОГКУ "Сахалинское агентство по привлечению инвестиций"</w:t>
            </w:r>
          </w:p>
        </w:tc>
        <w:tc>
          <w:tcPr>
            <w:tcW w:w="1701" w:type="dxa"/>
          </w:tcPr>
          <w:p w:rsidR="00663C54" w:rsidRDefault="00663C54">
            <w:pPr>
              <w:pStyle w:val="ConsPlusNormal"/>
            </w:pPr>
            <w:r>
              <w:t>Привлечение новых стратегических партнеров, взаимовыгодное сотрудничество с которыми позволит раскрыть потенциал Сахалинской области</w:t>
            </w:r>
          </w:p>
        </w:tc>
        <w:tc>
          <w:tcPr>
            <w:tcW w:w="2239" w:type="dxa"/>
          </w:tcPr>
          <w:p w:rsidR="00663C54" w:rsidRDefault="00663C54">
            <w:pPr>
              <w:pStyle w:val="ConsPlusNormal"/>
            </w:pPr>
            <w:r>
              <w:t>Оказание государственной поддержки по сопровождению инвестиционных проектов по принципу "Одного окна", инициируемых и реализуемых на территории Сахалинской области субъектами предпринимательства с объемом инвестиций до 250 млн. руб.</w:t>
            </w:r>
          </w:p>
        </w:tc>
        <w:tc>
          <w:tcPr>
            <w:tcW w:w="3005" w:type="dxa"/>
          </w:tcPr>
          <w:p w:rsidR="00663C54" w:rsidRDefault="00663C54">
            <w:pPr>
              <w:pStyle w:val="ConsPlusNormal"/>
            </w:pPr>
            <w:r>
              <w:t>На сопровождении СахАПИ:</w:t>
            </w:r>
          </w:p>
          <w:p w:rsidR="00663C54" w:rsidRDefault="00663C54">
            <w:pPr>
              <w:pStyle w:val="ConsPlusNormal"/>
            </w:pPr>
            <w:r>
              <w:t>Гостиница с водным комплексом, ООО "Вектор".</w:t>
            </w:r>
          </w:p>
          <w:p w:rsidR="00663C54" w:rsidRDefault="00663C54">
            <w:pPr>
              <w:pStyle w:val="ConsPlusNormal"/>
            </w:pPr>
            <w:r>
              <w:t>Реконструкция гостиницы Мега Палас Отель. Создание водно-оздоровительного комплекса.</w:t>
            </w:r>
          </w:p>
          <w:p w:rsidR="00663C54" w:rsidRDefault="00663C54">
            <w:pPr>
              <w:pStyle w:val="ConsPlusNormal"/>
            </w:pPr>
            <w:r>
              <w:t>Реконструкция и эксплуатация зданий.</w:t>
            </w:r>
          </w:p>
          <w:p w:rsidR="00663C54" w:rsidRDefault="00663C54">
            <w:pPr>
              <w:pStyle w:val="ConsPlusNormal"/>
            </w:pPr>
            <w:r>
              <w:t>Рыбоперерабатывающий завод, г. Северо-Курильск, АО "Северо-Курильская база сейнерного флота".</w:t>
            </w:r>
          </w:p>
          <w:p w:rsidR="00663C54" w:rsidRDefault="00663C54">
            <w:pPr>
              <w:pStyle w:val="ConsPlusNormal"/>
            </w:pPr>
            <w:r>
              <w:t>Рыбоводный завод на р. Чеховка, Холмского района, ООО "Остров-Строй".</w:t>
            </w:r>
          </w:p>
          <w:p w:rsidR="00663C54" w:rsidRDefault="00663C54">
            <w:pPr>
              <w:pStyle w:val="ConsPlusNormal"/>
            </w:pPr>
            <w:r>
              <w:t>Строительство бальнеологического комплекса "Хонока".</w:t>
            </w:r>
          </w:p>
          <w:p w:rsidR="00663C54" w:rsidRDefault="00663C54">
            <w:pPr>
              <w:pStyle w:val="ConsPlusNormal"/>
            </w:pPr>
            <w:r>
              <w:t>Строительство гибридного отеля (хостел) в г. Южно-Сахалинске в рамках ТОСЭР "Горный воздух", ООО "ЛАЙТ-ДЕКОР".</w:t>
            </w:r>
          </w:p>
          <w:p w:rsidR="00663C54" w:rsidRDefault="00663C54">
            <w:pPr>
              <w:pStyle w:val="ConsPlusNormal"/>
            </w:pPr>
            <w:r>
              <w:t>Строительство здания автомойки в с. Троицкое, ООО "Тагуми".</w:t>
            </w:r>
          </w:p>
          <w:p w:rsidR="00663C54" w:rsidRDefault="00663C54">
            <w:pPr>
              <w:pStyle w:val="ConsPlusNormal"/>
            </w:pPr>
            <w:r>
              <w:t>Строительство цеха по производству рыбной муки и рыбьего жира, о. Кунашир, ООО ПКФ "Южно-Курильский мясокомбинат"</w:t>
            </w:r>
          </w:p>
        </w:tc>
      </w:tr>
      <w:tr w:rsidR="00663C54">
        <w:tc>
          <w:tcPr>
            <w:tcW w:w="445" w:type="dxa"/>
            <w:vMerge w:val="restart"/>
          </w:tcPr>
          <w:p w:rsidR="00663C54" w:rsidRDefault="00663C54">
            <w:pPr>
              <w:pStyle w:val="ConsPlusNormal"/>
            </w:pPr>
            <w:r>
              <w:t>3.</w:t>
            </w:r>
          </w:p>
        </w:tc>
        <w:tc>
          <w:tcPr>
            <w:tcW w:w="1677" w:type="dxa"/>
            <w:vMerge w:val="restart"/>
          </w:tcPr>
          <w:p w:rsidR="00663C54" w:rsidRDefault="00663C54">
            <w:pPr>
              <w:pStyle w:val="ConsPlusNormal"/>
            </w:pPr>
            <w:r>
              <w:t>АО "Сахалинское ипотечное агентство"</w:t>
            </w:r>
          </w:p>
        </w:tc>
        <w:tc>
          <w:tcPr>
            <w:tcW w:w="1701" w:type="dxa"/>
            <w:vMerge w:val="restart"/>
          </w:tcPr>
          <w:p w:rsidR="00663C54" w:rsidRDefault="00663C54">
            <w:pPr>
              <w:pStyle w:val="ConsPlusNormal"/>
            </w:pPr>
            <w:r>
              <w:t>Организация системы жилищного ипотечного кредитования в Сахалинской области</w:t>
            </w:r>
          </w:p>
        </w:tc>
        <w:tc>
          <w:tcPr>
            <w:tcW w:w="2239" w:type="dxa"/>
            <w:vMerge w:val="restart"/>
          </w:tcPr>
          <w:p w:rsidR="00663C54" w:rsidRDefault="00663C54">
            <w:pPr>
              <w:pStyle w:val="ConsPlusNormal"/>
            </w:pPr>
            <w:r>
              <w:t>Привлечение финансирования, разработка стандартов и методических рекомендаций, экспертная и консультационная помощь, координация деятельности участников системы ипотечного кредитования</w:t>
            </w:r>
          </w:p>
        </w:tc>
        <w:tc>
          <w:tcPr>
            <w:tcW w:w="3005" w:type="dxa"/>
            <w:tcBorders>
              <w:bottom w:val="nil"/>
            </w:tcBorders>
          </w:tcPr>
          <w:p w:rsidR="00663C54" w:rsidRDefault="00663C54">
            <w:pPr>
              <w:pStyle w:val="ConsPlusNormal"/>
            </w:pPr>
            <w:r>
              <w:t>Строительство 128-квартирного жилого дома, расположенного - пер. Мартовский, г. Южно-Сахалинск, предназначенного для жилищно-строительного кооператива "Четвертый".</w:t>
            </w:r>
          </w:p>
          <w:p w:rsidR="00663C54" w:rsidRDefault="00663C54">
            <w:pPr>
              <w:pStyle w:val="ConsPlusNormal"/>
            </w:pPr>
            <w:r>
              <w:t>Строительство 40-квартирного жилого дома в г. Южно-Сахалинске (п/р Ново-Александровка), предназначенного для сдачи в коммерческий наем. Первая очередь.</w:t>
            </w:r>
          </w:p>
          <w:p w:rsidR="00663C54" w:rsidRDefault="00663C54">
            <w:pPr>
              <w:pStyle w:val="ConsPlusNormal"/>
            </w:pPr>
            <w:r>
              <w:t xml:space="preserve">Строительство 40-квартирного жилого дома в г. Южно-Сахалинске (п/р Ново-Александровка), </w:t>
            </w:r>
            <w:r>
              <w:lastRenderedPageBreak/>
              <w:t>предназначенного для сдачи в коммерческий наем. Вторая очередь.</w:t>
            </w:r>
          </w:p>
          <w:p w:rsidR="00663C54" w:rsidRDefault="00663C54">
            <w:pPr>
              <w:pStyle w:val="ConsPlusNormal"/>
            </w:pPr>
            <w:r>
              <w:t>Строительство 327-квартирного жилого дома в г. Южно-Сахалинске (северо-западнее пересечения пр. Мира и ул. Пограничной), предназначенного для сдачи в коммерческий наем.</w:t>
            </w:r>
          </w:p>
          <w:p w:rsidR="00663C54" w:rsidRDefault="00663C54">
            <w:pPr>
              <w:pStyle w:val="ConsPlusNormal"/>
            </w:pPr>
            <w:r>
              <w:t>Строительство 40-квартирного жилого дома в г. Южно-Сахалинске (п/р Луговое), предназначенного для сдачи в коммерческий наем.</w:t>
            </w:r>
          </w:p>
          <w:p w:rsidR="00663C54" w:rsidRDefault="00663C54">
            <w:pPr>
              <w:pStyle w:val="ConsPlusNormal"/>
            </w:pPr>
            <w:r>
              <w:t>Строительство 60-квартирного жилого дома в г. Холмске, предназначенного для сдачи в коммерческий наем.</w:t>
            </w:r>
          </w:p>
          <w:p w:rsidR="00663C54" w:rsidRDefault="00663C54">
            <w:pPr>
              <w:pStyle w:val="ConsPlusNormal"/>
            </w:pPr>
            <w:r>
              <w:t>Строительство 48-квартирного жилого дома в Анивской районе, с. Новотроицкое, предназначенного для сдачи в коммерческий наем. Первая очередь.</w:t>
            </w:r>
          </w:p>
          <w:p w:rsidR="00663C54" w:rsidRDefault="00663C54">
            <w:pPr>
              <w:pStyle w:val="ConsPlusNormal"/>
            </w:pPr>
            <w:r>
              <w:t>Строительство 48-квартирного жилого дома в Анивской районе, с. Новотроицкое, предназначенного для сдачи в коммерческий наем. Вторая очередь.</w:t>
            </w:r>
          </w:p>
          <w:p w:rsidR="00663C54" w:rsidRDefault="00663C54">
            <w:pPr>
              <w:pStyle w:val="ConsPlusNormal"/>
            </w:pPr>
            <w:r>
              <w:t>Строительство 16-квартирного жилого дома в г. Долинске, предназначенного для сдачи в коммерческий наем. Ведутся внутренние отделочные работы.</w:t>
            </w:r>
          </w:p>
          <w:p w:rsidR="00663C54" w:rsidRDefault="00663C54">
            <w:pPr>
              <w:pStyle w:val="ConsPlusNormal"/>
            </w:pPr>
            <w:r>
              <w:t>Строительство 16-квартирного жилого дома в г. Долинске, предназначенного для сдачи в коммерческий наем.</w:t>
            </w:r>
          </w:p>
          <w:p w:rsidR="00663C54" w:rsidRDefault="00663C54">
            <w:pPr>
              <w:pStyle w:val="ConsPlusNormal"/>
            </w:pPr>
            <w:r>
              <w:t>Строительство 16-квартирного жилого дома в г. Долинске, предназначенного для сдачи в коммерческий наем.</w:t>
            </w:r>
          </w:p>
          <w:p w:rsidR="00663C54" w:rsidRDefault="00663C54">
            <w:pPr>
              <w:pStyle w:val="ConsPlusNormal"/>
            </w:pPr>
            <w:r>
              <w:t>Строительство 16-квартирного жилого дома в г. Долинске, предназначенного для сдачи в коммерческий наем.</w:t>
            </w:r>
          </w:p>
          <w:p w:rsidR="00663C54" w:rsidRDefault="00663C54">
            <w:pPr>
              <w:pStyle w:val="ConsPlusNormal"/>
            </w:pPr>
            <w:r>
              <w:t>Строительство 16-квартирного жилого дома в г. Долинске, предназначенного для сдачи в коммерческий наем.</w:t>
            </w:r>
          </w:p>
          <w:p w:rsidR="00663C54" w:rsidRDefault="00663C54">
            <w:pPr>
              <w:pStyle w:val="ConsPlusNormal"/>
            </w:pPr>
            <w:r>
              <w:lastRenderedPageBreak/>
              <w:t>Строительство 12-квартирного жилого дома в с. Буюклы Смирныховского района, предназначенного для сдачи в коммерческий наем.</w:t>
            </w:r>
          </w:p>
          <w:p w:rsidR="00663C54" w:rsidRDefault="00663C54">
            <w:pPr>
              <w:pStyle w:val="ConsPlusNormal"/>
            </w:pPr>
            <w:r>
              <w:t>Строительство 23-квартирного жилого дома на о. Шикотан, с. Малокурильское, предназначенного для сдачи в коммерческий наем.</w:t>
            </w:r>
          </w:p>
          <w:p w:rsidR="00663C54" w:rsidRDefault="00663C54">
            <w:pPr>
              <w:pStyle w:val="ConsPlusNormal"/>
            </w:pPr>
            <w:r>
              <w:t>Строительство 24-квартирного жилого дома на о. Шикотан, с. Малокурильское, предназначенного для сдачи в коммерческий наем.</w:t>
            </w:r>
          </w:p>
          <w:p w:rsidR="00663C54" w:rsidRDefault="00663C54">
            <w:pPr>
              <w:pStyle w:val="ConsPlusNormal"/>
            </w:pPr>
            <w:r>
              <w:t>Строительство 24-квартирного жилого дома на о. Шикотан, с. Крабозаводское, предназначенного для сдачи в коммерческий наем.</w:t>
            </w:r>
          </w:p>
          <w:p w:rsidR="00663C54" w:rsidRDefault="00663C54">
            <w:pPr>
              <w:pStyle w:val="ConsPlusNormal"/>
            </w:pPr>
            <w:r>
              <w:t>Строительство 18-квартирного жилого дома в с. Китовое, о. Итуруп, предназначенного для сдачи в коммерческий наем.</w:t>
            </w:r>
          </w:p>
          <w:p w:rsidR="00663C54" w:rsidRDefault="00663C54">
            <w:pPr>
              <w:pStyle w:val="ConsPlusNormal"/>
            </w:pPr>
            <w:r>
              <w:t>Строительство 18-квартирного жилого дома в с. Китовое, о. Итуруп, предназначенного для сдачи в коммерческий наем.</w:t>
            </w:r>
          </w:p>
          <w:p w:rsidR="00663C54" w:rsidRDefault="00663C54">
            <w:pPr>
              <w:pStyle w:val="ConsPlusNormal"/>
            </w:pPr>
            <w:r>
              <w:t>Строительство 18-квартирного жилого дома в с. Китовое, о. Итуруп, предназначенного для сдачи в коммерческий наем.</w:t>
            </w:r>
          </w:p>
          <w:p w:rsidR="00663C54" w:rsidRDefault="00663C54">
            <w:pPr>
              <w:pStyle w:val="ConsPlusNormal"/>
            </w:pPr>
            <w:r>
              <w:t>Строительство 24-квартирного жилого дома в с. Китовое, о. Итуруп, предназначенного для сдачи в коммерческий наем</w:t>
            </w:r>
          </w:p>
        </w:tc>
      </w:tr>
      <w:tr w:rsidR="00663C54">
        <w:tc>
          <w:tcPr>
            <w:tcW w:w="445" w:type="dxa"/>
            <w:vMerge/>
          </w:tcPr>
          <w:p w:rsidR="00663C54" w:rsidRDefault="00663C54">
            <w:pPr>
              <w:spacing w:after="1" w:line="0" w:lineRule="atLeast"/>
            </w:pPr>
          </w:p>
        </w:tc>
        <w:tc>
          <w:tcPr>
            <w:tcW w:w="1677" w:type="dxa"/>
            <w:vMerge/>
          </w:tcPr>
          <w:p w:rsidR="00663C54" w:rsidRDefault="00663C54">
            <w:pPr>
              <w:spacing w:after="1" w:line="0" w:lineRule="atLeast"/>
            </w:pPr>
          </w:p>
        </w:tc>
        <w:tc>
          <w:tcPr>
            <w:tcW w:w="1701" w:type="dxa"/>
            <w:vMerge/>
          </w:tcPr>
          <w:p w:rsidR="00663C54" w:rsidRDefault="00663C54">
            <w:pPr>
              <w:spacing w:after="1" w:line="0" w:lineRule="atLeast"/>
            </w:pPr>
          </w:p>
        </w:tc>
        <w:tc>
          <w:tcPr>
            <w:tcW w:w="2239" w:type="dxa"/>
            <w:vMerge/>
          </w:tcPr>
          <w:p w:rsidR="00663C54" w:rsidRDefault="00663C54">
            <w:pPr>
              <w:spacing w:after="1" w:line="0" w:lineRule="atLeast"/>
            </w:pPr>
          </w:p>
        </w:tc>
        <w:tc>
          <w:tcPr>
            <w:tcW w:w="3005" w:type="dxa"/>
            <w:tcBorders>
              <w:top w:val="nil"/>
            </w:tcBorders>
          </w:tcPr>
          <w:p w:rsidR="00663C54" w:rsidRDefault="00663C54">
            <w:pPr>
              <w:pStyle w:val="ConsPlusNormal"/>
            </w:pPr>
            <w:r>
              <w:t>Арендное жилье, возводящееся по состоянию на 01.09.2019:</w:t>
            </w:r>
          </w:p>
          <w:p w:rsidR="00663C54" w:rsidRDefault="00663C54">
            <w:pPr>
              <w:pStyle w:val="ConsPlusNormal"/>
            </w:pPr>
            <w:r>
              <w:t>МО "Анивский ГО": 4 дома, 192 квартиры.</w:t>
            </w:r>
          </w:p>
          <w:p w:rsidR="00663C54" w:rsidRDefault="00663C54">
            <w:pPr>
              <w:pStyle w:val="ConsPlusNormal"/>
            </w:pPr>
            <w:r>
              <w:t>МО "Долинский ГО": 5 домов, 80 квартир.</w:t>
            </w:r>
          </w:p>
          <w:p w:rsidR="00663C54" w:rsidRDefault="00663C54">
            <w:pPr>
              <w:pStyle w:val="ConsPlusNormal"/>
            </w:pPr>
            <w:r>
              <w:t>МО "Курильский ГО": 4 дома, 78 квартир.</w:t>
            </w:r>
          </w:p>
          <w:p w:rsidR="00663C54" w:rsidRDefault="00663C54">
            <w:pPr>
              <w:pStyle w:val="ConsPlusNormal"/>
            </w:pPr>
            <w:r>
              <w:t>МО "Макаровский ГО": 1 дом, 21 квартира.</w:t>
            </w:r>
          </w:p>
          <w:p w:rsidR="00663C54" w:rsidRDefault="00663C54">
            <w:pPr>
              <w:pStyle w:val="ConsPlusNormal"/>
            </w:pPr>
            <w:r>
              <w:t xml:space="preserve">МО "Невельский ГО": 1 дом, </w:t>
            </w:r>
            <w:r>
              <w:lastRenderedPageBreak/>
              <w:t>30 квартир.</w:t>
            </w:r>
          </w:p>
          <w:p w:rsidR="00663C54" w:rsidRDefault="00663C54">
            <w:pPr>
              <w:pStyle w:val="ConsPlusNormal"/>
            </w:pPr>
            <w:r>
              <w:t>МО "Углегорский ГО": 3 дома, 120 квартир.</w:t>
            </w:r>
          </w:p>
          <w:p w:rsidR="00663C54" w:rsidRDefault="00663C54">
            <w:pPr>
              <w:pStyle w:val="ConsPlusNormal"/>
            </w:pPr>
            <w:r>
              <w:t>МО "Холмский ГО": 1 дом, 60 квартир.</w:t>
            </w:r>
          </w:p>
          <w:p w:rsidR="00663C54" w:rsidRDefault="00663C54">
            <w:pPr>
              <w:pStyle w:val="ConsPlusNormal"/>
            </w:pPr>
            <w:r>
              <w:t>МО "Южно-Курильский ГО": 11 домов, 200 квартир.</w:t>
            </w:r>
          </w:p>
          <w:p w:rsidR="00663C54" w:rsidRDefault="00663C54">
            <w:pPr>
              <w:pStyle w:val="ConsPlusNormal"/>
            </w:pPr>
            <w:r>
              <w:t>МО "ГО Город Южно-Сахалинск": 6 домов, 686 квартир.</w:t>
            </w:r>
          </w:p>
          <w:p w:rsidR="00663C54" w:rsidRDefault="00663C54">
            <w:pPr>
              <w:pStyle w:val="ConsPlusNormal"/>
            </w:pPr>
            <w:r>
              <w:t>МО "Смирныховский ГО": 1 дом, 12 квартир</w:t>
            </w:r>
          </w:p>
        </w:tc>
      </w:tr>
      <w:tr w:rsidR="00663C54">
        <w:tc>
          <w:tcPr>
            <w:tcW w:w="445" w:type="dxa"/>
          </w:tcPr>
          <w:p w:rsidR="00663C54" w:rsidRDefault="00663C54">
            <w:pPr>
              <w:pStyle w:val="ConsPlusNormal"/>
            </w:pPr>
            <w:r>
              <w:lastRenderedPageBreak/>
              <w:t>4.</w:t>
            </w:r>
          </w:p>
        </w:tc>
        <w:tc>
          <w:tcPr>
            <w:tcW w:w="1677" w:type="dxa"/>
          </w:tcPr>
          <w:p w:rsidR="00663C54" w:rsidRDefault="00663C54">
            <w:pPr>
              <w:pStyle w:val="ConsPlusNormal"/>
            </w:pPr>
            <w:r>
              <w:t>МКК "Сахалинский фонд развития предпринимательства"</w:t>
            </w:r>
          </w:p>
        </w:tc>
        <w:tc>
          <w:tcPr>
            <w:tcW w:w="1701" w:type="dxa"/>
          </w:tcPr>
          <w:p w:rsidR="00663C54" w:rsidRDefault="00663C54">
            <w:pPr>
              <w:pStyle w:val="ConsPlusNormal"/>
            </w:pPr>
            <w:r>
              <w:t>Расширение доступа субъектов малого и среднего предпринимательства к кредитным и иным финансовым ресурсам</w:t>
            </w:r>
          </w:p>
        </w:tc>
        <w:tc>
          <w:tcPr>
            <w:tcW w:w="2239" w:type="dxa"/>
          </w:tcPr>
          <w:p w:rsidR="00663C54" w:rsidRDefault="00663C54">
            <w:pPr>
              <w:pStyle w:val="ConsPlusNormal"/>
            </w:pPr>
            <w:r>
              <w:t>Предоставление микрозаймов, поручительств по кредитам, банковским гарантиям и лизинговым сделкам, оказание консультационных услуг</w:t>
            </w:r>
          </w:p>
        </w:tc>
        <w:tc>
          <w:tcPr>
            <w:tcW w:w="3005" w:type="dxa"/>
          </w:tcPr>
          <w:p w:rsidR="00663C54" w:rsidRDefault="00663C54">
            <w:pPr>
              <w:pStyle w:val="ConsPlusNormal"/>
            </w:pPr>
            <w:r>
              <w:t>Бизнес-инкубатор для содействия развитию малого бизнеса на основе новых технологий.</w:t>
            </w:r>
          </w:p>
          <w:p w:rsidR="00663C54" w:rsidRDefault="00663C54">
            <w:pPr>
              <w:pStyle w:val="ConsPlusNormal"/>
            </w:pPr>
            <w:r>
              <w:t>Центр поддержки предпринимательства Сахалинской области</w:t>
            </w:r>
          </w:p>
        </w:tc>
      </w:tr>
      <w:tr w:rsidR="00663C54">
        <w:tc>
          <w:tcPr>
            <w:tcW w:w="445" w:type="dxa"/>
          </w:tcPr>
          <w:p w:rsidR="00663C54" w:rsidRDefault="00663C54">
            <w:pPr>
              <w:pStyle w:val="ConsPlusNormal"/>
            </w:pPr>
            <w:r>
              <w:t>5.</w:t>
            </w:r>
          </w:p>
        </w:tc>
        <w:tc>
          <w:tcPr>
            <w:tcW w:w="1677" w:type="dxa"/>
          </w:tcPr>
          <w:p w:rsidR="00663C54" w:rsidRDefault="00663C54">
            <w:pPr>
              <w:pStyle w:val="ConsPlusNormal"/>
            </w:pPr>
            <w:r>
              <w:t>АО "Сахалинлизингфлот"</w:t>
            </w:r>
          </w:p>
        </w:tc>
        <w:tc>
          <w:tcPr>
            <w:tcW w:w="1701" w:type="dxa"/>
          </w:tcPr>
          <w:p w:rsidR="00663C54" w:rsidRDefault="00663C54">
            <w:pPr>
              <w:pStyle w:val="ConsPlusNormal"/>
            </w:pPr>
            <w:r>
              <w:t>Обновление производственных мощностей предприятий Сахалинской области путем использования механизма финансовой аренды (лизинга) с правом выкупа</w:t>
            </w:r>
          </w:p>
        </w:tc>
        <w:tc>
          <w:tcPr>
            <w:tcW w:w="2239" w:type="dxa"/>
          </w:tcPr>
          <w:p w:rsidR="00663C54" w:rsidRDefault="00663C54">
            <w:pPr>
              <w:pStyle w:val="ConsPlusNormal"/>
            </w:pPr>
            <w:r>
              <w:t xml:space="preserve">Оказание услуг по строительству (приобретению) грузопассажирских судов с целью передачи в лизинг для осуществления внутриобластных перевозок; приобретение и передача в лизинг с правом выкупа рыбопромысловых судов, оборудования, машин, механизмов, автотранспорта, погрузочной техники, генерирующих мощностей, иной техники и оборудования для предприятий всех отраслей экономики Сахалинской области, включая малые и средние предприятия и физических лиц - получателей </w:t>
            </w:r>
            <w:r>
              <w:lastRenderedPageBreak/>
              <w:t>земельных участков по программе "Дальневосточный гектар", консультирование на всех этапах лизинговых сделок</w:t>
            </w:r>
          </w:p>
        </w:tc>
        <w:tc>
          <w:tcPr>
            <w:tcW w:w="3005" w:type="dxa"/>
          </w:tcPr>
          <w:p w:rsidR="00663C54" w:rsidRDefault="00663C54">
            <w:pPr>
              <w:pStyle w:val="ConsPlusNormal"/>
            </w:pPr>
            <w:r>
              <w:lastRenderedPageBreak/>
              <w:t>Строительство двух грузопассажирских судов проекта PV22</w:t>
            </w:r>
          </w:p>
        </w:tc>
      </w:tr>
    </w:tbl>
    <w:p w:rsidR="00663C54" w:rsidRDefault="00663C54">
      <w:pPr>
        <w:pStyle w:val="ConsPlusNormal"/>
        <w:ind w:firstLine="540"/>
        <w:jc w:val="both"/>
      </w:pPr>
    </w:p>
    <w:p w:rsidR="00663C54" w:rsidRDefault="00663C54">
      <w:pPr>
        <w:pStyle w:val="ConsPlusTitle"/>
        <w:jc w:val="center"/>
        <w:outlineLvl w:val="1"/>
      </w:pPr>
      <w:r>
        <w:t>СПИСОК ИСПОЛЬЗОВАННЫХ ИСТОЧНИКОВ</w:t>
      </w:r>
    </w:p>
    <w:p w:rsidR="00663C54" w:rsidRDefault="00663C54">
      <w:pPr>
        <w:pStyle w:val="ConsPlusNormal"/>
      </w:pPr>
    </w:p>
    <w:p w:rsidR="00663C54" w:rsidRDefault="00663C54">
      <w:pPr>
        <w:pStyle w:val="ConsPlusNormal"/>
        <w:ind w:firstLine="540"/>
        <w:jc w:val="both"/>
      </w:pPr>
      <w:r>
        <w:t>1. Агентство Дальнего Востока по привлечению инвестиций и поддержке экспорта. - URL: www.investvostok.ru (дата обращения: 15.07.2019).</w:t>
      </w:r>
    </w:p>
    <w:p w:rsidR="00663C54" w:rsidRDefault="00663C54">
      <w:pPr>
        <w:pStyle w:val="ConsPlusNormal"/>
        <w:spacing w:before="220"/>
        <w:ind w:firstLine="540"/>
        <w:jc w:val="both"/>
      </w:pPr>
      <w:r>
        <w:t>2. Агентство по рыболовству Сахалинской области. - URL: http://fish.admsakhalin.ru/ (дата обращения: 15.08.2019).</w:t>
      </w:r>
    </w:p>
    <w:p w:rsidR="00663C54" w:rsidRDefault="00663C54">
      <w:pPr>
        <w:pStyle w:val="ConsPlusNormal"/>
        <w:spacing w:before="220"/>
        <w:ind w:firstLine="540"/>
        <w:jc w:val="both"/>
      </w:pPr>
      <w:r>
        <w:t>3. Большая пресс-конференция Владимира Путина - 2018. - URL: tass.ru/politika/5937027 (дата обращения: 15.07.2019).</w:t>
      </w:r>
    </w:p>
    <w:p w:rsidR="00663C54" w:rsidRDefault="00663C54">
      <w:pPr>
        <w:pStyle w:val="ConsPlusNormal"/>
        <w:spacing w:before="220"/>
        <w:ind w:firstLine="540"/>
        <w:jc w:val="both"/>
      </w:pPr>
      <w:r>
        <w:t>4. Брагинский О.Б. Современное состояние и тенденции развития мировой и отечественной нефтегазохимической промышленности, 2014. - URL: www.chemsummit.ru/wp-content/uploads/2014/10/2_plenarka_Braginskiy_10-chemsummit.pdf (дата обращения: 15.07.2019).</w:t>
      </w:r>
    </w:p>
    <w:p w:rsidR="00663C54" w:rsidRDefault="00663C54">
      <w:pPr>
        <w:pStyle w:val="ConsPlusNormal"/>
        <w:spacing w:before="220"/>
        <w:ind w:firstLine="540"/>
        <w:jc w:val="both"/>
      </w:pPr>
      <w:r>
        <w:t>5. Геология будущего. Освоение ресурсов мирового океана /Росгеология, 2018. - URL: www.rosgeo.com/ru/content/geologiya-budushchego-2018 (дата обращения: 15.07.2019).</w:t>
      </w:r>
    </w:p>
    <w:p w:rsidR="00663C54" w:rsidRDefault="00663C54">
      <w:pPr>
        <w:pStyle w:val="ConsPlusNormal"/>
        <w:spacing w:before="220"/>
        <w:ind w:firstLine="540"/>
        <w:jc w:val="both"/>
      </w:pPr>
      <w:r>
        <w:t>6. Глобальная карта активности / Strava - URL: https://www.strava.com/heatmap#7.00/-120.90000/38.36000/hot/all (дата обращения: 08.08.2019).</w:t>
      </w:r>
    </w:p>
    <w:p w:rsidR="00663C54" w:rsidRDefault="00663C54">
      <w:pPr>
        <w:pStyle w:val="ConsPlusNormal"/>
        <w:spacing w:before="220"/>
        <w:ind w:firstLine="540"/>
        <w:jc w:val="both"/>
      </w:pPr>
      <w:r>
        <w:t>7. Государственный реестр объектов размещения отходов / Единая государственная информационная система учета отходов от использования товаров. - URL: https://uoit.fsrpn.ru/groro (дата обращения: 15.07.2019).</w:t>
      </w:r>
    </w:p>
    <w:p w:rsidR="00663C54" w:rsidRDefault="00663C54">
      <w:pPr>
        <w:pStyle w:val="ConsPlusNormal"/>
        <w:spacing w:before="220"/>
        <w:ind w:firstLine="540"/>
        <w:jc w:val="both"/>
      </w:pPr>
      <w:r>
        <w:t>8. Группа компаний HeadHunter. - URL: hh.ru (дата обращения: 15.07.2019).</w:t>
      </w:r>
    </w:p>
    <w:p w:rsidR="00663C54" w:rsidRDefault="00663C54">
      <w:pPr>
        <w:pStyle w:val="ConsPlusNormal"/>
        <w:spacing w:before="220"/>
        <w:ind w:firstLine="540"/>
        <w:jc w:val="both"/>
      </w:pPr>
      <w:r>
        <w:t>9. Даниленко А.С. Разработка рекомендаций по развитию угольной промышленности на территории Сахалинской области: экспертный доклад (рабочие материалы).</w:t>
      </w:r>
    </w:p>
    <w:p w:rsidR="00663C54" w:rsidRDefault="00663C54">
      <w:pPr>
        <w:pStyle w:val="ConsPlusNormal"/>
        <w:spacing w:before="220"/>
        <w:ind w:firstLine="540"/>
        <w:jc w:val="both"/>
      </w:pPr>
      <w:r>
        <w:t>10. Доклад о состоянии и об охране окружающей среды Сахалинской области в 2017 году / Министерство природных ресурсов и охраны окружающей среды Сахалинской области. - Южно-Сахалинск, ООО "Эйкон", 2017. - 182 с - URL: http://mpr.sakhalin.gov.ru/fileadmin/doc/dokladi/doklad2017.pdf (дата обращения: 15.07.2019).</w:t>
      </w:r>
    </w:p>
    <w:p w:rsidR="00663C54" w:rsidRDefault="00663C54">
      <w:pPr>
        <w:pStyle w:val="ConsPlusNormal"/>
        <w:spacing w:before="220"/>
        <w:ind w:firstLine="540"/>
        <w:jc w:val="both"/>
      </w:pPr>
      <w:r>
        <w:t>11. Зависит ли малотоннажная химия в России от импорта? // МАС АЛЬБИОН. - URL: albionchem.ru/news/18258/ (дата обращения: 15.07.2019).</w:t>
      </w:r>
    </w:p>
    <w:p w:rsidR="00663C54" w:rsidRDefault="00663C54">
      <w:pPr>
        <w:pStyle w:val="ConsPlusNormal"/>
        <w:spacing w:before="220"/>
        <w:ind w:firstLine="540"/>
        <w:jc w:val="both"/>
      </w:pPr>
      <w:r>
        <w:t xml:space="preserve">12. </w:t>
      </w:r>
      <w:hyperlink r:id="rId209" w:history="1">
        <w:r>
          <w:rPr>
            <w:color w:val="0000FF"/>
          </w:rPr>
          <w:t>Закон</w:t>
        </w:r>
      </w:hyperlink>
      <w:r>
        <w:t xml:space="preserve"> Сахалинской области от 17 ноября 2015 г. N 103-ЗО "О стратегическом планировании в Сахалинской области" (в ред. Закона Сахалинской области от 28.02.2018 N 11-ЗО). - URL: docs.cntd.ru/document/430668567 (дата обращения: 15.07.2019).</w:t>
      </w:r>
    </w:p>
    <w:p w:rsidR="00663C54" w:rsidRDefault="00663C54">
      <w:pPr>
        <w:pStyle w:val="ConsPlusNormal"/>
        <w:spacing w:before="220"/>
        <w:ind w:firstLine="540"/>
        <w:jc w:val="both"/>
      </w:pPr>
      <w:r>
        <w:t xml:space="preserve">13. </w:t>
      </w:r>
      <w:hyperlink r:id="rId210" w:history="1">
        <w:r>
          <w:rPr>
            <w:color w:val="0000FF"/>
          </w:rPr>
          <w:t>Закон</w:t>
        </w:r>
      </w:hyperlink>
      <w:r>
        <w:t xml:space="preserve"> Сахалинской области от 21 декабря 2006 г. N 119-ЗО "Об областной целевой программе "Электронный Сахалин" на 2008 - 2011 годы" (в ред. Закона Сахалинской области от 05.10.2010 N 77-ЗО). - URL: http://docs.cntd.ru/document/802089128 (дата обращения: 15.07.2019).</w:t>
      </w:r>
    </w:p>
    <w:p w:rsidR="00663C54" w:rsidRDefault="00663C54">
      <w:pPr>
        <w:pStyle w:val="ConsPlusNormal"/>
        <w:spacing w:before="220"/>
        <w:ind w:firstLine="540"/>
        <w:jc w:val="both"/>
      </w:pPr>
      <w:r>
        <w:t xml:space="preserve">14. Инвестиционная привлекательность регионов - 2018: полюсы риска / РАЭКС Аналитика. - </w:t>
      </w:r>
      <w:r>
        <w:lastRenderedPageBreak/>
        <w:t>URL: raex-a.ru/ratings/regions/2018/att1 (дата обращения: 15.07.2019).</w:t>
      </w:r>
    </w:p>
    <w:p w:rsidR="00663C54" w:rsidRDefault="00663C54">
      <w:pPr>
        <w:pStyle w:val="ConsPlusNormal"/>
        <w:spacing w:before="220"/>
        <w:ind w:firstLine="540"/>
        <w:jc w:val="both"/>
      </w:pPr>
      <w:r>
        <w:t>15. Инвестиционный портал Сахалинской области. - URL: investinsakhalin.ru (дата обращения: 15.07.2019).</w:t>
      </w:r>
    </w:p>
    <w:p w:rsidR="00663C54" w:rsidRDefault="00663C54">
      <w:pPr>
        <w:pStyle w:val="ConsPlusNormal"/>
        <w:spacing w:before="220"/>
        <w:ind w:firstLine="540"/>
        <w:jc w:val="both"/>
      </w:pPr>
      <w:r>
        <w:t>16. Индекс городов / ДОМ.РФ. - URL: https://индекс.дом.рф/search/city/46 (дата обращения: 07.08.2019).</w:t>
      </w:r>
    </w:p>
    <w:p w:rsidR="00663C54" w:rsidRDefault="00663C54">
      <w:pPr>
        <w:pStyle w:val="ConsPlusNormal"/>
        <w:spacing w:before="220"/>
        <w:ind w:firstLine="540"/>
        <w:jc w:val="both"/>
      </w:pPr>
      <w:r>
        <w:t>17. Интегрум. - URL: integrum.ru (дата обращения: 15.07.2019).</w:t>
      </w:r>
    </w:p>
    <w:p w:rsidR="00663C54" w:rsidRDefault="00663C54">
      <w:pPr>
        <w:pStyle w:val="ConsPlusNormal"/>
        <w:spacing w:before="220"/>
        <w:ind w:firstLine="540"/>
        <w:jc w:val="both"/>
      </w:pPr>
      <w:r>
        <w:t>18. Информация о зарегистрированных некоммерческих организациях / Информационный портал Министерства юстиции Российской Федерации - URL: http://unro.minjust.ru/NKOs.aspx (дата обращения: 15.07.2019).</w:t>
      </w:r>
    </w:p>
    <w:p w:rsidR="00663C54" w:rsidRDefault="00663C54">
      <w:pPr>
        <w:pStyle w:val="ConsPlusNormal"/>
        <w:spacing w:before="220"/>
        <w:ind w:firstLine="540"/>
        <w:jc w:val="both"/>
      </w:pPr>
      <w:r>
        <w:t>19. Карта свалок / Общероссийский народный фронт. - URL: https://kartasvalok.ru/ (дата обращения: 15.07.2019).</w:t>
      </w:r>
    </w:p>
    <w:p w:rsidR="00663C54" w:rsidRDefault="00663C54">
      <w:pPr>
        <w:pStyle w:val="ConsPlusNormal"/>
        <w:spacing w:before="220"/>
        <w:ind w:firstLine="540"/>
        <w:jc w:val="both"/>
      </w:pPr>
      <w:r>
        <w:t>20. Концепция развития туризма в Сахалинской области / Агентство по туризму Сахалинской области, 2019.</w:t>
      </w:r>
    </w:p>
    <w:p w:rsidR="00663C54" w:rsidRDefault="00663C54">
      <w:pPr>
        <w:pStyle w:val="ConsPlusNormal"/>
        <w:spacing w:before="220"/>
        <w:ind w:firstLine="540"/>
        <w:jc w:val="both"/>
      </w:pPr>
      <w:r>
        <w:t>21. Ленгипрогор. - URL: http://www.lengiprogor.ru (дата обращения: 08.08.2019).</w:t>
      </w:r>
    </w:p>
    <w:p w:rsidR="00663C54" w:rsidRDefault="00663C54">
      <w:pPr>
        <w:pStyle w:val="ConsPlusNormal"/>
        <w:spacing w:before="220"/>
        <w:ind w:firstLine="540"/>
        <w:jc w:val="both"/>
      </w:pPr>
      <w:r>
        <w:t>22. Майсс. Экспертно-аналитический доклад по теме "Развитие рыбохозяйственной отрасли Сахалинской области в долгосрочной перспективе".</w:t>
      </w:r>
    </w:p>
    <w:p w:rsidR="00663C54" w:rsidRDefault="00663C54">
      <w:pPr>
        <w:pStyle w:val="ConsPlusNormal"/>
        <w:spacing w:before="220"/>
        <w:ind w:firstLine="540"/>
        <w:jc w:val="both"/>
      </w:pPr>
      <w:r>
        <w:t>23. Министерство жилищно-коммунального хозяйства Сахалинской области. - URL: gkh.admsakhalin.ru (дата обращения: 15.07.2019).</w:t>
      </w:r>
    </w:p>
    <w:p w:rsidR="00663C54" w:rsidRDefault="00663C54">
      <w:pPr>
        <w:pStyle w:val="ConsPlusNormal"/>
        <w:spacing w:before="220"/>
        <w:ind w:firstLine="540"/>
        <w:jc w:val="both"/>
      </w:pPr>
      <w:r>
        <w:t>24. Министерство здравоохранения Российской Федерации. - URL: www.rosminzdrav.ru (дата обращения: 15.07.2019).</w:t>
      </w:r>
    </w:p>
    <w:p w:rsidR="00663C54" w:rsidRDefault="00663C54">
      <w:pPr>
        <w:pStyle w:val="ConsPlusNormal"/>
        <w:spacing w:before="220"/>
        <w:ind w:firstLine="540"/>
        <w:jc w:val="both"/>
      </w:pPr>
      <w:r>
        <w:t>25. Министерство природных ресурсов и охраны окружающей среды Сахалинской области. - URL: mpr.sakhalin.gov.ru (дата обращения: 15.07.2019).</w:t>
      </w:r>
    </w:p>
    <w:p w:rsidR="00663C54" w:rsidRDefault="00663C54">
      <w:pPr>
        <w:pStyle w:val="ConsPlusNormal"/>
        <w:spacing w:before="220"/>
        <w:ind w:firstLine="540"/>
        <w:jc w:val="both"/>
      </w:pPr>
      <w:r>
        <w:t>26. Министерство финансов Сахалинской области. - URL: sakhminfin.ru (дата обращения: 15.07.2019).</w:t>
      </w:r>
    </w:p>
    <w:p w:rsidR="00663C54" w:rsidRDefault="00663C54">
      <w:pPr>
        <w:pStyle w:val="ConsPlusNormal"/>
        <w:spacing w:before="220"/>
        <w:ind w:firstLine="540"/>
        <w:jc w:val="both"/>
      </w:pPr>
      <w:r>
        <w:t>27. Министерство финансов Хабаровского края. - URL: minfin.khabkrai.ru (дата обращения: 15.07.2019).</w:t>
      </w:r>
    </w:p>
    <w:p w:rsidR="00663C54" w:rsidRDefault="00663C54">
      <w:pPr>
        <w:pStyle w:val="ConsPlusNormal"/>
        <w:spacing w:before="220"/>
        <w:ind w:firstLine="540"/>
        <w:jc w:val="both"/>
      </w:pPr>
      <w:r>
        <w:t>28. Министерство экономического развития Российской Федерации. - URL: economy.gov.ru/minec/main (дата обращения: 15.07.2019).</w:t>
      </w:r>
    </w:p>
    <w:p w:rsidR="00663C54" w:rsidRDefault="00663C54">
      <w:pPr>
        <w:pStyle w:val="ConsPlusNormal"/>
        <w:spacing w:before="220"/>
        <w:ind w:firstLine="540"/>
        <w:jc w:val="both"/>
      </w:pPr>
      <w:r>
        <w:t>29. Мониторинг ГИВЦ вузы/ Министерство науки и высшего образования РФ. - URL: indicators.miccedu.ru/monitoring/2018/index.php?m=vpo (дата обращения: 15.07.2019).</w:t>
      </w:r>
    </w:p>
    <w:p w:rsidR="00663C54" w:rsidRDefault="00663C54">
      <w:pPr>
        <w:pStyle w:val="ConsPlusNormal"/>
        <w:spacing w:before="220"/>
        <w:ind w:firstLine="540"/>
        <w:jc w:val="both"/>
      </w:pPr>
      <w:r>
        <w:t>30. Мониторинг ГИВЦ СПО/ Министерство науки и высшего образования РФ. - URL: http://indicators.miccedu.ru/monitoring/?m=spo (дата обращения: 15.07.2019).</w:t>
      </w:r>
    </w:p>
    <w:p w:rsidR="00663C54" w:rsidRDefault="00663C54">
      <w:pPr>
        <w:pStyle w:val="ConsPlusNormal"/>
        <w:spacing w:before="220"/>
        <w:ind w:firstLine="540"/>
        <w:jc w:val="both"/>
      </w:pPr>
      <w:r>
        <w:t>31. Мониторинг качества приема в вузы / Высшая школа экономики. - URL: https://ege.hse.ru/ (дата обращения: 15.07.2019).</w:t>
      </w:r>
    </w:p>
    <w:p w:rsidR="00663C54" w:rsidRDefault="00663C54">
      <w:pPr>
        <w:pStyle w:val="ConsPlusNormal"/>
        <w:spacing w:before="220"/>
        <w:ind w:firstLine="540"/>
        <w:jc w:val="both"/>
      </w:pPr>
      <w:r>
        <w:t>32. Научная электронная библиотека eLBRARY.ru - 2019 - URL https://elibrary.ru/defaultx.asp (дата обращения: 25.07.2019).</w:t>
      </w:r>
    </w:p>
    <w:p w:rsidR="00663C54" w:rsidRDefault="00663C54">
      <w:pPr>
        <w:pStyle w:val="ConsPlusNormal"/>
        <w:spacing w:before="220"/>
        <w:ind w:firstLine="540"/>
        <w:jc w:val="both"/>
      </w:pPr>
      <w:r>
        <w:t>33. Научные центры и институты ДВО РАН/ Дальневосточное отделение Российской академии наук - URL: http://www.febras.ru/instituty.html (дата обращения: 15.08.2019).</w:t>
      </w:r>
    </w:p>
    <w:p w:rsidR="00663C54" w:rsidRDefault="00663C54">
      <w:pPr>
        <w:pStyle w:val="ConsPlusNormal"/>
        <w:spacing w:before="220"/>
        <w:ind w:firstLine="540"/>
        <w:jc w:val="both"/>
      </w:pPr>
      <w:r>
        <w:lastRenderedPageBreak/>
        <w:t>34. Национальный рейтинг состояния инвестиционного климата в субъектах РФ / Агентство стратегических инициатив. - URL: asi.ru/investclimate/rating/ (дата обращения: 15.07.2019).</w:t>
      </w:r>
    </w:p>
    <w:p w:rsidR="00663C54" w:rsidRDefault="00663C54">
      <w:pPr>
        <w:pStyle w:val="ConsPlusNormal"/>
        <w:spacing w:before="220"/>
        <w:ind w:firstLine="540"/>
        <w:jc w:val="both"/>
      </w:pPr>
      <w:r>
        <w:t>35. Национальный экологический рейтинг / Общероссийская общественная организация "Зеленый патруль". - URL: http://greenpatrol.ru/ru/stranica-dlya-obshchego-reytinga/ekologicheskiy-reyting-subektov-rf?tid=368 (дата обращения: 15.07.2019).</w:t>
      </w:r>
    </w:p>
    <w:p w:rsidR="00663C54" w:rsidRDefault="00663C54">
      <w:pPr>
        <w:pStyle w:val="ConsPlusNormal"/>
        <w:spacing w:before="220"/>
        <w:ind w:firstLine="540"/>
        <w:jc w:val="both"/>
      </w:pPr>
      <w:r>
        <w:t>36. О разработке долгосрочной стратегии развития агропромышленного комплекса Российской Федерации / Совет Федерации. - URL: http://council.gov.ru/activity/activities/parliamentary/92690/ (дата обращения: 30.08.2019).</w:t>
      </w:r>
    </w:p>
    <w:p w:rsidR="00663C54" w:rsidRDefault="00663C54">
      <w:pPr>
        <w:pStyle w:val="ConsPlusNormal"/>
        <w:spacing w:before="220"/>
        <w:ind w:firstLine="540"/>
        <w:jc w:val="both"/>
      </w:pPr>
      <w:r>
        <w:t>37. Обсерватория экономической сложности. - URL: https://oec.world/en (дата обращения: 12.08.2019).</w:t>
      </w:r>
    </w:p>
    <w:p w:rsidR="00663C54" w:rsidRDefault="00663C54">
      <w:pPr>
        <w:pStyle w:val="ConsPlusNormal"/>
        <w:spacing w:before="220"/>
        <w:ind w:firstLine="540"/>
        <w:jc w:val="both"/>
      </w:pPr>
      <w:r>
        <w:t>38. Определены регионы-лидеры в рейтинге субъектов по формированию комфортной городской среды / Минстрой России. - URL: www.minstroyrf.ru/press/opredeleny-regiony-lidery-v-reytinge-subektov-po-formirovaniyu-komfortnoy-gorodskoy-sredy (дата обращения: 07.08.2019).</w:t>
      </w:r>
    </w:p>
    <w:p w:rsidR="00663C54" w:rsidRDefault="00663C54">
      <w:pPr>
        <w:pStyle w:val="ConsPlusNormal"/>
        <w:spacing w:before="220"/>
        <w:ind w:firstLine="540"/>
        <w:jc w:val="both"/>
      </w:pPr>
      <w:r>
        <w:t>39. Открытый бюджет Сахалинской области. - URL: openbudget.sakhminfin.ru (дата обращения: 15.07.2019).</w:t>
      </w:r>
    </w:p>
    <w:p w:rsidR="00663C54" w:rsidRDefault="00663C54">
      <w:pPr>
        <w:pStyle w:val="ConsPlusNormal"/>
        <w:spacing w:before="220"/>
        <w:ind w:firstLine="540"/>
        <w:jc w:val="both"/>
      </w:pPr>
      <w:r>
        <w:t>40. Отчет по опросу населения Сахалинской области об удовлетворенности сферами жилищно-коммунального хозяйства, транспортного обслуживания и автомобильных дорог за 2018 год. - URL: sakhalin.gov.ru/?id=514 (дата обращения: 15.07.2019).</w:t>
      </w:r>
    </w:p>
    <w:p w:rsidR="00663C54" w:rsidRDefault="00663C54">
      <w:pPr>
        <w:pStyle w:val="ConsPlusNormal"/>
        <w:spacing w:before="220"/>
        <w:ind w:firstLine="540"/>
        <w:jc w:val="both"/>
      </w:pPr>
      <w:r>
        <w:t>41. Официальные статистические показатели /ЕМИСС. - URL: https://fedstat.ru (дата обращения: 12.08.2019).</w:t>
      </w:r>
    </w:p>
    <w:p w:rsidR="00663C54" w:rsidRDefault="00663C54">
      <w:pPr>
        <w:pStyle w:val="ConsPlusNormal"/>
        <w:spacing w:before="220"/>
        <w:ind w:firstLine="540"/>
        <w:jc w:val="both"/>
      </w:pPr>
      <w:r>
        <w:t>42. Официальный сайт Министерства науки и высшего образования Российской Федерации. - URL: https://minobrnauki.gov.ru/ (дата обращения: 15.06.2019).</w:t>
      </w:r>
    </w:p>
    <w:p w:rsidR="00663C54" w:rsidRDefault="00663C54">
      <w:pPr>
        <w:pStyle w:val="ConsPlusNormal"/>
        <w:spacing w:before="220"/>
        <w:ind w:firstLine="540"/>
        <w:jc w:val="both"/>
      </w:pPr>
      <w:r>
        <w:t>43. Официальный сайт проекта по разработке Национальной программы развития Дальнего Востока на период до 2025 года. - URL: дв2025.рф (дата обращения: 15.07.2019).</w:t>
      </w:r>
    </w:p>
    <w:p w:rsidR="00663C54" w:rsidRDefault="00663C5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63C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C54" w:rsidRDefault="00663C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3C54" w:rsidRDefault="00663C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3C54" w:rsidRDefault="00663C54">
            <w:pPr>
              <w:pStyle w:val="ConsPlusNormal"/>
              <w:jc w:val="both"/>
            </w:pPr>
            <w:r>
              <w:rPr>
                <w:color w:val="392C69"/>
              </w:rPr>
              <w:t>КонсультантПлюс: примечание.</w:t>
            </w:r>
          </w:p>
          <w:p w:rsidR="00663C54" w:rsidRDefault="00663C54">
            <w:pPr>
              <w:pStyle w:val="ConsPlusNormal"/>
              <w:jc w:val="both"/>
            </w:pPr>
            <w:r>
              <w:rPr>
                <w:color w:val="392C69"/>
              </w:rPr>
              <w:t>В официальном тексте документа, видимо, допущена опечатка: вместо адреса "http://government.ru/projects/selection/733/35558/" следует читать "http://government.ru/".</w:t>
            </w:r>
          </w:p>
        </w:tc>
        <w:tc>
          <w:tcPr>
            <w:tcW w:w="113" w:type="dxa"/>
            <w:tcBorders>
              <w:top w:val="nil"/>
              <w:left w:val="nil"/>
              <w:bottom w:val="nil"/>
              <w:right w:val="nil"/>
            </w:tcBorders>
            <w:shd w:val="clear" w:color="auto" w:fill="F4F3F8"/>
            <w:tcMar>
              <w:top w:w="0" w:type="dxa"/>
              <w:left w:w="0" w:type="dxa"/>
              <w:bottom w:w="0" w:type="dxa"/>
              <w:right w:w="0" w:type="dxa"/>
            </w:tcMar>
          </w:tcPr>
          <w:p w:rsidR="00663C54" w:rsidRDefault="00663C54">
            <w:pPr>
              <w:spacing w:after="1" w:line="0" w:lineRule="atLeast"/>
            </w:pPr>
          </w:p>
        </w:tc>
      </w:tr>
    </w:tbl>
    <w:p w:rsidR="00663C54" w:rsidRDefault="00663C54">
      <w:pPr>
        <w:pStyle w:val="ConsPlusNormal"/>
        <w:spacing w:before="280"/>
        <w:ind w:firstLine="540"/>
        <w:jc w:val="both"/>
      </w:pPr>
      <w:r>
        <w:t>44. Паспорт национального проекта "Безопасные и качественные автомобильные дороги". - URL: government.ru/projects/selection/733/35558/ (дата обращения: 15.07.2019).</w:t>
      </w:r>
    </w:p>
    <w:p w:rsidR="00663C54" w:rsidRDefault="00663C5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63C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C54" w:rsidRDefault="00663C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3C54" w:rsidRDefault="00663C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3C54" w:rsidRDefault="00663C54">
            <w:pPr>
              <w:pStyle w:val="ConsPlusNormal"/>
              <w:jc w:val="both"/>
            </w:pPr>
            <w:r>
              <w:rPr>
                <w:color w:val="392C69"/>
              </w:rPr>
              <w:t>КонсультантПлюс: примечание.</w:t>
            </w:r>
          </w:p>
          <w:p w:rsidR="00663C54" w:rsidRDefault="00663C54">
            <w:pPr>
              <w:pStyle w:val="ConsPlusNormal"/>
              <w:jc w:val="both"/>
            </w:pPr>
            <w:r>
              <w:rPr>
                <w:color w:val="392C69"/>
              </w:rPr>
              <w:t>В официальном тексте документа, видимо, допущена опечатка: вместо адреса "http://government.ru/projects/selection/735/35560/" следует читать "http://government.ru/".</w:t>
            </w:r>
          </w:p>
        </w:tc>
        <w:tc>
          <w:tcPr>
            <w:tcW w:w="113" w:type="dxa"/>
            <w:tcBorders>
              <w:top w:val="nil"/>
              <w:left w:val="nil"/>
              <w:bottom w:val="nil"/>
              <w:right w:val="nil"/>
            </w:tcBorders>
            <w:shd w:val="clear" w:color="auto" w:fill="F4F3F8"/>
            <w:tcMar>
              <w:top w:w="0" w:type="dxa"/>
              <w:left w:w="0" w:type="dxa"/>
              <w:bottom w:w="0" w:type="dxa"/>
              <w:right w:w="0" w:type="dxa"/>
            </w:tcMar>
          </w:tcPr>
          <w:p w:rsidR="00663C54" w:rsidRDefault="00663C54">
            <w:pPr>
              <w:spacing w:after="1" w:line="0" w:lineRule="atLeast"/>
            </w:pPr>
          </w:p>
        </w:tc>
      </w:tr>
    </w:tbl>
    <w:p w:rsidR="00663C54" w:rsidRDefault="00663C54">
      <w:pPr>
        <w:pStyle w:val="ConsPlusNormal"/>
        <w:spacing w:before="280"/>
        <w:ind w:firstLine="540"/>
        <w:jc w:val="both"/>
      </w:pPr>
      <w:r>
        <w:t>45. Паспорт национального проекта "Жилье и городская среда". - URL: government.ru/projects/selection/735/35560/ (дата обращения: 15.07.2019).</w:t>
      </w:r>
    </w:p>
    <w:p w:rsidR="00663C54" w:rsidRDefault="00663C54">
      <w:pPr>
        <w:pStyle w:val="ConsPlusNormal"/>
        <w:spacing w:before="220"/>
        <w:ind w:firstLine="540"/>
        <w:jc w:val="both"/>
      </w:pPr>
      <w:r>
        <w:t>46. Паспорт национального проекта "Здравоохранение". - URL: government.ru/info/35561/ (дата обращения: 15.07.2019).</w:t>
      </w:r>
    </w:p>
    <w:p w:rsidR="00663C54" w:rsidRDefault="00663C54">
      <w:pPr>
        <w:pStyle w:val="ConsPlusNormal"/>
        <w:spacing w:before="220"/>
        <w:ind w:firstLine="540"/>
        <w:jc w:val="both"/>
      </w:pPr>
      <w:r>
        <w:t>47. Паспорт национального проекта "Экология". - URL: government.ru/info/35569/ (дата обращения: 15.07.2019).</w:t>
      </w:r>
    </w:p>
    <w:p w:rsidR="00663C54" w:rsidRDefault="00663C54">
      <w:pPr>
        <w:pStyle w:val="ConsPlusNormal"/>
        <w:spacing w:before="220"/>
        <w:ind w:firstLine="540"/>
        <w:jc w:val="both"/>
      </w:pPr>
      <w:r>
        <w:lastRenderedPageBreak/>
        <w:t>48. Паспорт национальной программы "Цифровая экономика". - URL: government.ru/info/35568/ (дата обращения: 15.07.2019).</w:t>
      </w:r>
    </w:p>
    <w:p w:rsidR="00663C54" w:rsidRDefault="00663C5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5"/>
        <w:gridCol w:w="6"/>
        <w:gridCol w:w="9337"/>
        <w:gridCol w:w="6"/>
      </w:tblGrid>
      <w:tr w:rsidR="00663C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C54" w:rsidRDefault="00663C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3C54" w:rsidRDefault="00663C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3C54" w:rsidRDefault="00663C54">
            <w:pPr>
              <w:pStyle w:val="ConsPlusNormal"/>
              <w:jc w:val="both"/>
            </w:pPr>
            <w:r>
              <w:rPr>
                <w:color w:val="392C69"/>
              </w:rPr>
              <w:t>КонсультантПлюс: примечание.</w:t>
            </w:r>
          </w:p>
          <w:p w:rsidR="00663C54" w:rsidRDefault="00663C54">
            <w:pPr>
              <w:pStyle w:val="ConsPlusNormal"/>
              <w:jc w:val="both"/>
            </w:pPr>
            <w:r>
              <w:rPr>
                <w:color w:val="392C69"/>
              </w:rPr>
              <w:t>В официальном тексте документа, видимо, допущена опечатка: вместо адреса "http://minsvyaz.sakhalin.gov.ru/filestore/content/000/000/000/582/pm_project_pasport/000000000228.pdf" следует читать "http://minsvyaz.sakhalin.gov.ru/".</w:t>
            </w:r>
          </w:p>
        </w:tc>
        <w:tc>
          <w:tcPr>
            <w:tcW w:w="113" w:type="dxa"/>
            <w:tcBorders>
              <w:top w:val="nil"/>
              <w:left w:val="nil"/>
              <w:bottom w:val="nil"/>
              <w:right w:val="nil"/>
            </w:tcBorders>
            <w:shd w:val="clear" w:color="auto" w:fill="F4F3F8"/>
            <w:tcMar>
              <w:top w:w="0" w:type="dxa"/>
              <w:left w:w="0" w:type="dxa"/>
              <w:bottom w:w="0" w:type="dxa"/>
              <w:right w:w="0" w:type="dxa"/>
            </w:tcMar>
          </w:tcPr>
          <w:p w:rsidR="00663C54" w:rsidRDefault="00663C54">
            <w:pPr>
              <w:spacing w:after="1" w:line="0" w:lineRule="atLeast"/>
            </w:pPr>
          </w:p>
        </w:tc>
      </w:tr>
    </w:tbl>
    <w:p w:rsidR="00663C54" w:rsidRDefault="00663C54">
      <w:pPr>
        <w:pStyle w:val="ConsPlusNormal"/>
        <w:spacing w:before="280"/>
        <w:ind w:firstLine="540"/>
        <w:jc w:val="both"/>
      </w:pPr>
      <w:r>
        <w:t>49. Паспорт регионального проекта "Формирование комфортной городской среды (Сахалинская область)". - URL: http://minsvyaz.sakhalin.gov.ru/filestore/content/000/000/000/582/pm_project_pasport/000000000228.pdf (дата обращения: 08.08.2019).</w:t>
      </w:r>
    </w:p>
    <w:p w:rsidR="00663C54" w:rsidRDefault="00663C54">
      <w:pPr>
        <w:pStyle w:val="ConsPlusNormal"/>
        <w:spacing w:before="220"/>
        <w:ind w:firstLine="540"/>
        <w:jc w:val="both"/>
      </w:pPr>
      <w:r>
        <w:t>50. Перспективы России на глобальном рынке водородного топлива, Экспертно-аналитический отчет, Инфраструктурный центр EnergyNet.</w:t>
      </w:r>
    </w:p>
    <w:p w:rsidR="00663C54" w:rsidRDefault="00663C54">
      <w:pPr>
        <w:pStyle w:val="ConsPlusNormal"/>
        <w:spacing w:before="220"/>
        <w:ind w:firstLine="540"/>
        <w:jc w:val="both"/>
      </w:pPr>
      <w:r>
        <w:t>51. Петухов Л.Г. Инвестиционные возможности на дальнем востоке и в Арктической зоне РФ // Материалы Стратегической сессии, Южно-Сахалинск, 17 - 20.04.2019.</w:t>
      </w:r>
    </w:p>
    <w:p w:rsidR="00663C54" w:rsidRDefault="00663C54">
      <w:pPr>
        <w:pStyle w:val="ConsPlusNormal"/>
        <w:spacing w:before="220"/>
        <w:ind w:firstLine="540"/>
        <w:jc w:val="both"/>
      </w:pPr>
      <w:r>
        <w:t>52. Победители и отчетность / Федеральное агентство по делам молодежи. - URL: http://grant.myrosmol.ru/winners-and-reporting/ (дата обращения: 15.07.2019).</w:t>
      </w:r>
    </w:p>
    <w:p w:rsidR="00663C54" w:rsidRDefault="00663C54">
      <w:pPr>
        <w:pStyle w:val="ConsPlusNormal"/>
        <w:spacing w:before="220"/>
        <w:ind w:firstLine="540"/>
        <w:jc w:val="both"/>
      </w:pPr>
      <w:r>
        <w:t>53. Портал открытых данных Ростуризма - URL: http://opendata.russiatourism.ru/index (дата обращения: 15.07.2019).</w:t>
      </w:r>
    </w:p>
    <w:p w:rsidR="00663C54" w:rsidRDefault="00663C54">
      <w:pPr>
        <w:pStyle w:val="ConsPlusNormal"/>
        <w:spacing w:before="220"/>
        <w:ind w:firstLine="540"/>
        <w:jc w:val="both"/>
      </w:pPr>
      <w:r>
        <w:t>54. Портал управления общественными финансами Приморского края. - URL: ebudget.primorsky.ru (дата обращения: 15.07.2019).</w:t>
      </w:r>
    </w:p>
    <w:p w:rsidR="00663C54" w:rsidRDefault="00663C54">
      <w:pPr>
        <w:pStyle w:val="ConsPlusNormal"/>
        <w:spacing w:before="220"/>
        <w:ind w:firstLine="540"/>
        <w:jc w:val="both"/>
      </w:pPr>
      <w:r>
        <w:t xml:space="preserve">55. </w:t>
      </w:r>
      <w:hyperlink r:id="rId211" w:history="1">
        <w:r>
          <w:rPr>
            <w:color w:val="0000FF"/>
          </w:rPr>
          <w:t>Постановление</w:t>
        </w:r>
      </w:hyperlink>
      <w:r>
        <w:t xml:space="preserve"> Правительства Российской Федерации от 04.08.2015 N 793 (ред. от 18.09.2018) "Об утверждении федеральной целевой программы "Социально-экономическое развитие Курильских островов (Сахалинская область) на 2016 - 2025 годы". - URL: minvr.ru/activity/gosprogrammy/sotsialno-ekonomicheskoe-razvitie-kurilskikh-ostrovov/ (дата обращения: 15.08.2019).</w:t>
      </w:r>
    </w:p>
    <w:p w:rsidR="00663C54" w:rsidRDefault="00663C54">
      <w:pPr>
        <w:pStyle w:val="ConsPlusNormal"/>
        <w:spacing w:before="220"/>
        <w:ind w:firstLine="540"/>
        <w:jc w:val="both"/>
      </w:pPr>
      <w:r>
        <w:t xml:space="preserve">56. </w:t>
      </w:r>
      <w:hyperlink r:id="rId212" w:history="1">
        <w:r>
          <w:rPr>
            <w:color w:val="0000FF"/>
          </w:rPr>
          <w:t>Постановление</w:t>
        </w:r>
      </w:hyperlink>
      <w:r>
        <w:t xml:space="preserve"> Правительства Сахалинской области от 10 марта 2017 г. N 106 "Об утверждении государственной программы Сахалинской области "Развитие физической культуры, спорта и повышение эффективности молодежной политики в Сахалинской области" (в ред. Постановлений Правительства Сахалинской области от 29.07.2019 N 326). - URL: http://docs.cntd.ru/document/446168695 (дата обращения: 30.07.2019).</w:t>
      </w:r>
    </w:p>
    <w:p w:rsidR="00663C54" w:rsidRDefault="00663C54">
      <w:pPr>
        <w:pStyle w:val="ConsPlusNormal"/>
        <w:spacing w:before="220"/>
        <w:ind w:firstLine="540"/>
        <w:jc w:val="both"/>
      </w:pPr>
      <w:r>
        <w:t xml:space="preserve">57. </w:t>
      </w:r>
      <w:hyperlink r:id="rId213" w:history="1">
        <w:r>
          <w:rPr>
            <w:color w:val="0000FF"/>
          </w:rPr>
          <w:t>Постановление</w:t>
        </w:r>
      </w:hyperlink>
      <w:r>
        <w:t xml:space="preserve"> Правительства Сахалинской области от 10 марта 2017 года N 106 Об утверждении государственной программы "Развитие физической культуры, спорта и повышение эффективности молодежной политики в Сахалинской области" (в ред. Постановлений Правительства Сахалинской области от 26.05.2017 N 245, от 27.09.2017 N 454, от 11.12.2017 N 577, от 26.12.2017 N 625, от 05.04.2018 N 135, от 05.04.2018 N 142, от 25.04.2018 N 175, от 05.06.2018 N 246, от 21.06.2018 N 292, от 13.07.2018 N 348, от 28.12.2018 N 660, от 04.04.2019 N 151, от 23.05.2019 N 212). - URL: http://docs.cntd.ru/document/446168695 (дата обращения: 15.07.2019).</w:t>
      </w:r>
    </w:p>
    <w:p w:rsidR="00663C54" w:rsidRDefault="00663C54">
      <w:pPr>
        <w:pStyle w:val="ConsPlusNormal"/>
        <w:spacing w:before="220"/>
        <w:ind w:firstLine="540"/>
        <w:jc w:val="both"/>
      </w:pPr>
      <w:r>
        <w:t xml:space="preserve">58. </w:t>
      </w:r>
      <w:hyperlink r:id="rId214" w:history="1">
        <w:r>
          <w:rPr>
            <w:color w:val="0000FF"/>
          </w:rPr>
          <w:t>Постановление</w:t>
        </w:r>
      </w:hyperlink>
      <w:r>
        <w:t xml:space="preserve"> Правительства Сахалинской области от 18 июля 2013 г. N 353 "Об утверждении государственной программы Сахалинской области "Развитие лесного комплекса, охотничьего хозяйства и особо охраняемых природных территорий Сахалинской области" (в ред. Постановлений Правительства Сахалинской области от 13.07.2018 N 347, от 06.03.2019 N 100, от 18.04.2019 N 183). - URL: docs.cntd.ru/document/460161186 (дата обращения: 15.07.2019).</w:t>
      </w:r>
    </w:p>
    <w:p w:rsidR="00663C54" w:rsidRDefault="00663C54">
      <w:pPr>
        <w:pStyle w:val="ConsPlusNormal"/>
        <w:spacing w:before="220"/>
        <w:ind w:firstLine="540"/>
        <w:jc w:val="both"/>
      </w:pPr>
      <w:r>
        <w:t xml:space="preserve">59. </w:t>
      </w:r>
      <w:hyperlink r:id="rId215" w:history="1">
        <w:r>
          <w:rPr>
            <w:color w:val="0000FF"/>
          </w:rPr>
          <w:t>Постановление</w:t>
        </w:r>
      </w:hyperlink>
      <w:r>
        <w:t xml:space="preserve"> Правительства Сахалинской области от 24 марта 2017 года N 133 "Об </w:t>
      </w:r>
      <w:r>
        <w:lastRenderedPageBreak/>
        <w:t>утверждении государственной программы Сахалинской области "Экономическое развитие и инновационная политика Сахалинской области". - URL: docs.cntd.ru/document/446180734 (дата обращения: 15.08.2019).</w:t>
      </w:r>
    </w:p>
    <w:p w:rsidR="00663C54" w:rsidRDefault="00663C54">
      <w:pPr>
        <w:pStyle w:val="ConsPlusNormal"/>
        <w:spacing w:before="220"/>
        <w:ind w:firstLine="540"/>
        <w:jc w:val="both"/>
      </w:pPr>
      <w:r>
        <w:t xml:space="preserve">60. </w:t>
      </w:r>
      <w:hyperlink r:id="rId216" w:history="1">
        <w:r>
          <w:rPr>
            <w:color w:val="0000FF"/>
          </w:rPr>
          <w:t>Постановление</w:t>
        </w:r>
      </w:hyperlink>
      <w:r>
        <w:t xml:space="preserve"> Правительства Сахалинской области от 26 июня 2013 г. N 325 "Об утверждении государственной программы "Развитие рыбохозяйственного комплекса Сахалинской области" (в ред. Постановлений Правительства Сахалинской области от 31.01.2014 N 45, от 30.06.2014 N 287, от 27.10.2014 N 517, от 26.10.2015 N 437, от 27.01.2016 N 25, от 29.12.2016 N 680, от 03.05.2017 N 184, от 07.11.2017 N 518, от 26.12.2017 N 632, от 17.04.2018 N 160, от 09.07.2018 N 326, от 26.12.2018 N 641, от 28.12.2018 N 659, от 29.03.2019 N 136, от 03.06.2019 N 236). - URL: http://docs.cntd.ru/document/499408448 (дата обращения: 15.08.2019).</w:t>
      </w:r>
    </w:p>
    <w:p w:rsidR="00663C54" w:rsidRDefault="00663C54">
      <w:pPr>
        <w:pStyle w:val="ConsPlusNormal"/>
        <w:spacing w:before="220"/>
        <w:ind w:firstLine="540"/>
        <w:jc w:val="both"/>
      </w:pPr>
      <w:r>
        <w:t xml:space="preserve">61. </w:t>
      </w:r>
      <w:hyperlink r:id="rId217" w:history="1">
        <w:r>
          <w:rPr>
            <w:color w:val="0000FF"/>
          </w:rPr>
          <w:t>Постановление</w:t>
        </w:r>
      </w:hyperlink>
      <w:r>
        <w:t xml:space="preserve"> Правительства Сахалинской области от 28 июня 2013 г. N 331 "Об утверждении государственной программы Сахалинской области "Развитие образования Сахалинской области" (в ред. Постановлений Правительства Сахалинской области от 05.07.2019 N 290). - URL: http://docs.cntd.ru/document/460230671 (дата обращения: 15.07.2019).</w:t>
      </w:r>
    </w:p>
    <w:p w:rsidR="00663C54" w:rsidRDefault="00663C54">
      <w:pPr>
        <w:pStyle w:val="ConsPlusNormal"/>
        <w:spacing w:before="220"/>
        <w:ind w:firstLine="540"/>
        <w:jc w:val="both"/>
      </w:pPr>
      <w:r>
        <w:t xml:space="preserve">62. </w:t>
      </w:r>
      <w:hyperlink r:id="rId218" w:history="1">
        <w:r>
          <w:rPr>
            <w:color w:val="0000FF"/>
          </w:rPr>
          <w:t>Постановление</w:t>
        </w:r>
      </w:hyperlink>
      <w:r>
        <w:t xml:space="preserve"> Правительства Сахалинской области от 28 марта 2011 г. N 99 "О Стратегии социально-экономического развития Сахалинской области на период до 2025 года" (в ред. Постановлений Правительства Сахалинской области от 15.01.2014 N 10, от 25.04.2014 N 192, от 22.01.2018 N 21, от 05.03.2018 N 75). - URL: docs.cntd.ru/document/424087324 (дата обращения: 15.07.2019).</w:t>
      </w:r>
    </w:p>
    <w:p w:rsidR="00663C54" w:rsidRDefault="00663C54">
      <w:pPr>
        <w:pStyle w:val="ConsPlusNormal"/>
        <w:spacing w:before="220"/>
        <w:ind w:firstLine="540"/>
        <w:jc w:val="both"/>
      </w:pPr>
      <w:r>
        <w:t xml:space="preserve">63. </w:t>
      </w:r>
      <w:hyperlink r:id="rId219" w:history="1">
        <w:r>
          <w:rPr>
            <w:color w:val="0000FF"/>
          </w:rPr>
          <w:t>Постановление</w:t>
        </w:r>
      </w:hyperlink>
      <w:r>
        <w:t xml:space="preserve"> Правительства Сахалинской области от 28 марта 2017 года N 144 Об утверждении государственной программы Сахалинской области "Развитие внутреннего и въездного туризма в Сахалинской области на 2017 - 2022 годы" (с изменениями на 15 апреля 2019 года) (в ред. Постановлений Правительства Сахалинской области от 27.12.2017 N 639, от 20.06.2018 N 281, от 30.08.2018 N 428, от 17.01.2019 N 15, от 15.04.2019 N 174) - URL: http://docs.cntd.ru/document/446180730 (дата обращения: 15.07.2019).</w:t>
      </w:r>
    </w:p>
    <w:p w:rsidR="00663C54" w:rsidRDefault="00663C54">
      <w:pPr>
        <w:pStyle w:val="ConsPlusNormal"/>
        <w:spacing w:before="220"/>
        <w:ind w:firstLine="540"/>
        <w:jc w:val="both"/>
      </w:pPr>
      <w:r>
        <w:t xml:space="preserve">64. </w:t>
      </w:r>
      <w:hyperlink r:id="rId220" w:history="1">
        <w:r>
          <w:rPr>
            <w:color w:val="0000FF"/>
          </w:rPr>
          <w:t>Постановление</w:t>
        </w:r>
      </w:hyperlink>
      <w:r>
        <w:t xml:space="preserve"> Правительства Сахалинской области от 29 ноября 2011 г. N 503 "Об утверждении долгосрочной целевой программы Сахалинской области "Развитие информационного общества и создание электронного правительства Сахалинской области на период до 2014 года" (в ред. Постановлений Правительства Сахалинской области от 31.12.2013 N 820). - URL: http://docs.cntd.ru/document/499409873 (дата обращения: 15.07.2019).</w:t>
      </w:r>
    </w:p>
    <w:p w:rsidR="00663C54" w:rsidRDefault="00663C54">
      <w:pPr>
        <w:pStyle w:val="ConsPlusNormal"/>
        <w:spacing w:before="220"/>
        <w:ind w:firstLine="540"/>
        <w:jc w:val="both"/>
      </w:pPr>
      <w:r>
        <w:t xml:space="preserve">65. </w:t>
      </w:r>
      <w:hyperlink r:id="rId221" w:history="1">
        <w:r>
          <w:rPr>
            <w:color w:val="0000FF"/>
          </w:rPr>
          <w:t>Постановление</w:t>
        </w:r>
      </w:hyperlink>
      <w:r>
        <w:t xml:space="preserve"> Правительства Сахалинской области от 31 декабря 2013 г. N 808 "Об утверждении государственной программы Сахалинской области "Развитие энергетики Сахалинской области" (в ред. Постановлений Правительства Сахалинской области от 29.05.2014 N 254, от 29.08.2014 N 415, от 26.09.2014 N 474, от 30.12.2014 N 660, от 19.05.2015 N 159, от 14.08.2015 N 333, от 04.09.2015 N 377, от 15.12.2015 N 498, от 30.12.2015 N 574, от 21.06.2016 N 304, от 08.07.2016 N 341, от 24.10.2016 N 527, от 03.05.2017 N 189, от 22.09.2017 N 444, от 31.10.2017 N 510, от 27.12.2017 N 643, от 02.02.2018 N 34, от 29.03.2018 N 122, от 28.04.2018 N 189, от 02.07.2018 N 314, от 02.07.2018 N 315, от 18.09.2018 N 452, от 30.11.2018 N 564, от 21.12.2018 N 616, от 28.12.2018 N 661, от 10.04.2019 N 165, от 03.06.2019 N 238). - URL: docs.cntd.ru/document/410801042 (дата обращения: 15.07.2019).</w:t>
      </w:r>
    </w:p>
    <w:p w:rsidR="00663C54" w:rsidRDefault="00663C54">
      <w:pPr>
        <w:pStyle w:val="ConsPlusNormal"/>
        <w:spacing w:before="220"/>
        <w:ind w:firstLine="540"/>
        <w:jc w:val="both"/>
      </w:pPr>
      <w:r>
        <w:t xml:space="preserve">66. </w:t>
      </w:r>
      <w:hyperlink r:id="rId222" w:history="1">
        <w:r>
          <w:rPr>
            <w:color w:val="0000FF"/>
          </w:rPr>
          <w:t>Постановление</w:t>
        </w:r>
      </w:hyperlink>
      <w:r>
        <w:t xml:space="preserve"> Правительства Сахалинской области от 31 мая 2013 г. N 281 "Об утверждении государственной программы Сахалинской области "Развитие здравоохранения Сахалинской области" (в ред. Постановлений Правительства Сахалинской области от 31.12.2013 N 818, от 14.05.2014 N 222, от 02.09.2014 N 418, от 31.12.2014 N 679, от 25.06.2015 N 233, от 10.12.2015 N 493, от 31.12.2015 N 581, от 24.03.2016 N 125, от 28.06.2016 N 310, от 06.10.2016 N 501, от 29.12.2016 N 681, от 30.12.2016 N 702, от 24.03.2017 N 134, от 26.04.2017 N 174, от 15.09.2017 N 428, от 20.10.2017 N 487, от 20.10.2017 N 488, от 26.12.2017 N 628, от 26.03.2018 N 115, от 17.04.2018 N 161, от 01.06.2018 N 237, от 29.06.2018 N 309 (ред. 26.12.2018), от 10.07.2018 N 332, от 20.08.2018 N </w:t>
      </w:r>
      <w:r>
        <w:lastRenderedPageBreak/>
        <w:t>414, от 18.12.2018 N 606, от 26.12.2018 N 630, от 29.03.2019 N 144, от 06.06.2019 N 243). - URL: docs.cntd.ru/document/460151544 (дата обращения: 30.07.2019).</w:t>
      </w:r>
    </w:p>
    <w:p w:rsidR="00663C54" w:rsidRDefault="00663C54">
      <w:pPr>
        <w:pStyle w:val="ConsPlusNormal"/>
        <w:spacing w:before="220"/>
        <w:ind w:firstLine="540"/>
        <w:jc w:val="both"/>
      </w:pPr>
      <w:r>
        <w:t xml:space="preserve">67. </w:t>
      </w:r>
      <w:hyperlink r:id="rId223" w:history="1">
        <w:r>
          <w:rPr>
            <w:color w:val="0000FF"/>
          </w:rPr>
          <w:t>Постановление</w:t>
        </w:r>
      </w:hyperlink>
      <w:r>
        <w:t xml:space="preserve"> Правительства Сахалинской области от 31 октября 2017 года N 501 "Об утверждении государственной программы Сахалинской области "Формирование современной городской среды" (в ред. Постановлений Правительства Сахалинской области от 12.03.2018 N 80, от 28.04.2018 N 188, от 18.06.2018 N 271, от 29.06.2018 N 306, от 20.07.2018 N 362, от 07.11.2018 N 529, от 25.12.2018 N 624, от 03.04.2019 N 147, от 19.06.2019 N 264). - URL: http://docs.cntd.ru/document/450367541 (дата обращения: 08.08.2019).</w:t>
      </w:r>
    </w:p>
    <w:p w:rsidR="00663C54" w:rsidRDefault="00663C54">
      <w:pPr>
        <w:pStyle w:val="ConsPlusNormal"/>
        <w:spacing w:before="220"/>
        <w:ind w:firstLine="540"/>
        <w:jc w:val="both"/>
      </w:pPr>
      <w:r>
        <w:t xml:space="preserve">68. </w:t>
      </w:r>
      <w:hyperlink r:id="rId224" w:history="1">
        <w:r>
          <w:rPr>
            <w:color w:val="0000FF"/>
          </w:rPr>
          <w:t>Постановление</w:t>
        </w:r>
      </w:hyperlink>
      <w:r>
        <w:t xml:space="preserve"> Правительства Сахалинской области от 4 июля 2013 г. N 334 "Об утверждении государственной программы Сахалинской области "Информационное общество в Сахалинской области" (в ред. Постановлений Правительства Сахалинской области от 22.02.2019 N 77). - URL: http://docs.cntd.ru/document/460158718 (дата обращения: 15.07.2019).</w:t>
      </w:r>
    </w:p>
    <w:p w:rsidR="00663C54" w:rsidRDefault="00663C54">
      <w:pPr>
        <w:pStyle w:val="ConsPlusNormal"/>
        <w:spacing w:before="220"/>
        <w:ind w:firstLine="540"/>
        <w:jc w:val="both"/>
      </w:pPr>
      <w:r>
        <w:t xml:space="preserve">69. </w:t>
      </w:r>
      <w:hyperlink r:id="rId225" w:history="1">
        <w:r>
          <w:rPr>
            <w:color w:val="0000FF"/>
          </w:rPr>
          <w:t>Постановление</w:t>
        </w:r>
      </w:hyperlink>
      <w:r>
        <w:t xml:space="preserve"> Правительства Сахалинской области от 5 апреля 2013 г. N 166 "Об утверждении государственной программы Сахалинской области "Содействие занятости населения Сахалинской области" (в ред. Постановлений Правительства Сахалинской области от 12.12.2013 N 714, от 11.04.2014 N 158, от 13.08.2014 N 381, от 22.08.2014 N 407, от 04.12.2014 N 589, от 31.12.2014 N 674, от 22.04.2015 N 134, от 11.08.2015 N 325, от 28.10.2015 N 438, от 31.12.2015 N 586, от 19.05.2016 N 240, от 30.08.2016 N 435, от 30.12.2016 N 685, от 15.03.2017 N 119, от 25.09.2017 N 449, от 25.12.2017 N 602, от 05.04.2018 N 137, от 14.05.2018 N 214, от 02.07.2018 N 312, от 01.08.2018 N 382, от 22.10.2018 N 500, от 13.12.2018 N 596, от 26.12.2018 N 633, от 31.01.2019 N 35, от 10.04.2019 N 160). - URL: docs.cntd.ru/document/499406593 (дата обращения: 30.07.2019).</w:t>
      </w:r>
    </w:p>
    <w:p w:rsidR="00663C54" w:rsidRDefault="00663C54">
      <w:pPr>
        <w:pStyle w:val="ConsPlusNormal"/>
        <w:spacing w:before="220"/>
        <w:ind w:firstLine="540"/>
        <w:jc w:val="both"/>
      </w:pPr>
      <w:r>
        <w:t xml:space="preserve">70. </w:t>
      </w:r>
      <w:hyperlink r:id="rId226" w:history="1">
        <w:r>
          <w:rPr>
            <w:color w:val="0000FF"/>
          </w:rPr>
          <w:t>Постановление</w:t>
        </w:r>
      </w:hyperlink>
      <w:r>
        <w:t xml:space="preserve"> Правительства Сахалинской области от 6 августа 2013 года N 428 "Об утверждении государственной программы Сахалинской области "Обеспечение населения Сахалинской области качественным жильем" (с изменениями на 11 июля 2019 года). - URL: docs.cntd.ru/document/430592055 (дата обращения: 30.07.2019).</w:t>
      </w:r>
    </w:p>
    <w:p w:rsidR="00663C54" w:rsidRDefault="00663C54">
      <w:pPr>
        <w:pStyle w:val="ConsPlusNormal"/>
        <w:spacing w:before="220"/>
        <w:ind w:firstLine="540"/>
        <w:jc w:val="both"/>
      </w:pPr>
      <w:r>
        <w:t xml:space="preserve">71. </w:t>
      </w:r>
      <w:hyperlink r:id="rId227" w:history="1">
        <w:r>
          <w:rPr>
            <w:color w:val="0000FF"/>
          </w:rPr>
          <w:t>Постановление</w:t>
        </w:r>
      </w:hyperlink>
      <w:r>
        <w:t xml:space="preserve"> Правительства Сахалинской области от 6 августа 2013 г. N 415 "Об утверждении государственной программы Сахалинской области "Охрана окружающей среды, воспроизводство и использование природных ресурсов Сахалинской области" (в ред. Постановлений Правительства Сахалинской области от 27.03.2019 N 132). - URL: http://docs.cntd.ru/document/460155024 (дата обращения: 15.07.2019).</w:t>
      </w:r>
    </w:p>
    <w:p w:rsidR="00663C54" w:rsidRDefault="00663C54">
      <w:pPr>
        <w:pStyle w:val="ConsPlusNormal"/>
        <w:spacing w:before="220"/>
        <w:ind w:firstLine="540"/>
        <w:jc w:val="both"/>
      </w:pPr>
      <w:r>
        <w:t xml:space="preserve">72. </w:t>
      </w:r>
      <w:hyperlink r:id="rId228" w:history="1">
        <w:r>
          <w:rPr>
            <w:color w:val="0000FF"/>
          </w:rPr>
          <w:t>Постановление</w:t>
        </w:r>
      </w:hyperlink>
      <w:r>
        <w:t xml:space="preserve"> Правительства Сахалинской области от 6 августа 2013 г. N 427 "Об утверждении государственной программы Сахалинской области "Развитие в Сахалинской области сельского хозяйства и регулирование рынков сельскохозяйственной продукции, сырья и продовольствия" (в ред. Постановлений Правительства Сахалинской области от 31.12.2013 N 815, от 04.08.2014 N 368, от 31.12.2014 N 662, от 04.09.2015 N 361, от 09.12.2015 N 491, от 28.12.2015 N 554, от 13.05.2016 N 233, от 24.08.2016 N 419, от 30.12.2016 N 697, от 06.03.2017 N 99, от 12.05.2017 N 204, от 24.11.2017 N 546, от 26.12.2017 N 622, от 18.04.2018 N 169, от 22.05.2018 N 221, от 10.07.2018 N 333, от 10.08.2018 N 396, от 07.12.2018 N 582, от 27.12.2018 N 642, от 08.04.2019 N 155, от 05.06.2019 N 242, от 17.07.2019 N 309). - URL: http://docs.cntd.ru/document/460170381 (дата обращения: 15.08.2019).</w:t>
      </w:r>
    </w:p>
    <w:p w:rsidR="00663C54" w:rsidRDefault="00663C54">
      <w:pPr>
        <w:pStyle w:val="ConsPlusNormal"/>
        <w:spacing w:before="220"/>
        <w:ind w:firstLine="540"/>
        <w:jc w:val="both"/>
      </w:pPr>
      <w:r>
        <w:t xml:space="preserve">73. </w:t>
      </w:r>
      <w:hyperlink r:id="rId229" w:history="1">
        <w:r>
          <w:rPr>
            <w:color w:val="0000FF"/>
          </w:rPr>
          <w:t>Постановление</w:t>
        </w:r>
      </w:hyperlink>
      <w:r>
        <w:t xml:space="preserve"> Правительства Сахалинской области от 6 августа 2013 г. N 426 "Об утверждении государственной программы Сахалинской области "Развитие транспортной инфраструктуры и дорожного хозяйства Сахалинской области" (в ред. Постановлений Правительства Сахалинской области от 31.12.2013 N 810, от 16.05.2014 N 233, от 15.10.2014 N 499, от 20.01.2015 N 8, от 04.09.2015 N 360, от 08.12.2015 N 490, от 30.12.2015 N 569, от 13.05.2016 N 234, от 11.08.2016 N 400, от 30.12.2016 N 693, от 25.05.2017 N 237, от 07.11.2017 N 520, от 28.12.2017 N 655, от 01.08.2018 N 379, от 07.08.2018 N 393, от 18.09.2018 N 453, от 23.11.2018 N 557, от 28.12.2018 N 670, от 21.03.2019 N 123, от 06.06.2019 N 245). - URL: http://docs.cntd.ru/document/460156226 (дата </w:t>
      </w:r>
      <w:r>
        <w:lastRenderedPageBreak/>
        <w:t>обращения: 15.08.2019).</w:t>
      </w:r>
    </w:p>
    <w:p w:rsidR="00663C54" w:rsidRDefault="00663C5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5"/>
        <w:gridCol w:w="5"/>
        <w:gridCol w:w="9339"/>
        <w:gridCol w:w="5"/>
      </w:tblGrid>
      <w:tr w:rsidR="00663C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C54" w:rsidRDefault="00663C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3C54" w:rsidRDefault="00663C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3C54" w:rsidRDefault="00663C54">
            <w:pPr>
              <w:pStyle w:val="ConsPlusNormal"/>
              <w:jc w:val="both"/>
            </w:pPr>
            <w:r>
              <w:rPr>
                <w:color w:val="392C69"/>
              </w:rPr>
              <w:t>КонсультантПлюс: примечание.</w:t>
            </w:r>
          </w:p>
          <w:p w:rsidR="00663C54" w:rsidRDefault="00663C54">
            <w:pPr>
              <w:pStyle w:val="ConsPlusNormal"/>
              <w:jc w:val="both"/>
            </w:pPr>
            <w:r>
              <w:rPr>
                <w:color w:val="392C69"/>
              </w:rPr>
              <w:t>В официальном тексте документа, видимо, допущена опечатка: вместо адреса "http://sakhalinstat.gks.ru/wps/wcm/connect/rosstat_ts/sakhalinstat/ru/publications/official_publications/electronic_versions/" следует читать "http://sakhalinstat.gks.ru/".</w:t>
            </w:r>
          </w:p>
        </w:tc>
        <w:tc>
          <w:tcPr>
            <w:tcW w:w="113" w:type="dxa"/>
            <w:tcBorders>
              <w:top w:val="nil"/>
              <w:left w:val="nil"/>
              <w:bottom w:val="nil"/>
              <w:right w:val="nil"/>
            </w:tcBorders>
            <w:shd w:val="clear" w:color="auto" w:fill="F4F3F8"/>
            <w:tcMar>
              <w:top w:w="0" w:type="dxa"/>
              <w:left w:w="0" w:type="dxa"/>
              <w:bottom w:w="0" w:type="dxa"/>
              <w:right w:w="0" w:type="dxa"/>
            </w:tcMar>
          </w:tcPr>
          <w:p w:rsidR="00663C54" w:rsidRDefault="00663C54">
            <w:pPr>
              <w:spacing w:after="1" w:line="0" w:lineRule="atLeast"/>
            </w:pPr>
          </w:p>
        </w:tc>
      </w:tr>
    </w:tbl>
    <w:p w:rsidR="00663C54" w:rsidRDefault="00663C54">
      <w:pPr>
        <w:pStyle w:val="ConsPlusNormal"/>
        <w:spacing w:before="280"/>
        <w:ind w:firstLine="540"/>
        <w:jc w:val="both"/>
      </w:pPr>
      <w:r>
        <w:t>74. Правительство Сахалинской области "Доклад о социально-экономическом положении Сахалинской области за 2018 год" / Сахалинстат. - URL: http://sakhalinstat.gks.ru/wps/wcm/connect/rosstat_ts/sakhalinstat/ru/publications/official_publications/electronic_versions/ (дата обращения: 31.07.2019).</w:t>
      </w:r>
    </w:p>
    <w:p w:rsidR="00663C54" w:rsidRDefault="00663C54">
      <w:pPr>
        <w:pStyle w:val="ConsPlusNormal"/>
        <w:spacing w:before="220"/>
        <w:ind w:firstLine="540"/>
        <w:jc w:val="both"/>
      </w:pPr>
      <w:r>
        <w:t>75. Правительство Сахалинской области "Доклад о социально-экономическом положении Сахалинской области за 2014 год" / Сахалинстат. - URL: http://sakhalinstat.gks.ru/wps/wcm/connect/rosstat_ts/sakhalinstat/ru/publications/official_publications/electronic_versions/ (дата обращения: 31.07.2019).</w:t>
      </w:r>
    </w:p>
    <w:p w:rsidR="00663C54" w:rsidRDefault="00663C54">
      <w:pPr>
        <w:pStyle w:val="ConsPlusNormal"/>
        <w:spacing w:before="220"/>
        <w:ind w:firstLine="540"/>
        <w:jc w:val="both"/>
      </w:pPr>
      <w:r>
        <w:t>76. Электронная версия буклета о ДВЖД за 2019 год / ОАО РЖД. - URL: http://dvzd.rzd.ru/static/public/ru?STRUCTURE_ID=22&amp;layer_id=3290&amp;refererLayerId=162&amp;id=2147 (дата обращения: 31.07.2019).</w:t>
      </w:r>
    </w:p>
    <w:p w:rsidR="00663C54" w:rsidRDefault="00663C54">
      <w:pPr>
        <w:pStyle w:val="ConsPlusNormal"/>
        <w:spacing w:before="220"/>
        <w:ind w:firstLine="540"/>
        <w:jc w:val="both"/>
      </w:pPr>
      <w:r>
        <w:t>77. Live Flight Tracker / FlightRadar24. - URL: https://www.flightradar24.com (дата обращения: 15.08.2019).</w:t>
      </w:r>
    </w:p>
    <w:p w:rsidR="00663C54" w:rsidRDefault="00663C54">
      <w:pPr>
        <w:pStyle w:val="ConsPlusNormal"/>
        <w:spacing w:before="220"/>
        <w:ind w:firstLine="540"/>
        <w:jc w:val="both"/>
      </w:pPr>
      <w:r>
        <w:t>78. Годовой отчет 2018 / ПАО "Аэрофлот". - URL: https://ir.aeroflot.ru/fileadmin/user_upload/files/rus/reports/annual_reports/aeroflot_ar18_rus.pdf (дата обращения: 31.07.2019).</w:t>
      </w:r>
    </w:p>
    <w:p w:rsidR="00663C54" w:rsidRDefault="00663C54">
      <w:pPr>
        <w:pStyle w:val="ConsPlusNormal"/>
        <w:spacing w:before="220"/>
        <w:ind w:firstLine="540"/>
        <w:jc w:val="both"/>
      </w:pPr>
      <w:r>
        <w:t>79. Паспорт национального проекта "Безопасные и качественные автомобильные дороги". - URL: https://bkdrf.ru/documents (дата обращения: 31.07.2019).</w:t>
      </w:r>
    </w:p>
    <w:p w:rsidR="00663C54" w:rsidRDefault="00663C54">
      <w:pPr>
        <w:pStyle w:val="ConsPlusNormal"/>
        <w:spacing w:before="220"/>
        <w:ind w:firstLine="540"/>
        <w:jc w:val="both"/>
      </w:pPr>
      <w:r>
        <w:t>80. Проект "Строительство первой очереди Сахалинской ГРЭС-2". - URL: sgres2.ru/company/about/ (дата обращения: 15.07.2019).</w:t>
      </w:r>
    </w:p>
    <w:p w:rsidR="00663C54" w:rsidRDefault="00663C54">
      <w:pPr>
        <w:pStyle w:val="ConsPlusNormal"/>
        <w:spacing w:before="220"/>
        <w:ind w:firstLine="540"/>
        <w:jc w:val="both"/>
      </w:pPr>
      <w:r>
        <w:t>81. Проекты / Фонд президентских грантов. - URL: https://xn--80afcdbalict6afooklqi5o.xn--p1ai/public/application/cards (дата обращения: 15.07.2019).</w:t>
      </w:r>
    </w:p>
    <w:p w:rsidR="00663C54" w:rsidRDefault="00663C54">
      <w:pPr>
        <w:pStyle w:val="ConsPlusNormal"/>
        <w:spacing w:before="220"/>
        <w:ind w:firstLine="540"/>
        <w:jc w:val="both"/>
      </w:pPr>
      <w:r>
        <w:t>82. Проекты и программы в образовании / Министерство образования Сахалинской области. - URL: http://obrazovanie.admsakhalin.ru/proekty-i-programmy-v-obrazovanii/gosprogrammy-razvitija-obrazovanija/ (дата обращения: 15.07.2019).</w:t>
      </w:r>
    </w:p>
    <w:p w:rsidR="00663C54" w:rsidRDefault="00663C54">
      <w:pPr>
        <w:pStyle w:val="ConsPlusNormal"/>
        <w:spacing w:before="220"/>
        <w:ind w:firstLine="540"/>
        <w:jc w:val="both"/>
      </w:pPr>
      <w:r>
        <w:t>83. Протокол совещания у Министра энергетики РФ NАН-114пр от 02.04.2019 - URL: minenergo.gov.ru/node/213/documents/decisions (дата обращения: 15.07.2019).</w:t>
      </w:r>
    </w:p>
    <w:p w:rsidR="00663C54" w:rsidRDefault="00663C5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63C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C54" w:rsidRDefault="00663C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3C54" w:rsidRDefault="00663C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3C54" w:rsidRDefault="00663C54">
            <w:pPr>
              <w:pStyle w:val="ConsPlusNormal"/>
              <w:jc w:val="both"/>
            </w:pPr>
            <w:r>
              <w:rPr>
                <w:color w:val="392C69"/>
              </w:rPr>
              <w:t>КонсультантПлюс: примечание.</w:t>
            </w:r>
          </w:p>
          <w:p w:rsidR="00663C54" w:rsidRDefault="00663C54">
            <w:pPr>
              <w:pStyle w:val="ConsPlusNormal"/>
              <w:jc w:val="both"/>
            </w:pPr>
            <w:r>
              <w:rPr>
                <w:color w:val="392C69"/>
              </w:rPr>
              <w:t>В официальном тексте документа, видимо, допущена опечатка: вместо адреса "www.gks.ru/free_doc/new_site/business/trans-sv/t2" следует читать "www.gks.ru/".</w:t>
            </w:r>
          </w:p>
        </w:tc>
        <w:tc>
          <w:tcPr>
            <w:tcW w:w="113" w:type="dxa"/>
            <w:tcBorders>
              <w:top w:val="nil"/>
              <w:left w:val="nil"/>
              <w:bottom w:val="nil"/>
              <w:right w:val="nil"/>
            </w:tcBorders>
            <w:shd w:val="clear" w:color="auto" w:fill="F4F3F8"/>
            <w:tcMar>
              <w:top w:w="0" w:type="dxa"/>
              <w:left w:w="0" w:type="dxa"/>
              <w:bottom w:w="0" w:type="dxa"/>
              <w:right w:w="0" w:type="dxa"/>
            </w:tcMar>
          </w:tcPr>
          <w:p w:rsidR="00663C54" w:rsidRDefault="00663C54">
            <w:pPr>
              <w:spacing w:after="1" w:line="0" w:lineRule="atLeast"/>
            </w:pPr>
          </w:p>
        </w:tc>
      </w:tr>
    </w:tbl>
    <w:p w:rsidR="00663C54" w:rsidRDefault="00663C54">
      <w:pPr>
        <w:pStyle w:val="ConsPlusNormal"/>
        <w:spacing w:before="280"/>
        <w:ind w:firstLine="540"/>
        <w:jc w:val="both"/>
      </w:pPr>
      <w:r>
        <w:t>84. Протяженность автомобильных дорог общего пользования по субъектам Российской Федерации за 2018 год / Росстат - URL: www.gks.ru/free_doc/new_site/business/trans-sv/t2 - 2.xls (дата обращения: 31.07.2019).</w:t>
      </w:r>
    </w:p>
    <w:p w:rsidR="00663C54" w:rsidRDefault="00663C54">
      <w:pPr>
        <w:pStyle w:val="ConsPlusNormal"/>
        <w:spacing w:before="220"/>
        <w:ind w:firstLine="540"/>
        <w:jc w:val="both"/>
      </w:pPr>
      <w:r>
        <w:t xml:space="preserve">85. </w:t>
      </w:r>
      <w:hyperlink r:id="rId230" w:history="1">
        <w:r>
          <w:rPr>
            <w:color w:val="0000FF"/>
          </w:rPr>
          <w:t>Распоряжение</w:t>
        </w:r>
      </w:hyperlink>
      <w:r>
        <w:t xml:space="preserve"> Правительства РФ от 15 декабря 2017 года N 2834-р "Об утверждении плана мероприятий ("дорожной карты") по развитию производства малотоннажной химии в Российской </w:t>
      </w:r>
      <w:r>
        <w:lastRenderedPageBreak/>
        <w:t>Федерации на период до 2030 года. - URL: www.consultant.ru/document/cons_doc_LAW_285636/ (дата обращения: 15.07.2019).</w:t>
      </w:r>
    </w:p>
    <w:p w:rsidR="00663C54" w:rsidRDefault="00663C54">
      <w:pPr>
        <w:pStyle w:val="ConsPlusNormal"/>
        <w:spacing w:before="220"/>
        <w:ind w:firstLine="540"/>
        <w:jc w:val="both"/>
      </w:pPr>
      <w:r>
        <w:t xml:space="preserve">86. </w:t>
      </w:r>
      <w:hyperlink r:id="rId231" w:history="1">
        <w:r>
          <w:rPr>
            <w:color w:val="0000FF"/>
          </w:rPr>
          <w:t>Распоряжение</w:t>
        </w:r>
      </w:hyperlink>
      <w:r>
        <w:t xml:space="preserve"> Правительства РФ от 18 мая 2016 года N 954-р "О Плане мероприятий по реализации Стратегии развития химического и нефтехимического комплекса на период до 2030 года". - URL: http://docs.cntd.ru/document/420355793 (дата обращения: 15.07.2019).</w:t>
      </w:r>
    </w:p>
    <w:p w:rsidR="00663C54" w:rsidRDefault="00663C54">
      <w:pPr>
        <w:pStyle w:val="ConsPlusNormal"/>
        <w:spacing w:before="220"/>
        <w:ind w:firstLine="540"/>
        <w:jc w:val="both"/>
      </w:pPr>
      <w:r>
        <w:t xml:space="preserve">87. </w:t>
      </w:r>
      <w:hyperlink r:id="rId232" w:history="1">
        <w:r>
          <w:rPr>
            <w:color w:val="0000FF"/>
          </w:rPr>
          <w:t>Распоряжение</w:t>
        </w:r>
      </w:hyperlink>
      <w:r>
        <w:t xml:space="preserve"> Правительства РФ от 22 декабря 2018 года N 2914-р "Стратегия развития минерально-сырьевой базы Российской Федерации до 2035 года". - URL: http://static.government.ru/media/files/WXRSEBj6jnRWNrumRkDakLcqfAzY14VE.pdf (дата обращения: 19.08.2019).</w:t>
      </w:r>
    </w:p>
    <w:p w:rsidR="00663C54" w:rsidRDefault="00663C54">
      <w:pPr>
        <w:pStyle w:val="ConsPlusNormal"/>
        <w:spacing w:before="220"/>
        <w:ind w:firstLine="540"/>
        <w:jc w:val="both"/>
      </w:pPr>
      <w:r>
        <w:t>88. Реестр СО НКО Сахалинской области / Губернатор и Правительство Сахалинской области. - URL: https://sakhalin.gov.ru/?id=584 (дата обращения: 15.07.2019).</w:t>
      </w:r>
    </w:p>
    <w:p w:rsidR="00663C54" w:rsidRDefault="00663C54">
      <w:pPr>
        <w:pStyle w:val="ConsPlusNormal"/>
        <w:spacing w:before="220"/>
        <w:ind w:firstLine="540"/>
        <w:jc w:val="both"/>
      </w:pPr>
      <w:r>
        <w:t>89. Рейтинг инвестиционной привлекательности субъектов РФ Дистанционный / Национальное рейтинговое агентство. - URL: www.ra-national.ru/ru/taxonomy/term/90?type=rating# (дата обращения: 15.07.2019).</w:t>
      </w:r>
    </w:p>
    <w:p w:rsidR="00663C54" w:rsidRDefault="00663C54">
      <w:pPr>
        <w:pStyle w:val="ConsPlusNormal"/>
        <w:spacing w:before="220"/>
        <w:ind w:firstLine="540"/>
        <w:jc w:val="both"/>
      </w:pPr>
      <w:r>
        <w:t>90. Рейтинг инновационных регионов России. Версия 2017 // Ассоциация инновационных регионов России - 2018 - URL: http://www.i-regions.org/images/files/airr17.pdf (дата обращения: 26.07.2019).</w:t>
      </w:r>
    </w:p>
    <w:p w:rsidR="00663C54" w:rsidRDefault="00663C54">
      <w:pPr>
        <w:pStyle w:val="ConsPlusNormal"/>
        <w:spacing w:before="220"/>
        <w:ind w:firstLine="540"/>
        <w:jc w:val="both"/>
      </w:pPr>
      <w:r>
        <w:t>91. Рейтинг российских регионов по качеству жизни (по итогам 2018 г.) / РИА Рейтинг. - URL: ria.ru/20190218/1550940417.html (дата обращения: 15.07.2019).</w:t>
      </w:r>
    </w:p>
    <w:p w:rsidR="00663C54" w:rsidRDefault="00663C54">
      <w:pPr>
        <w:pStyle w:val="ConsPlusNormal"/>
        <w:spacing w:before="220"/>
        <w:ind w:firstLine="540"/>
        <w:jc w:val="both"/>
      </w:pPr>
      <w:r>
        <w:t>92. Рейтинг российских регионов по качеству жизни (по итогам 2018 г.) / РИА Рейтинг. - URL: ria.ru/20190218/1550940417.html (дата обращения: 15.07.2019).</w:t>
      </w:r>
    </w:p>
    <w:p w:rsidR="00663C54" w:rsidRDefault="00663C54">
      <w:pPr>
        <w:pStyle w:val="ConsPlusNormal"/>
        <w:spacing w:before="220"/>
        <w:ind w:firstLine="540"/>
        <w:jc w:val="both"/>
      </w:pPr>
      <w:r>
        <w:t>93. Рейтинг социально-экономического положения регионов - 2018 (по итогам 2017 г.) / РИА Рейтинг. - URL: www.riarating.ru/infografika/20180523/630091878.html (дата обращения: 15.07.2019).</w:t>
      </w:r>
    </w:p>
    <w:p w:rsidR="00663C54" w:rsidRDefault="00663C54">
      <w:pPr>
        <w:pStyle w:val="ConsPlusNormal"/>
        <w:spacing w:before="220"/>
        <w:ind w:firstLine="540"/>
        <w:jc w:val="both"/>
      </w:pPr>
      <w:r>
        <w:t>94. Рейтинг социально-экономического положения регионов - 2019 (по итогам 2018 г.) / РИА Рейтинг. - URL: riarating.ru/infografika/20190604/630126280.html (дата обращения: 15.07.2019).</w:t>
      </w:r>
    </w:p>
    <w:p w:rsidR="00663C54" w:rsidRDefault="00663C54">
      <w:pPr>
        <w:pStyle w:val="ConsPlusNormal"/>
        <w:spacing w:before="220"/>
        <w:ind w:firstLine="540"/>
        <w:jc w:val="both"/>
      </w:pPr>
      <w:r>
        <w:t>95. Рейтинг субъектов РФ по итогам реализации механизмов поддержки СОНКО и социального предпринимательства/ Министерство экономического развития РФ. - URL: nko.economy.gov.ru/PortalNews/Read/4606 (дата обращения: 15.07.2019).</w:t>
      </w:r>
    </w:p>
    <w:p w:rsidR="00663C54" w:rsidRDefault="00663C54">
      <w:pPr>
        <w:pStyle w:val="ConsPlusNormal"/>
        <w:spacing w:before="220"/>
        <w:ind w:firstLine="540"/>
        <w:jc w:val="both"/>
      </w:pPr>
      <w:r>
        <w:t>96. Санатов Д.В. Состояние и перспективы развития нефтегазового сектора Сахалинской области: экспертный доклад (рабочие материалы). - М.: Фонд "ЦСР "Северо-Запад", 2019. - 59 с.</w:t>
      </w:r>
    </w:p>
    <w:p w:rsidR="00663C54" w:rsidRDefault="00663C54">
      <w:pPr>
        <w:pStyle w:val="ConsPlusNormal"/>
        <w:spacing w:before="220"/>
        <w:ind w:firstLine="540"/>
        <w:jc w:val="both"/>
      </w:pPr>
      <w:r>
        <w:t>97. Сахалин, логистика, перспективы: экспертный доклад (рабочие материалы). - М.: ООО "Инфра Проекты" (INFRANEWS), 2019. - 31 с.</w:t>
      </w:r>
    </w:p>
    <w:p w:rsidR="00663C54" w:rsidRDefault="00663C54">
      <w:pPr>
        <w:pStyle w:val="ConsPlusNormal"/>
        <w:spacing w:before="220"/>
        <w:ind w:firstLine="540"/>
        <w:jc w:val="both"/>
      </w:pPr>
      <w:r>
        <w:t>98. Сахалинская область - характеристика системы высшего образования/ ГИВЦ - URL: http://indicators.miccedu.ru/monitoring/2018/_vpo/material.php?type=2&amp;id=11106 (дата обращения: 15.08.2019).</w:t>
      </w:r>
    </w:p>
    <w:p w:rsidR="00663C54" w:rsidRDefault="00663C54">
      <w:pPr>
        <w:pStyle w:val="ConsPlusNormal"/>
        <w:spacing w:before="220"/>
        <w:ind w:firstLine="540"/>
        <w:jc w:val="both"/>
      </w:pPr>
      <w:r>
        <w:t>99. Сахалинэнерго начинает реализацию программы развития электросетевого комплекса Сахалинской области. - URL: www.sakh.rao-esv.ru/press-tsentr/Novosti-kompanii/sakhalinenergo-12042019/ (дата обращения: 15.07.2019).</w:t>
      </w:r>
    </w:p>
    <w:p w:rsidR="00663C54" w:rsidRDefault="00663C54">
      <w:pPr>
        <w:pStyle w:val="ConsPlusNormal"/>
        <w:spacing w:before="220"/>
        <w:ind w:firstLine="540"/>
        <w:jc w:val="both"/>
      </w:pPr>
      <w:r>
        <w:t>100. Связь и информатизация / Официальный сайт Губернатора и Правительства Сахалинской области. - URL: https://sakhalin.gov.ru/index.php?id=156 (дата обращения: 15.07.2019).</w:t>
      </w:r>
    </w:p>
    <w:p w:rsidR="00663C54" w:rsidRDefault="00663C54">
      <w:pPr>
        <w:pStyle w:val="ConsPlusNormal"/>
        <w:spacing w:before="220"/>
        <w:ind w:firstLine="540"/>
        <w:jc w:val="both"/>
      </w:pPr>
      <w:r>
        <w:t xml:space="preserve">101. СПАРК / АО "Информационное агентство Интерфакс". - URL: www.spark-interfax.ru (дата </w:t>
      </w:r>
      <w:r>
        <w:lastRenderedPageBreak/>
        <w:t>обращения: 15.07.2019).</w:t>
      </w:r>
    </w:p>
    <w:p w:rsidR="00663C54" w:rsidRDefault="00663C54">
      <w:pPr>
        <w:pStyle w:val="ConsPlusNormal"/>
        <w:spacing w:before="220"/>
        <w:ind w:firstLine="540"/>
        <w:jc w:val="both"/>
      </w:pPr>
      <w:r>
        <w:t>102. Стратегия развития группы РусГидро на период до 2020 года с перспективой до 2025 год.</w:t>
      </w:r>
    </w:p>
    <w:p w:rsidR="00663C54" w:rsidRDefault="00663C54">
      <w:pPr>
        <w:pStyle w:val="ConsPlusNormal"/>
        <w:spacing w:before="220"/>
        <w:ind w:firstLine="540"/>
        <w:jc w:val="both"/>
      </w:pPr>
      <w:r>
        <w:t>103. Стратегия-2030 / Газпром нефть. - URL: ar2018.gazprom-neft.ru/strategic-report/strategy-2030 (дата обращения: 15.07.2019).</w:t>
      </w:r>
    </w:p>
    <w:p w:rsidR="00663C54" w:rsidRDefault="00663C54">
      <w:pPr>
        <w:pStyle w:val="ConsPlusNormal"/>
        <w:spacing w:before="220"/>
        <w:ind w:firstLine="540"/>
        <w:jc w:val="both"/>
      </w:pPr>
      <w:r>
        <w:t>104. Структура акционерного капитала ПАО "Сахалинэнерго". - URL: www.sakh.rao-esv.ru/aktsioneram-i-investoram/Struktura-kapitala/ (дата обращения: 15.07.2019).</w:t>
      </w:r>
    </w:p>
    <w:p w:rsidR="00663C54" w:rsidRDefault="00663C54">
      <w:pPr>
        <w:pStyle w:val="ConsPlusNormal"/>
        <w:spacing w:before="220"/>
        <w:ind w:firstLine="540"/>
        <w:jc w:val="both"/>
      </w:pPr>
      <w:r>
        <w:t>105. Тарифы на электрическую энергию для населения, Региональная энергетическая комиссия Сахалинской области. - URL: rec.sakhalin.gov.ru/tariffs/ehlektricheskaja-ehnergija/ (дата обращения: 15.07.2019).</w:t>
      </w:r>
    </w:p>
    <w:p w:rsidR="00663C54" w:rsidRDefault="00663C54">
      <w:pPr>
        <w:pStyle w:val="ConsPlusNormal"/>
        <w:spacing w:before="220"/>
        <w:ind w:firstLine="540"/>
        <w:jc w:val="both"/>
      </w:pPr>
      <w:r>
        <w:t>106. Территориальный орган Федеральной службы государственной статистики по Сахалинской области (Сахалинстат): официальный сайт. - URL: sakhalinstat.gks.ru (дата обращения: 15.07.2019).</w:t>
      </w:r>
    </w:p>
    <w:p w:rsidR="00663C54" w:rsidRDefault="00663C54">
      <w:pPr>
        <w:pStyle w:val="ConsPlusNormal"/>
        <w:spacing w:before="220"/>
        <w:ind w:firstLine="540"/>
        <w:jc w:val="both"/>
      </w:pPr>
      <w:r>
        <w:t xml:space="preserve">107. </w:t>
      </w:r>
      <w:hyperlink r:id="rId233" w:history="1">
        <w:r>
          <w:rPr>
            <w:color w:val="0000FF"/>
          </w:rPr>
          <w:t>Указ</w:t>
        </w:r>
      </w:hyperlink>
      <w:r>
        <w:t xml:space="preserve"> губернатора Сахалинской области от 28 апреля 2018 г. N 12 "Об утверждении Схемы и Программы развития электроэнергетики Сахалинской области на 2018 - 2022 годы" (в ред. Указа Губернатора Сахалинской области от 28.05.2019 N 23). - URL: docs.cntd.ru/document/543726262 (дата обращения: 15.07.2019).</w:t>
      </w:r>
    </w:p>
    <w:p w:rsidR="00663C54" w:rsidRDefault="00663C54">
      <w:pPr>
        <w:pStyle w:val="ConsPlusNormal"/>
        <w:spacing w:before="220"/>
        <w:ind w:firstLine="540"/>
        <w:jc w:val="both"/>
      </w:pPr>
      <w:r>
        <w:t xml:space="preserve">108. </w:t>
      </w:r>
      <w:hyperlink r:id="rId234" w:history="1">
        <w:r>
          <w:rPr>
            <w:color w:val="0000FF"/>
          </w:rPr>
          <w:t>Указ</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 URL: kremlin.ru/events/president/news/57425 (дата обращения: 15.07.2019).</w:t>
      </w:r>
    </w:p>
    <w:p w:rsidR="00663C54" w:rsidRDefault="00663C54">
      <w:pPr>
        <w:pStyle w:val="ConsPlusNormal"/>
        <w:spacing w:before="220"/>
        <w:ind w:firstLine="540"/>
        <w:jc w:val="both"/>
      </w:pPr>
      <w:r>
        <w:t>109. Министерство природных ресурсов: официальный сайт. - URL: https://gosdoklad-ecology.ru/2017/pokazateli/atmosfernyy-vozdukh/vybrosy-vsego/dfo/ (дата обращения: 16.08.2019).</w:t>
      </w:r>
    </w:p>
    <w:p w:rsidR="00663C54" w:rsidRDefault="00663C54">
      <w:pPr>
        <w:pStyle w:val="ConsPlusNormal"/>
        <w:spacing w:before="220"/>
        <w:ind w:firstLine="540"/>
        <w:jc w:val="both"/>
      </w:pPr>
      <w:r>
        <w:t xml:space="preserve">110. Федеральный </w:t>
      </w:r>
      <w:hyperlink r:id="rId235" w:history="1">
        <w:r>
          <w:rPr>
            <w:color w:val="0000FF"/>
          </w:rPr>
          <w:t>закон</w:t>
        </w:r>
      </w:hyperlink>
      <w:r>
        <w:t xml:space="preserve"> от 28 июня 2014 г. N 172-ФЗ "О стратегическом планировании в Российской Федерации" (ред. от 31.12.2017). - URL: www.consultant.ru/document/cons_doc_LAW_164841 (дата обращения: 15.07.2019).</w:t>
      </w:r>
    </w:p>
    <w:p w:rsidR="00663C54" w:rsidRDefault="00663C54">
      <w:pPr>
        <w:pStyle w:val="ConsPlusNormal"/>
        <w:spacing w:before="220"/>
        <w:ind w:firstLine="540"/>
        <w:jc w:val="both"/>
      </w:pPr>
      <w:r>
        <w:t>111 Фонд "Центр стратегических разработок "Северо-Запад". - URL: www.csr-nw.ru (дата обращения: 15.07.2019).</w:t>
      </w:r>
    </w:p>
    <w:p w:rsidR="00663C54" w:rsidRDefault="00663C54">
      <w:pPr>
        <w:pStyle w:val="ConsPlusNormal"/>
        <w:spacing w:before="220"/>
        <w:ind w:firstLine="540"/>
        <w:jc w:val="both"/>
      </w:pPr>
      <w:r>
        <w:t>112. Шельфовые проекты / Роснефть. - URL: www.rosneft.ru/business/Upstream/offshore/ (дата обращения: 15.07.2019).</w:t>
      </w:r>
    </w:p>
    <w:p w:rsidR="00663C54" w:rsidRDefault="00663C54">
      <w:pPr>
        <w:pStyle w:val="ConsPlusNormal"/>
        <w:spacing w:before="220"/>
        <w:ind w:firstLine="540"/>
        <w:jc w:val="both"/>
      </w:pPr>
      <w:r>
        <w:t>113. Экспортная справка по региону России / АО "Российский экспортный центр" (РЭЦ). - URL: www.exportcenter.ru/services/analitika-i-issledovaniya/gotovye-analiticheskie-produkty/spravka_po_subektu_rossii/ (дата обращения: 15.07.2019).</w:t>
      </w:r>
    </w:p>
    <w:p w:rsidR="00663C54" w:rsidRDefault="00663C54">
      <w:pPr>
        <w:pStyle w:val="ConsPlusNormal"/>
        <w:spacing w:before="220"/>
        <w:ind w:firstLine="540"/>
        <w:jc w:val="both"/>
      </w:pPr>
      <w:r>
        <w:t>114. Электробаланс регионов Российской Федерации 2017. - URL: www.gks.ru/wps/wcm/connect/rosstat_main/rosstat/ru/statistics/enterprise/industrial/# (дата обращения: 15.07.2019).</w:t>
      </w:r>
    </w:p>
    <w:p w:rsidR="00663C54" w:rsidRDefault="00663C54">
      <w:pPr>
        <w:pStyle w:val="ConsPlusNormal"/>
        <w:spacing w:before="220"/>
        <w:ind w:firstLine="540"/>
        <w:jc w:val="both"/>
      </w:pPr>
      <w:r>
        <w:t>115. Энергомосты в Японию не наводятся. - URL: www.kommersant.ru/doc/3037522 (дата обращения: 15.07.2019).</w:t>
      </w:r>
    </w:p>
    <w:p w:rsidR="00663C54" w:rsidRDefault="00663C54">
      <w:pPr>
        <w:pStyle w:val="ConsPlusNormal"/>
        <w:spacing w:before="220"/>
        <w:ind w:firstLine="540"/>
        <w:jc w:val="both"/>
      </w:pPr>
      <w:r>
        <w:t>116. About "AsiaSuperGrid (ASG)". - URL: www.renewable-ei.org/en/asg/about/ (дата обращения: 15.07.2019).</w:t>
      </w:r>
    </w:p>
    <w:p w:rsidR="00663C54" w:rsidRDefault="00663C54">
      <w:pPr>
        <w:pStyle w:val="ConsPlusNormal"/>
        <w:spacing w:before="220"/>
        <w:ind w:firstLine="540"/>
        <w:jc w:val="both"/>
      </w:pPr>
      <w:r>
        <w:t>117. Barton D., Chen Y., Jin A. Mapping China's middle class // McKinsey Quarterly, 2013. - URL: www.mckinsey.com/industries/retail/our-insights/mapping-chinas-middle-class (дата обращения: 15.07.2019).</w:t>
      </w:r>
    </w:p>
    <w:p w:rsidR="00663C54" w:rsidRDefault="00663C54">
      <w:pPr>
        <w:pStyle w:val="ConsPlusNormal"/>
        <w:spacing w:before="220"/>
        <w:ind w:firstLine="540"/>
        <w:jc w:val="both"/>
      </w:pPr>
      <w:r>
        <w:lastRenderedPageBreak/>
        <w:t>118. BP Energy Outlook: 2019 edition / BP. - URL: www.bp.com/content/dam/bp/business-sites/en/global/corporate/pdfs/energy-economics/energy-outlook/bp-energy-outlook-2019.pdf (дата обращения: 15.07.2019).</w:t>
      </w:r>
    </w:p>
    <w:p w:rsidR="00663C54" w:rsidRDefault="00663C54">
      <w:pPr>
        <w:pStyle w:val="ConsPlusNormal"/>
        <w:spacing w:before="220"/>
        <w:ind w:firstLine="540"/>
        <w:jc w:val="both"/>
      </w:pPr>
      <w:r>
        <w:t>119. BP Statistical Review of World Energy 2018/ BP. - URL: www.bp.com/content/dam/bp/business-sites/en/global/corporate/pdfs/energy-economics/statistical-review/bp-stats-review-2018-full-report.pdf (дата обращения: 15.07.2019).</w:t>
      </w:r>
    </w:p>
    <w:p w:rsidR="00663C54" w:rsidRDefault="00663C54">
      <w:pPr>
        <w:pStyle w:val="ConsPlusNormal"/>
        <w:spacing w:before="220"/>
        <w:ind w:firstLine="540"/>
        <w:jc w:val="both"/>
      </w:pPr>
      <w:r>
        <w:t>120. Energy Insights / McKinsey &amp; Company. - URL: www.mckinsey.com/solutions/energy-insights/overview (дата обращения: 15.07.2019).</w:t>
      </w:r>
    </w:p>
    <w:p w:rsidR="00663C54" w:rsidRDefault="00663C54">
      <w:pPr>
        <w:pStyle w:val="ConsPlusNormal"/>
        <w:spacing w:before="220"/>
        <w:ind w:firstLine="540"/>
        <w:jc w:val="both"/>
      </w:pPr>
      <w:r>
        <w:t>121. Food and Agriculture Organization of the United Nations. - URL: www.fao.org (дата обращения: 15.07.2019).</w:t>
      </w:r>
    </w:p>
    <w:p w:rsidR="00663C54" w:rsidRDefault="00663C54">
      <w:pPr>
        <w:pStyle w:val="ConsPlusNormal"/>
        <w:spacing w:before="220"/>
        <w:ind w:firstLine="540"/>
        <w:jc w:val="both"/>
      </w:pPr>
      <w:r>
        <w:t>122. Foursquare - URL: https://ru.foursquare.com (дата обращения: 15.07.2019).</w:t>
      </w:r>
    </w:p>
    <w:p w:rsidR="00663C54" w:rsidRDefault="00663C54">
      <w:pPr>
        <w:pStyle w:val="ConsPlusNormal"/>
        <w:spacing w:before="220"/>
        <w:ind w:firstLine="540"/>
        <w:jc w:val="both"/>
      </w:pPr>
      <w:r>
        <w:t>123. Global Biorefinery Market 2018 - 2022. - URL: www.technavio.com/report/global-biorefinery-market-analysis-share-2018 (дата обращения: 15.07.2019).</w:t>
      </w:r>
    </w:p>
    <w:p w:rsidR="00663C54" w:rsidRDefault="00663C54">
      <w:pPr>
        <w:pStyle w:val="ConsPlusNormal"/>
        <w:spacing w:before="220"/>
        <w:ind w:firstLine="540"/>
        <w:jc w:val="both"/>
      </w:pPr>
      <w:r>
        <w:t>124. Global coal mining industry sees compound annual growth. - URL: www.mining.com/global-coal-mining-industry-sees-compound-annual-growth (дата обращения: 15.07.2019).</w:t>
      </w:r>
    </w:p>
    <w:p w:rsidR="00663C54" w:rsidRDefault="00663C54">
      <w:pPr>
        <w:pStyle w:val="ConsPlusNormal"/>
        <w:spacing w:before="220"/>
        <w:ind w:firstLine="540"/>
        <w:jc w:val="both"/>
      </w:pPr>
      <w:r>
        <w:t>125. Global Gas &amp; LNG Outlook to 2035 / McKinsey &amp; Company. - URL: www.mckinsey.com/solutions/energy-insights/global-gas-lng-outlook-to-2035 (дата обращения: 15.07.2019).</w:t>
      </w:r>
    </w:p>
    <w:p w:rsidR="00663C54" w:rsidRDefault="00663C54">
      <w:pPr>
        <w:pStyle w:val="ConsPlusNormal"/>
        <w:spacing w:before="220"/>
        <w:ind w:firstLine="540"/>
        <w:jc w:val="both"/>
      </w:pPr>
      <w:r>
        <w:t>126. Global LNG Trade 1H 2018 / Bloomberg New Energy Finance, Poten &amp; Partners, Customs. - URL: bnef.turtl.co/story/lng1h2018 (дата обращения: 15.07.2019).</w:t>
      </w:r>
    </w:p>
    <w:p w:rsidR="00663C54" w:rsidRDefault="00663C54">
      <w:pPr>
        <w:pStyle w:val="ConsPlusNormal"/>
        <w:spacing w:before="220"/>
        <w:ind w:firstLine="540"/>
        <w:jc w:val="both"/>
      </w:pPr>
      <w:r>
        <w:t>127. Global Marine Biotechnology Market to Witness a CAGR of 9.61% during 2018 - 2024. - URL: www.globenewswire.com/news-release/2019/03/04/1745799/0/en/Global-Marine-Biotechnology-Market-to-Witness-a-CAGR-of-9 - 61-during-2018 - 2024.html (дата обращения: 15.07.2019).</w:t>
      </w:r>
    </w:p>
    <w:p w:rsidR="00663C54" w:rsidRDefault="00663C54">
      <w:pPr>
        <w:pStyle w:val="ConsPlusNormal"/>
        <w:spacing w:before="220"/>
        <w:ind w:firstLine="540"/>
        <w:jc w:val="both"/>
      </w:pPr>
      <w:r>
        <w:t>128. Globalization and World Cities Research Network. - URL: www.lboro.ac.uk/gawc/group.html (дата обращения: 15.07.2019).</w:t>
      </w:r>
    </w:p>
    <w:p w:rsidR="00663C54" w:rsidRDefault="00663C54">
      <w:pPr>
        <w:pStyle w:val="ConsPlusNormal"/>
        <w:spacing w:before="220"/>
        <w:ind w:firstLine="540"/>
        <w:jc w:val="both"/>
      </w:pPr>
      <w:r>
        <w:t>129. IEA, IEEJ, 2018.</w:t>
      </w:r>
    </w:p>
    <w:p w:rsidR="00663C54" w:rsidRDefault="00663C54">
      <w:pPr>
        <w:pStyle w:val="ConsPlusNormal"/>
        <w:spacing w:before="220"/>
        <w:ind w:firstLine="540"/>
        <w:jc w:val="both"/>
      </w:pPr>
      <w:r>
        <w:t>130. Jooble. - URL: jooble.org (дата обращения: 15.07.2019).</w:t>
      </w:r>
    </w:p>
    <w:p w:rsidR="00663C54" w:rsidRDefault="00663C54">
      <w:pPr>
        <w:pStyle w:val="ConsPlusNormal"/>
        <w:spacing w:before="220"/>
        <w:ind w:firstLine="540"/>
        <w:jc w:val="both"/>
      </w:pPr>
      <w:r>
        <w:t>131. Kharas H. The unprecedented expansion of the global middle class // Global Economy and Development Working Paper - Brookings Institution, 2017. - URL: www.brookings.edu/wp-content/uploads/2017/02/global_20170228_global-middle-class.pdf (дата обращения: 15.07.2019).</w:t>
      </w:r>
    </w:p>
    <w:p w:rsidR="00663C54" w:rsidRDefault="00663C54">
      <w:pPr>
        <w:pStyle w:val="ConsPlusNormal"/>
        <w:spacing w:before="220"/>
        <w:ind w:firstLine="540"/>
        <w:jc w:val="both"/>
      </w:pPr>
      <w:r>
        <w:t>132. LNG Market 2019 Global Industry Demand, Recent Trends, Size and Share Estimation by 2025 with Top Players. - URL: www.marketwatch.com/press-release/lng-market-2019-global-industry-demand-recent-trends-size-and-share-estimation-by-2025-with-top-players---researchreportsworldcom-2019 - 03-27 (дата обращения: 15.07.2019).</w:t>
      </w:r>
    </w:p>
    <w:p w:rsidR="00663C54" w:rsidRDefault="00663C54">
      <w:pPr>
        <w:pStyle w:val="ConsPlusNormal"/>
        <w:spacing w:before="220"/>
        <w:ind w:firstLine="540"/>
        <w:jc w:val="both"/>
      </w:pPr>
      <w:r>
        <w:t>133. Mineral Oil Market Size, Share &amp; Trends Analysis Report By Grade (Technical Oil, White Oil), By Region (North America, Europe, APAC, LATAM, MEA), Competitive Landscape, And Segment Forecasts, 2019 - 2025. - URL: www.grandviewresearch.com/industry-analysis/mineral-oil-market (дата обращения: 15.07.2019).</w:t>
      </w:r>
    </w:p>
    <w:p w:rsidR="00663C54" w:rsidRDefault="00663C54">
      <w:pPr>
        <w:pStyle w:val="ConsPlusNormal"/>
        <w:spacing w:before="220"/>
        <w:ind w:firstLine="540"/>
        <w:jc w:val="both"/>
      </w:pPr>
      <w:r>
        <w:t>134. Polyolefins Market 2018 - 2023 Global Industry Perspective, Latest Innovations, Drivers, Restraints, Challenges, Consumption, Capacity, Production till 2023. - URL: www.marketwatch.com/press-release/polyolefins-market-2018 - 2023-global-industry-perspective-latest-innovations-drivers-</w:t>
      </w:r>
      <w:r>
        <w:lastRenderedPageBreak/>
        <w:t>restraints-challenges-consumption-capacity-production-till-2023-2018-12-18 (дата обращения: 15.07.2019).</w:t>
      </w:r>
    </w:p>
    <w:p w:rsidR="00663C54" w:rsidRDefault="00663C54">
      <w:pPr>
        <w:pStyle w:val="ConsPlusNormal"/>
        <w:spacing w:before="220"/>
        <w:ind w:firstLine="540"/>
        <w:jc w:val="both"/>
      </w:pPr>
      <w:r>
        <w:t>135. S&amp;P Global Platts Oil Analytics Services. - URL:www.spglobal.com/platts/en/products-services/analytics-oil (дата обращения: 15.07.2019).</w:t>
      </w:r>
    </w:p>
    <w:p w:rsidR="00663C54" w:rsidRDefault="00663C54">
      <w:pPr>
        <w:pStyle w:val="ConsPlusNormal"/>
        <w:spacing w:before="220"/>
        <w:ind w:firstLine="540"/>
        <w:jc w:val="both"/>
      </w:pPr>
      <w:r>
        <w:t>136. Sakh.com. - URL: sakh.com (дата обращения: 15.07.2019).</w:t>
      </w:r>
    </w:p>
    <w:p w:rsidR="00663C54" w:rsidRDefault="00663C54">
      <w:pPr>
        <w:pStyle w:val="ConsPlusNormal"/>
        <w:spacing w:before="220"/>
        <w:ind w:firstLine="540"/>
        <w:jc w:val="both"/>
      </w:pPr>
      <w:r>
        <w:t>137. Scopus // Elsevier - URL: https://www.scopus.com/ (дата обращения: 15.06.2019).</w:t>
      </w:r>
    </w:p>
    <w:p w:rsidR="00663C54" w:rsidRDefault="00663C54">
      <w:pPr>
        <w:pStyle w:val="ConsPlusNormal"/>
        <w:spacing w:before="220"/>
        <w:ind w:firstLine="540"/>
        <w:jc w:val="both"/>
      </w:pPr>
      <w:r>
        <w:t>138. Seafood Market Outlook - 2023. - URL: www.alliedmarketresearch.com/seafood-market (дата обращения: 15.07.2019).</w:t>
      </w:r>
    </w:p>
    <w:p w:rsidR="00663C54" w:rsidRDefault="00663C54">
      <w:pPr>
        <w:pStyle w:val="ConsPlusNormal"/>
        <w:spacing w:before="220"/>
        <w:ind w:firstLine="540"/>
        <w:jc w:val="both"/>
      </w:pPr>
      <w:r>
        <w:t>139. SeafoodNews.com. - URL: www.seafoodnews.com (дата обращения: 15.07.2019).</w:t>
      </w:r>
    </w:p>
    <w:p w:rsidR="00663C54" w:rsidRDefault="00663C54">
      <w:pPr>
        <w:pStyle w:val="ConsPlusNormal"/>
        <w:spacing w:before="220"/>
        <w:ind w:firstLine="540"/>
        <w:jc w:val="both"/>
      </w:pPr>
      <w:r>
        <w:t>140. Solar Panels Market Projected to Accrue Enormous Demand By 2023. - URL: www.marketresearchfuture.com/press-release/solar-panels-industry.</w:t>
      </w:r>
    </w:p>
    <w:p w:rsidR="00663C54" w:rsidRDefault="00663C54">
      <w:pPr>
        <w:pStyle w:val="ConsPlusNormal"/>
        <w:spacing w:before="220"/>
        <w:ind w:firstLine="540"/>
        <w:jc w:val="both"/>
      </w:pPr>
      <w:r>
        <w:t>141. Specialty Chemicals Market Overview. - URL: www.psmarketresearch.com/market-analysis/specialty-chemicals-market (дата обращения: 15.07.2019).</w:t>
      </w:r>
    </w:p>
    <w:p w:rsidR="00663C54" w:rsidRDefault="00663C54">
      <w:pPr>
        <w:pStyle w:val="ConsPlusNormal"/>
        <w:spacing w:before="220"/>
        <w:ind w:firstLine="540"/>
        <w:jc w:val="both"/>
      </w:pPr>
      <w:r>
        <w:t>142. The Unfinished Wood/Lumber Market Expected to Reach $275.2 Billion by 2022. - URL: www.globenewswire.com/news-release/2018/08/13/1550737/0/en/The-Unfinished-Wood-Lumber-Market-Expected-to-Reach-275-2-Billion-by-2022.html (дата обращения: 15.07.2019).</w:t>
      </w:r>
    </w:p>
    <w:p w:rsidR="00663C54" w:rsidRDefault="00663C54">
      <w:pPr>
        <w:pStyle w:val="ConsPlusNormal"/>
        <w:spacing w:before="220"/>
        <w:ind w:firstLine="540"/>
        <w:jc w:val="both"/>
      </w:pPr>
      <w:r>
        <w:t>143. Visa Global Travel Intentions Study 2018 /Visa - URL: https://usa.visa.com/travel-with-visa/global-travel-intentions-study.html (дата обращения: 15.07.2019).</w:t>
      </w:r>
    </w:p>
    <w:p w:rsidR="00663C54" w:rsidRDefault="00663C54">
      <w:pPr>
        <w:pStyle w:val="ConsPlusNormal"/>
        <w:spacing w:before="220"/>
        <w:ind w:firstLine="540"/>
        <w:jc w:val="both"/>
      </w:pPr>
      <w:r>
        <w:t>144. Wind energy market to grow at 13%+ CAGR, could hit $170 billion by 2024. - URL: www.windpowerengineering.com/business-news-projects/business-issues/wind-energy-market-to-grow-at-13-cagr-could-hit-170-billion-by-2024/ (дата обращения: 15.07.2019).</w:t>
      </w:r>
    </w:p>
    <w:p w:rsidR="00663C54" w:rsidRDefault="00663C54">
      <w:pPr>
        <w:pStyle w:val="ConsPlusNormal"/>
        <w:spacing w:before="220"/>
        <w:ind w:firstLine="540"/>
        <w:jc w:val="both"/>
      </w:pPr>
      <w:r>
        <w:t>145. World Bank Open Data. - URL: data.worldbank.org (дата обращения: 15.07.2019).</w:t>
      </w:r>
    </w:p>
    <w:p w:rsidR="00663C54" w:rsidRDefault="00663C54">
      <w:pPr>
        <w:pStyle w:val="ConsPlusNormal"/>
      </w:pPr>
    </w:p>
    <w:p w:rsidR="00663C54" w:rsidRDefault="00663C54">
      <w:pPr>
        <w:pStyle w:val="ConsPlusNormal"/>
      </w:pPr>
    </w:p>
    <w:p w:rsidR="00663C54" w:rsidRDefault="00663C54">
      <w:pPr>
        <w:pStyle w:val="ConsPlusNormal"/>
      </w:pPr>
    </w:p>
    <w:p w:rsidR="00663C54" w:rsidRDefault="00663C54">
      <w:pPr>
        <w:pStyle w:val="ConsPlusNormal"/>
      </w:pPr>
    </w:p>
    <w:p w:rsidR="00663C54" w:rsidRDefault="00663C54">
      <w:pPr>
        <w:pStyle w:val="ConsPlusNormal"/>
      </w:pPr>
    </w:p>
    <w:p w:rsidR="00663C54" w:rsidRDefault="00663C54">
      <w:pPr>
        <w:pStyle w:val="ConsPlusNormal"/>
        <w:jc w:val="right"/>
        <w:outlineLvl w:val="1"/>
      </w:pPr>
      <w:r>
        <w:t>Приложение A</w:t>
      </w:r>
    </w:p>
    <w:p w:rsidR="00663C54" w:rsidRDefault="00663C54">
      <w:pPr>
        <w:pStyle w:val="ConsPlusNormal"/>
        <w:jc w:val="right"/>
      </w:pPr>
    </w:p>
    <w:p w:rsidR="00663C54" w:rsidRDefault="00663C54">
      <w:pPr>
        <w:pStyle w:val="ConsPlusTitle"/>
        <w:jc w:val="center"/>
      </w:pPr>
      <w:r>
        <w:t>СПИСОК ИЛЛЮСТРАЦИЙ</w:t>
      </w:r>
    </w:p>
    <w:p w:rsidR="00663C54" w:rsidRDefault="00663C5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63C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C54" w:rsidRDefault="00663C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3C54" w:rsidRDefault="00663C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3C54" w:rsidRDefault="00663C54">
            <w:pPr>
              <w:pStyle w:val="ConsPlusNormal"/>
              <w:jc w:val="center"/>
            </w:pPr>
            <w:r>
              <w:rPr>
                <w:color w:val="392C69"/>
              </w:rPr>
              <w:t>Список изменяющих документов</w:t>
            </w:r>
          </w:p>
          <w:p w:rsidR="00663C54" w:rsidRDefault="00663C54">
            <w:pPr>
              <w:pStyle w:val="ConsPlusNormal"/>
              <w:jc w:val="center"/>
            </w:pPr>
            <w:r>
              <w:rPr>
                <w:color w:val="392C69"/>
              </w:rPr>
              <w:t xml:space="preserve">(в ред. </w:t>
            </w:r>
            <w:hyperlink r:id="rId236" w:history="1">
              <w:r>
                <w:rPr>
                  <w:color w:val="0000FF"/>
                </w:rPr>
                <w:t>Постановления</w:t>
              </w:r>
            </w:hyperlink>
            <w:r>
              <w:rPr>
                <w:color w:val="392C69"/>
              </w:rPr>
              <w:t xml:space="preserve"> Правительства Сахалинской области</w:t>
            </w:r>
          </w:p>
          <w:p w:rsidR="00663C54" w:rsidRDefault="00663C54">
            <w:pPr>
              <w:pStyle w:val="ConsPlusNormal"/>
              <w:jc w:val="center"/>
            </w:pPr>
            <w:r>
              <w:rPr>
                <w:color w:val="392C69"/>
              </w:rPr>
              <w:t>от 13.02.2020 N 57)</w:t>
            </w:r>
          </w:p>
        </w:tc>
        <w:tc>
          <w:tcPr>
            <w:tcW w:w="113" w:type="dxa"/>
            <w:tcBorders>
              <w:top w:val="nil"/>
              <w:left w:val="nil"/>
              <w:bottom w:val="nil"/>
              <w:right w:val="nil"/>
            </w:tcBorders>
            <w:shd w:val="clear" w:color="auto" w:fill="F4F3F8"/>
            <w:tcMar>
              <w:top w:w="0" w:type="dxa"/>
              <w:left w:w="0" w:type="dxa"/>
              <w:bottom w:w="0" w:type="dxa"/>
              <w:right w:w="0" w:type="dxa"/>
            </w:tcMar>
          </w:tcPr>
          <w:p w:rsidR="00663C54" w:rsidRDefault="00663C54">
            <w:pPr>
              <w:spacing w:after="1" w:line="0" w:lineRule="atLeast"/>
            </w:pPr>
          </w:p>
        </w:tc>
      </w:tr>
    </w:tbl>
    <w:p w:rsidR="00663C54" w:rsidRDefault="00663C54">
      <w:pPr>
        <w:pStyle w:val="ConsPlusNormal"/>
        <w:jc w:val="center"/>
      </w:pPr>
    </w:p>
    <w:p w:rsidR="00663C54" w:rsidRDefault="00663C54">
      <w:pPr>
        <w:pStyle w:val="ConsPlusTitle"/>
        <w:jc w:val="center"/>
        <w:outlineLvl w:val="2"/>
      </w:pPr>
      <w:r>
        <w:t>Рисунок 1 - Отдельные субъекты Российской Федерации</w:t>
      </w:r>
    </w:p>
    <w:p w:rsidR="00663C54" w:rsidRDefault="00663C54">
      <w:pPr>
        <w:pStyle w:val="ConsPlusTitle"/>
        <w:jc w:val="center"/>
      </w:pPr>
      <w:r>
        <w:t>в рейтинге социально-экономического положения-2019,</w:t>
      </w:r>
    </w:p>
    <w:p w:rsidR="00663C54" w:rsidRDefault="00663C54">
      <w:pPr>
        <w:pStyle w:val="ConsPlusTitle"/>
        <w:jc w:val="center"/>
      </w:pPr>
      <w:r>
        <w:t>рейтинговый балл, позиция в рейтинге [94]</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2 - Индекс физического объема ВРП</w:t>
      </w:r>
    </w:p>
    <w:p w:rsidR="00663C54" w:rsidRDefault="00663C54">
      <w:pPr>
        <w:pStyle w:val="ConsPlusTitle"/>
        <w:jc w:val="center"/>
      </w:pPr>
      <w:r>
        <w:t>Сахалинской области и индекс промышленного производства</w:t>
      </w:r>
    </w:p>
    <w:p w:rsidR="00663C54" w:rsidRDefault="00663C54">
      <w:pPr>
        <w:pStyle w:val="ConsPlusTitle"/>
        <w:jc w:val="center"/>
      </w:pPr>
      <w:r>
        <w:t>в 2010 - 2018 гг., % [106, 109]</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3 - Изменение структуры экономики</w:t>
      </w:r>
    </w:p>
    <w:p w:rsidR="00663C54" w:rsidRDefault="00663C54">
      <w:pPr>
        <w:pStyle w:val="ConsPlusTitle"/>
        <w:jc w:val="center"/>
      </w:pPr>
      <w:r>
        <w:t>Сахалинской области в 2005 - 2018 гг.</w:t>
      </w:r>
    </w:p>
    <w:p w:rsidR="00663C54" w:rsidRDefault="00663C54">
      <w:pPr>
        <w:pStyle w:val="ConsPlusTitle"/>
        <w:jc w:val="center"/>
      </w:pPr>
      <w:r>
        <w:t>(ключевые показатели), % [106, 109]</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4 - Структура инвестиций в основной капитал</w:t>
      </w:r>
    </w:p>
    <w:p w:rsidR="00663C54" w:rsidRDefault="00663C54">
      <w:pPr>
        <w:pStyle w:val="ConsPlusTitle"/>
        <w:jc w:val="center"/>
      </w:pPr>
      <w:r>
        <w:t>в Сахалинской области по видам экономической деятельности</w:t>
      </w:r>
    </w:p>
    <w:p w:rsidR="00663C54" w:rsidRDefault="00663C54">
      <w:pPr>
        <w:pStyle w:val="ConsPlusTitle"/>
        <w:jc w:val="center"/>
      </w:pPr>
      <w:r>
        <w:t>в 2018 г., % [106, 109]</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5 - Структура инвестиций в основной капитал</w:t>
      </w:r>
    </w:p>
    <w:p w:rsidR="00663C54" w:rsidRDefault="00663C54">
      <w:pPr>
        <w:pStyle w:val="ConsPlusTitle"/>
        <w:jc w:val="center"/>
      </w:pPr>
      <w:r>
        <w:t>в регионах - ближайших соседях Сахалинской области</w:t>
      </w:r>
    </w:p>
    <w:p w:rsidR="00663C54" w:rsidRDefault="00663C54">
      <w:pPr>
        <w:pStyle w:val="ConsPlusTitle"/>
        <w:jc w:val="center"/>
      </w:pPr>
      <w:r>
        <w:t>по видам экономической деятельности в 2018 г., % [109]</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6 - Объем инвестиций в основной капитал</w:t>
      </w:r>
    </w:p>
    <w:p w:rsidR="00663C54" w:rsidRDefault="00663C54">
      <w:pPr>
        <w:pStyle w:val="ConsPlusTitle"/>
        <w:jc w:val="center"/>
      </w:pPr>
      <w:r>
        <w:t>в 2010 - 2018 гг. в фактически действовавших ценах,</w:t>
      </w:r>
    </w:p>
    <w:p w:rsidR="00663C54" w:rsidRDefault="00663C54">
      <w:pPr>
        <w:pStyle w:val="ConsPlusTitle"/>
        <w:jc w:val="center"/>
      </w:pPr>
      <w:r>
        <w:t>млрд. руб. [106]</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7 - Отношение инвестиций в основной капитал</w:t>
      </w:r>
    </w:p>
    <w:p w:rsidR="00663C54" w:rsidRDefault="00663C54">
      <w:pPr>
        <w:pStyle w:val="ConsPlusTitle"/>
        <w:jc w:val="center"/>
      </w:pPr>
      <w:r>
        <w:t>к ВРП 2010 - 2018 гг., % [106]</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8 - Доходы консолидированного бюджета</w:t>
      </w:r>
    </w:p>
    <w:p w:rsidR="00663C54" w:rsidRDefault="00663C54">
      <w:pPr>
        <w:pStyle w:val="ConsPlusTitle"/>
        <w:jc w:val="center"/>
      </w:pPr>
      <w:r>
        <w:t>на душу населения в 2018 - 2019 гг.,</w:t>
      </w:r>
    </w:p>
    <w:p w:rsidR="00663C54" w:rsidRDefault="00663C54">
      <w:pPr>
        <w:pStyle w:val="ConsPlusTitle"/>
        <w:jc w:val="center"/>
      </w:pPr>
      <w:r>
        <w:t>в фактически действовавших ценах, тыс. руб. [26, 39]</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9 - Доходы консолидированных бюджетов субъектов</w:t>
      </w:r>
    </w:p>
    <w:p w:rsidR="00663C54" w:rsidRDefault="00663C54">
      <w:pPr>
        <w:pStyle w:val="ConsPlusTitle"/>
        <w:jc w:val="center"/>
      </w:pPr>
      <w:r>
        <w:t>в 2010 - 2018 гг., в фактически действовавших ценах,</w:t>
      </w:r>
    </w:p>
    <w:p w:rsidR="00663C54" w:rsidRDefault="00663C54">
      <w:pPr>
        <w:pStyle w:val="ConsPlusTitle"/>
        <w:jc w:val="center"/>
      </w:pPr>
      <w:r>
        <w:t>млрд. руб. [39, 54]</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10 - Соотношение нефтегазовых</w:t>
      </w:r>
    </w:p>
    <w:p w:rsidR="00663C54" w:rsidRDefault="00663C54">
      <w:pPr>
        <w:pStyle w:val="ConsPlusTitle"/>
        <w:jc w:val="center"/>
      </w:pPr>
      <w:r>
        <w:t>и ненефтегазовых доходов областного бюджета</w:t>
      </w:r>
    </w:p>
    <w:p w:rsidR="00663C54" w:rsidRDefault="00663C54">
      <w:pPr>
        <w:pStyle w:val="ConsPlusTitle"/>
        <w:jc w:val="center"/>
      </w:pPr>
      <w:r>
        <w:t>в 2017 - 2019 гг., в фактически действовавших ценах,</w:t>
      </w:r>
    </w:p>
    <w:p w:rsidR="00663C54" w:rsidRDefault="00663C54">
      <w:pPr>
        <w:pStyle w:val="ConsPlusTitle"/>
        <w:jc w:val="center"/>
      </w:pPr>
      <w:r>
        <w:t>млрд. руб. [26, 39]</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11 - Поступления в федеральный бюджет</w:t>
      </w:r>
    </w:p>
    <w:p w:rsidR="00663C54" w:rsidRDefault="00663C54">
      <w:pPr>
        <w:pStyle w:val="ConsPlusTitle"/>
        <w:jc w:val="center"/>
      </w:pPr>
      <w:r>
        <w:t>налогов и сборов в 2010 - 2018 гг.,</w:t>
      </w:r>
    </w:p>
    <w:p w:rsidR="00663C54" w:rsidRDefault="00663C54">
      <w:pPr>
        <w:pStyle w:val="ConsPlusTitle"/>
        <w:jc w:val="center"/>
      </w:pPr>
      <w:r>
        <w:t>в фактически действовавших ценах, млрд. руб. [26]</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12 - Расходы консолидированного бюджета</w:t>
      </w:r>
    </w:p>
    <w:p w:rsidR="00663C54" w:rsidRDefault="00663C54">
      <w:pPr>
        <w:pStyle w:val="ConsPlusTitle"/>
        <w:jc w:val="center"/>
      </w:pPr>
      <w:r>
        <w:t>на душу населения в 2018 - 2019 гг.,</w:t>
      </w:r>
    </w:p>
    <w:p w:rsidR="00663C54" w:rsidRDefault="00663C54">
      <w:pPr>
        <w:pStyle w:val="ConsPlusTitle"/>
        <w:jc w:val="center"/>
      </w:pPr>
      <w:r>
        <w:t>в фактически действовавших ценах, тыс. руб. [26, 39]</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13 - Планируемые расходы бюджета на здравоохранение</w:t>
      </w:r>
    </w:p>
    <w:p w:rsidR="00663C54" w:rsidRDefault="00663C54">
      <w:pPr>
        <w:pStyle w:val="ConsPlusTitle"/>
        <w:jc w:val="center"/>
      </w:pPr>
      <w:r>
        <w:t>на душу населения в 2019 г.: ТОП-3 региона-лидера,</w:t>
      </w:r>
    </w:p>
    <w:p w:rsidR="00663C54" w:rsidRDefault="00663C54">
      <w:pPr>
        <w:pStyle w:val="ConsPlusTitle"/>
        <w:jc w:val="center"/>
      </w:pPr>
      <w:r>
        <w:t>тыс. руб. [26, 39]</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14 - Планируемые расходы бюджета</w:t>
      </w:r>
    </w:p>
    <w:p w:rsidR="00663C54" w:rsidRDefault="00663C54">
      <w:pPr>
        <w:pStyle w:val="ConsPlusTitle"/>
        <w:jc w:val="center"/>
      </w:pPr>
      <w:r>
        <w:t>на физкультуру и спорт на душу населения в 2019 г.:</w:t>
      </w:r>
    </w:p>
    <w:p w:rsidR="00663C54" w:rsidRDefault="00663C54">
      <w:pPr>
        <w:pStyle w:val="ConsPlusTitle"/>
        <w:jc w:val="center"/>
      </w:pPr>
      <w:r>
        <w:t>ТОП-3 региона-лидера, тыс. руб. [26, 39]</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15 - Планируемые расходы регионального бюджета</w:t>
      </w:r>
    </w:p>
    <w:p w:rsidR="00663C54" w:rsidRDefault="00663C54">
      <w:pPr>
        <w:pStyle w:val="ConsPlusTitle"/>
        <w:jc w:val="center"/>
      </w:pPr>
      <w:r>
        <w:t>в 2019 г. в разрезе основных функций</w:t>
      </w:r>
    </w:p>
    <w:p w:rsidR="00663C54" w:rsidRDefault="00663C54">
      <w:pPr>
        <w:pStyle w:val="ConsPlusTitle"/>
        <w:jc w:val="center"/>
      </w:pPr>
      <w:r>
        <w:t>государственных органов, млн. руб. [26, 39]</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16 - Планируемые расходы регионального бюджета</w:t>
      </w:r>
    </w:p>
    <w:p w:rsidR="00663C54" w:rsidRDefault="00663C54">
      <w:pPr>
        <w:pStyle w:val="ConsPlusTitle"/>
        <w:jc w:val="center"/>
      </w:pPr>
      <w:r>
        <w:t>в 2019 г. по программному характеру, млн. руб. [26, 39]</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17 - Самые популярные темы в категориях "проблемы"</w:t>
      </w:r>
    </w:p>
    <w:p w:rsidR="00663C54" w:rsidRDefault="00663C54">
      <w:pPr>
        <w:pStyle w:val="ConsPlusTitle"/>
        <w:jc w:val="center"/>
      </w:pPr>
      <w:r>
        <w:t>и "потребности" в местных печатных СМИ,</w:t>
      </w:r>
    </w:p>
    <w:p w:rsidR="00663C54" w:rsidRDefault="00663C54">
      <w:pPr>
        <w:pStyle w:val="ConsPlusTitle"/>
        <w:jc w:val="center"/>
      </w:pPr>
      <w:r>
        <w:t>январь - май 2019 г., % публикаций [17]</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18 - Самые популярные темы в категориях "проблемы"</w:t>
      </w:r>
    </w:p>
    <w:p w:rsidR="00663C54" w:rsidRDefault="00663C54">
      <w:pPr>
        <w:pStyle w:val="ConsPlusTitle"/>
        <w:jc w:val="center"/>
      </w:pPr>
      <w:r>
        <w:t>и "потребности" в социальных медиа,</w:t>
      </w:r>
    </w:p>
    <w:p w:rsidR="00663C54" w:rsidRDefault="00663C54">
      <w:pPr>
        <w:pStyle w:val="ConsPlusTitle"/>
        <w:jc w:val="center"/>
      </w:pPr>
      <w:r>
        <w:t>январь - май 2019 г., % публикаций [17]</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19 - Ключевые проблемы по результатам опроса</w:t>
      </w:r>
    </w:p>
    <w:p w:rsidR="00663C54" w:rsidRDefault="00663C54">
      <w:pPr>
        <w:pStyle w:val="ConsPlusTitle"/>
        <w:jc w:val="center"/>
      </w:pPr>
      <w:r>
        <w:t>населения Сахалинской области об удовлетворенности</w:t>
      </w:r>
    </w:p>
    <w:p w:rsidR="00663C54" w:rsidRDefault="00663C54">
      <w:pPr>
        <w:pStyle w:val="ConsPlusTitle"/>
        <w:jc w:val="center"/>
      </w:pPr>
      <w:r>
        <w:t>сферами ЖКХ, транспортного обслуживания</w:t>
      </w:r>
    </w:p>
    <w:p w:rsidR="00663C54" w:rsidRDefault="00663C54">
      <w:pPr>
        <w:pStyle w:val="ConsPlusTitle"/>
        <w:jc w:val="center"/>
      </w:pPr>
      <w:r>
        <w:t>и автомобильных дорог, % респондентов [40]</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20 - Прогноз добычи нефти, конденсата</w:t>
      </w:r>
    </w:p>
    <w:p w:rsidR="00663C54" w:rsidRDefault="00663C54">
      <w:pPr>
        <w:pStyle w:val="ConsPlusTitle"/>
        <w:jc w:val="center"/>
      </w:pPr>
      <w:r>
        <w:t>и природного газа в 2019 - 2035 гг. [96]</w:t>
      </w:r>
    </w:p>
    <w:p w:rsidR="00663C54" w:rsidRDefault="00663C54">
      <w:pPr>
        <w:pStyle w:val="ConsPlusNormal"/>
        <w:jc w:val="center"/>
      </w:pPr>
    </w:p>
    <w:p w:rsidR="00663C54" w:rsidRDefault="00663C54">
      <w:pPr>
        <w:pStyle w:val="ConsPlusNormal"/>
        <w:jc w:val="center"/>
      </w:pPr>
      <w:r>
        <w:lastRenderedPageBreak/>
        <w:t>Рисунок не приводится.</w:t>
      </w:r>
    </w:p>
    <w:p w:rsidR="00663C54" w:rsidRDefault="00663C54">
      <w:pPr>
        <w:pStyle w:val="ConsPlusNormal"/>
        <w:jc w:val="center"/>
      </w:pPr>
    </w:p>
    <w:p w:rsidR="00663C54" w:rsidRDefault="00663C54">
      <w:pPr>
        <w:pStyle w:val="ConsPlusTitle"/>
        <w:jc w:val="center"/>
        <w:outlineLvl w:val="2"/>
      </w:pPr>
      <w:r>
        <w:t>Рисунок 21 - Обеспеченность регионов ДФО</w:t>
      </w:r>
    </w:p>
    <w:p w:rsidR="00663C54" w:rsidRDefault="00663C54">
      <w:pPr>
        <w:pStyle w:val="ConsPlusTitle"/>
        <w:jc w:val="center"/>
      </w:pPr>
      <w:r>
        <w:t>объектами технологической инфраструктуры [111]</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22 - Сравнение структуры рынка труда</w:t>
      </w:r>
    </w:p>
    <w:p w:rsidR="00663C54" w:rsidRDefault="00663C54">
      <w:pPr>
        <w:pStyle w:val="ConsPlusTitle"/>
        <w:jc w:val="center"/>
      </w:pPr>
      <w:r>
        <w:t>в Южно-Сахалинске и Ставангере (Норвегия):</w:t>
      </w:r>
    </w:p>
    <w:p w:rsidR="00663C54" w:rsidRDefault="00663C54">
      <w:pPr>
        <w:pStyle w:val="ConsPlusTitle"/>
        <w:jc w:val="center"/>
      </w:pPr>
      <w:r>
        <w:t>структура вакансий, актуальных на 04.06.2019 [8, 130]</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23 - Карта инвестиционных проектов</w:t>
      </w:r>
    </w:p>
    <w:p w:rsidR="00663C54" w:rsidRDefault="00663C54">
      <w:pPr>
        <w:pStyle w:val="ConsPlusTitle"/>
        <w:jc w:val="center"/>
      </w:pPr>
      <w:r>
        <w:t>Сахалинской области [15]</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24 - Доля Южно-Сахалинска в основных</w:t>
      </w:r>
    </w:p>
    <w:p w:rsidR="00663C54" w:rsidRDefault="00663C54">
      <w:pPr>
        <w:pStyle w:val="ConsPlusTitle"/>
        <w:jc w:val="center"/>
      </w:pPr>
      <w:r>
        <w:t>показателях региона, характеризующих рынки</w:t>
      </w:r>
    </w:p>
    <w:p w:rsidR="00663C54" w:rsidRDefault="00663C54">
      <w:pPr>
        <w:pStyle w:val="ConsPlusTitle"/>
        <w:jc w:val="center"/>
      </w:pPr>
      <w:r>
        <w:t>потребительских услуг в 2017 г. [101]</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25 - Миссия, цель и приоритеты развития</w:t>
      </w:r>
    </w:p>
    <w:p w:rsidR="00663C54" w:rsidRDefault="00663C54">
      <w:pPr>
        <w:pStyle w:val="ConsPlusTitle"/>
        <w:jc w:val="center"/>
      </w:pPr>
      <w:r>
        <w:t>Сахалинской области</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26 - Видение социально-экономического развития</w:t>
      </w:r>
    </w:p>
    <w:p w:rsidR="00663C54" w:rsidRDefault="00663C54">
      <w:pPr>
        <w:pStyle w:val="ConsPlusTitle"/>
        <w:jc w:val="center"/>
      </w:pPr>
      <w:r>
        <w:t>Сахалинской области по основным этапам</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27 - Основные сценарии развития</w:t>
      </w:r>
    </w:p>
    <w:p w:rsidR="00663C54" w:rsidRDefault="00663C54">
      <w:pPr>
        <w:pStyle w:val="ConsPlusTitle"/>
        <w:jc w:val="center"/>
      </w:pPr>
      <w:r>
        <w:t>социально-экономической сферы Сахалинской области до 2035 г.</w:t>
      </w:r>
    </w:p>
    <w:p w:rsidR="00663C54" w:rsidRDefault="00663C54">
      <w:pPr>
        <w:pStyle w:val="ConsPlusTitle"/>
        <w:jc w:val="center"/>
      </w:pPr>
      <w:r>
        <w:t>(динамика ВРП в ценах 2018 г., млн. руб.)</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28 - Отдельные показатели динамики</w:t>
      </w:r>
    </w:p>
    <w:p w:rsidR="00663C54" w:rsidRDefault="00663C54">
      <w:pPr>
        <w:pStyle w:val="ConsPlusTitle"/>
        <w:jc w:val="center"/>
      </w:pPr>
      <w:r>
        <w:t>и структуры ВРП Сахалинской области, % [106, 109]</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29 - Фактическая динамика и прогноз</w:t>
      </w:r>
    </w:p>
    <w:p w:rsidR="00663C54" w:rsidRDefault="00663C54">
      <w:pPr>
        <w:pStyle w:val="ConsPlusTitle"/>
        <w:jc w:val="center"/>
      </w:pPr>
      <w:r>
        <w:t>прироста ВВП России и цен на нефть в 2017 - 2021 гг. [28]</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30 - Ключевые инвестиционные проекты в области</w:t>
      </w:r>
    </w:p>
    <w:p w:rsidR="00663C54" w:rsidRDefault="00663C54">
      <w:pPr>
        <w:pStyle w:val="ConsPlusTitle"/>
        <w:jc w:val="center"/>
      </w:pPr>
      <w:r>
        <w:t>нефтегазового и рыбохозяйственного комплексов, которые могут</w:t>
      </w:r>
    </w:p>
    <w:p w:rsidR="00663C54" w:rsidRDefault="00663C54">
      <w:pPr>
        <w:pStyle w:val="ConsPlusTitle"/>
        <w:jc w:val="center"/>
      </w:pPr>
      <w:r>
        <w:t>рассматриваться как предпосылка для реализации сценария</w:t>
      </w:r>
    </w:p>
    <w:p w:rsidR="00663C54" w:rsidRDefault="00663C54">
      <w:pPr>
        <w:pStyle w:val="ConsPlusTitle"/>
        <w:jc w:val="center"/>
      </w:pPr>
      <w:r>
        <w:t>"Эффективной базы" [1]</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31 - Структура объема продукции и услуг</w:t>
      </w:r>
    </w:p>
    <w:p w:rsidR="00663C54" w:rsidRDefault="00663C54">
      <w:pPr>
        <w:pStyle w:val="ConsPlusTitle"/>
        <w:jc w:val="center"/>
      </w:pPr>
      <w:r>
        <w:t>в сфере добычи полезных ископаемых в Сахалинской области</w:t>
      </w:r>
    </w:p>
    <w:p w:rsidR="00663C54" w:rsidRDefault="00663C54">
      <w:pPr>
        <w:pStyle w:val="ConsPlusTitle"/>
        <w:jc w:val="center"/>
      </w:pPr>
      <w:r>
        <w:t>в 2018 г., % [106, 109]</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32 - Общие характеристики</w:t>
      </w:r>
    </w:p>
    <w:p w:rsidR="00663C54" w:rsidRDefault="00663C54">
      <w:pPr>
        <w:pStyle w:val="ConsPlusTitle"/>
        <w:jc w:val="center"/>
      </w:pPr>
      <w:r>
        <w:t>нефтегазового комплекса [106, 109]</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33 - Динамика добычи нефти, природного газа,</w:t>
      </w:r>
    </w:p>
    <w:p w:rsidR="00663C54" w:rsidRDefault="00663C54">
      <w:pPr>
        <w:pStyle w:val="ConsPlusTitle"/>
        <w:jc w:val="center"/>
      </w:pPr>
      <w:r>
        <w:t>производства СПГ [25]</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34 - Структура нефтегазового комплекса [109]</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35 - Доля Сахалинской области в общем объеме</w:t>
      </w:r>
    </w:p>
    <w:p w:rsidR="00663C54" w:rsidRDefault="00663C54">
      <w:pPr>
        <w:pStyle w:val="ConsPlusTitle"/>
        <w:jc w:val="center"/>
      </w:pPr>
      <w:r>
        <w:t>отгруженных товаров по виду деятельности</w:t>
      </w:r>
    </w:p>
    <w:p w:rsidR="00663C54" w:rsidRDefault="00663C54">
      <w:pPr>
        <w:pStyle w:val="ConsPlusTitle"/>
        <w:jc w:val="center"/>
      </w:pPr>
      <w:r>
        <w:t>"Добыча сырой нефти и природного газа", 2018, % [106]</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36 - Доля Сахалинской области</w:t>
      </w:r>
    </w:p>
    <w:p w:rsidR="00663C54" w:rsidRDefault="00663C54">
      <w:pPr>
        <w:pStyle w:val="ConsPlusTitle"/>
        <w:jc w:val="center"/>
      </w:pPr>
      <w:r>
        <w:t>в среднесписочной численности работников</w:t>
      </w:r>
    </w:p>
    <w:p w:rsidR="00663C54" w:rsidRDefault="00663C54">
      <w:pPr>
        <w:pStyle w:val="ConsPlusTitle"/>
        <w:jc w:val="center"/>
      </w:pPr>
      <w:r>
        <w:t>организаций с основным видом деятельности</w:t>
      </w:r>
    </w:p>
    <w:p w:rsidR="00663C54" w:rsidRDefault="00663C54">
      <w:pPr>
        <w:pStyle w:val="ConsPlusTitle"/>
        <w:jc w:val="center"/>
      </w:pPr>
      <w:r>
        <w:t>"Добыча сырой нефти и природного газа", 2018, % [41]</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37 - Производительность труда</w:t>
      </w:r>
    </w:p>
    <w:p w:rsidR="00663C54" w:rsidRDefault="00663C54">
      <w:pPr>
        <w:pStyle w:val="ConsPlusTitle"/>
        <w:jc w:val="center"/>
      </w:pPr>
      <w:r>
        <w:t>в сфере добычи сырой нефти и природного газа,</w:t>
      </w:r>
    </w:p>
    <w:p w:rsidR="00663C54" w:rsidRDefault="00663C54">
      <w:pPr>
        <w:pStyle w:val="ConsPlusTitle"/>
        <w:jc w:val="center"/>
      </w:pPr>
      <w:r>
        <w:t>2018, млн. руб./чел. [41, 106]</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38 - Структура разведанных запасов и ресурсов нефти,</w:t>
      </w:r>
    </w:p>
    <w:p w:rsidR="00663C54" w:rsidRDefault="00663C54">
      <w:pPr>
        <w:pStyle w:val="ConsPlusTitle"/>
        <w:jc w:val="center"/>
      </w:pPr>
      <w:r>
        <w:t>конденсата и природного газа в Сахалинской области</w:t>
      </w:r>
    </w:p>
    <w:p w:rsidR="00663C54" w:rsidRDefault="00663C54">
      <w:pPr>
        <w:pStyle w:val="ConsPlusTitle"/>
        <w:jc w:val="center"/>
      </w:pPr>
      <w:r>
        <w:t>на 2018 г. по ключевым игрокам, % [25]</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39 - Структура добычи нефти, конденсата</w:t>
      </w:r>
    </w:p>
    <w:p w:rsidR="00663C54" w:rsidRDefault="00663C54">
      <w:pPr>
        <w:pStyle w:val="ConsPlusTitle"/>
        <w:jc w:val="center"/>
      </w:pPr>
      <w:r>
        <w:t>и природного газа в Сахалинской области в 2018 г.</w:t>
      </w:r>
    </w:p>
    <w:p w:rsidR="00663C54" w:rsidRDefault="00663C54">
      <w:pPr>
        <w:pStyle w:val="ConsPlusTitle"/>
        <w:jc w:val="center"/>
      </w:pPr>
      <w:r>
        <w:t>по ключевым игрокам, % [25]</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lastRenderedPageBreak/>
        <w:t>Рисунок 40 - Фактическая динамика и прогноз добычи нефти</w:t>
      </w:r>
    </w:p>
    <w:p w:rsidR="00663C54" w:rsidRDefault="00663C54">
      <w:pPr>
        <w:pStyle w:val="ConsPlusTitle"/>
        <w:jc w:val="center"/>
      </w:pPr>
      <w:r>
        <w:t>и газа в Сахалинской области до 2024 г. [25]</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41 - Общие характеристики угольной отрасли [106]</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42 - Распределение объема отгруженной продукции</w:t>
      </w:r>
    </w:p>
    <w:p w:rsidR="00663C54" w:rsidRDefault="00663C54">
      <w:pPr>
        <w:pStyle w:val="ConsPlusTitle"/>
        <w:jc w:val="center"/>
      </w:pPr>
      <w:r>
        <w:t>по видам в 2018 г., млрд. руб. [106]</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43 - Динамика объема добычи угля</w:t>
      </w:r>
    </w:p>
    <w:p w:rsidR="00663C54" w:rsidRDefault="00663C54">
      <w:pPr>
        <w:pStyle w:val="ConsPlusTitle"/>
        <w:jc w:val="center"/>
      </w:pPr>
      <w:r>
        <w:t>в натуральном выражении, млн. т [106]</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44 - Динамика объема добычи угля</w:t>
      </w:r>
    </w:p>
    <w:p w:rsidR="00663C54" w:rsidRDefault="00663C54">
      <w:pPr>
        <w:pStyle w:val="ConsPlusTitle"/>
        <w:jc w:val="center"/>
      </w:pPr>
      <w:r>
        <w:t>в постоянных ценах 2018 г., млрд. руб.</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45 - Структура добычи угля в Сахалинской области</w:t>
      </w:r>
    </w:p>
    <w:p w:rsidR="00663C54" w:rsidRDefault="00663C54">
      <w:pPr>
        <w:pStyle w:val="ConsPlusTitle"/>
        <w:jc w:val="center"/>
      </w:pPr>
      <w:r>
        <w:t>в 2018 г. по ключевым игрокам, % [106]</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46 - Прогноз добычи угля в Сахалинской области</w:t>
      </w:r>
    </w:p>
    <w:p w:rsidR="00663C54" w:rsidRDefault="00663C54">
      <w:pPr>
        <w:pStyle w:val="ConsPlusTitle"/>
        <w:jc w:val="center"/>
      </w:pPr>
      <w:r>
        <w:t>в 2019 - 2041 гг., млн. т [9]</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47 - Динамика морских поставок угля в АТР,</w:t>
      </w:r>
    </w:p>
    <w:p w:rsidR="00663C54" w:rsidRDefault="00663C54">
      <w:pPr>
        <w:pStyle w:val="ConsPlusTitle"/>
        <w:jc w:val="center"/>
      </w:pPr>
      <w:r>
        <w:t>млн. т [129]</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48 - Схема расположения</w:t>
      </w:r>
    </w:p>
    <w:p w:rsidR="00663C54" w:rsidRDefault="00663C54">
      <w:pPr>
        <w:pStyle w:val="ConsPlusTitle"/>
        <w:jc w:val="center"/>
      </w:pPr>
      <w:r>
        <w:t>Лахской угленосной площади [23]</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49 - Основные характеристики</w:t>
      </w:r>
    </w:p>
    <w:p w:rsidR="00663C54" w:rsidRDefault="00663C54">
      <w:pPr>
        <w:pStyle w:val="ConsPlusTitle"/>
        <w:jc w:val="center"/>
      </w:pPr>
      <w:r>
        <w:t>рыбной промышленности [106]</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50 - Вылов водных биоресурсов</w:t>
      </w:r>
    </w:p>
    <w:p w:rsidR="00663C54" w:rsidRDefault="00663C54">
      <w:pPr>
        <w:pStyle w:val="ConsPlusTitle"/>
        <w:jc w:val="center"/>
      </w:pPr>
      <w:r>
        <w:t>в Сахалинской области, тыс. т [106]</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lastRenderedPageBreak/>
        <w:t>Рисунок 51 - Число организаций по виду деятельности</w:t>
      </w:r>
    </w:p>
    <w:p w:rsidR="00663C54" w:rsidRDefault="00663C54">
      <w:pPr>
        <w:pStyle w:val="ConsPlusTitle"/>
        <w:jc w:val="center"/>
      </w:pPr>
      <w:r>
        <w:t>"Рыболовство и рыбоводство" на конец года [2]</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52 - Доля рыбной промышленности в общем объеме</w:t>
      </w:r>
    </w:p>
    <w:p w:rsidR="00663C54" w:rsidRDefault="00663C54">
      <w:pPr>
        <w:pStyle w:val="ConsPlusTitle"/>
        <w:jc w:val="center"/>
      </w:pPr>
      <w:r>
        <w:t>отгруженной продукции обрабатывающих производств</w:t>
      </w:r>
    </w:p>
    <w:p w:rsidR="00663C54" w:rsidRDefault="00663C54">
      <w:pPr>
        <w:pStyle w:val="ConsPlusTitle"/>
        <w:jc w:val="center"/>
      </w:pPr>
      <w:r>
        <w:t>Сахалинской области в 2018 г. [106]</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53 - Возможности производства водорода</w:t>
      </w:r>
    </w:p>
    <w:p w:rsidR="00663C54" w:rsidRDefault="00663C54">
      <w:pPr>
        <w:pStyle w:val="ConsPlusTitle"/>
        <w:jc w:val="center"/>
      </w:pPr>
      <w:r>
        <w:t>на базе невыпускаемых резервов мощности</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54 - Прогноз мирового рынка водородного топлива,</w:t>
      </w:r>
    </w:p>
    <w:p w:rsidR="00663C54" w:rsidRDefault="00663C54">
      <w:pPr>
        <w:pStyle w:val="ConsPlusTitle"/>
        <w:jc w:val="center"/>
      </w:pPr>
      <w:r>
        <w:t>млрд. долларов США в год до 2040 года</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55 - Общие характеристики лесной отрасли [106]</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56 - Прирост объемов экспорта</w:t>
      </w:r>
    </w:p>
    <w:p w:rsidR="00663C54" w:rsidRDefault="00663C54">
      <w:pPr>
        <w:pStyle w:val="ConsPlusTitle"/>
        <w:jc w:val="center"/>
      </w:pPr>
      <w:r>
        <w:t>и производства отдельных видов продукции</w:t>
      </w:r>
    </w:p>
    <w:p w:rsidR="00663C54" w:rsidRDefault="00663C54">
      <w:pPr>
        <w:pStyle w:val="ConsPlusTitle"/>
        <w:jc w:val="center"/>
      </w:pPr>
      <w:r>
        <w:t>российского лесного комплекса в 2014 - 2018 гг. [106]</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57 - Территориальное распределение объемов</w:t>
      </w:r>
    </w:p>
    <w:p w:rsidR="00663C54" w:rsidRDefault="00663C54">
      <w:pPr>
        <w:pStyle w:val="ConsPlusTitle"/>
        <w:jc w:val="center"/>
      </w:pPr>
      <w:r>
        <w:t>заготовки древесины и показателей расчетной лесосеки</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58 - Запас хвойных древесных пород</w:t>
      </w:r>
    </w:p>
    <w:p w:rsidR="00663C54" w:rsidRDefault="00663C54">
      <w:pPr>
        <w:pStyle w:val="ConsPlusTitle"/>
        <w:jc w:val="center"/>
      </w:pPr>
      <w:r>
        <w:t>по группам возрастов, млн. м</w:t>
      </w:r>
      <w:r>
        <w:rPr>
          <w:vertAlign w:val="superscript"/>
        </w:rPr>
        <w:t>3</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59 - Структура лесных насаждений</w:t>
      </w:r>
    </w:p>
    <w:p w:rsidR="00663C54" w:rsidRDefault="00663C54">
      <w:pPr>
        <w:pStyle w:val="ConsPlusTitle"/>
        <w:jc w:val="center"/>
      </w:pPr>
      <w:r>
        <w:t>по группам возрастов, %</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60 - Структура лесных насаждений</w:t>
      </w:r>
    </w:p>
    <w:p w:rsidR="00663C54" w:rsidRDefault="00663C54">
      <w:pPr>
        <w:pStyle w:val="ConsPlusTitle"/>
        <w:jc w:val="center"/>
      </w:pPr>
      <w:r>
        <w:t>по группам возрастов (по запасу), %</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61 - Конфигурация проекта</w:t>
      </w:r>
    </w:p>
    <w:p w:rsidR="00663C54" w:rsidRDefault="00663C54">
      <w:pPr>
        <w:pStyle w:val="ConsPlusTitle"/>
        <w:jc w:val="center"/>
      </w:pPr>
      <w:r>
        <w:t>"Глубокая переработка древесины"</w:t>
      </w:r>
    </w:p>
    <w:p w:rsidR="00663C54" w:rsidRDefault="00663C54">
      <w:pPr>
        <w:pStyle w:val="ConsPlusNormal"/>
        <w:jc w:val="center"/>
      </w:pPr>
    </w:p>
    <w:p w:rsidR="00663C54" w:rsidRDefault="00663C54">
      <w:pPr>
        <w:pStyle w:val="ConsPlusNormal"/>
        <w:jc w:val="center"/>
      </w:pPr>
      <w:r>
        <w:lastRenderedPageBreak/>
        <w:t>Рисунок не приводится.</w:t>
      </w:r>
    </w:p>
    <w:p w:rsidR="00663C54" w:rsidRDefault="00663C54">
      <w:pPr>
        <w:pStyle w:val="ConsPlusNormal"/>
        <w:jc w:val="center"/>
      </w:pPr>
    </w:p>
    <w:p w:rsidR="00663C54" w:rsidRDefault="00663C54">
      <w:pPr>
        <w:pStyle w:val="ConsPlusTitle"/>
        <w:jc w:val="center"/>
        <w:outlineLvl w:val="2"/>
      </w:pPr>
      <w:r>
        <w:t>Рисунок 62 - Общие характеристики</w:t>
      </w:r>
    </w:p>
    <w:p w:rsidR="00663C54" w:rsidRDefault="00663C54">
      <w:pPr>
        <w:pStyle w:val="ConsPlusTitle"/>
        <w:jc w:val="center"/>
      </w:pPr>
      <w:r>
        <w:t>агропромышленной отрасли [106, 109]</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63 - Объем валовой сельскохозяйственной продукции,</w:t>
      </w:r>
    </w:p>
    <w:p w:rsidR="00663C54" w:rsidRDefault="00663C54">
      <w:pPr>
        <w:pStyle w:val="ConsPlusTitle"/>
        <w:jc w:val="center"/>
      </w:pPr>
      <w:r>
        <w:t>произведенной хозяйствами всех категорий, млн. рублей [106]</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64 - Распределение производства</w:t>
      </w:r>
    </w:p>
    <w:p w:rsidR="00663C54" w:rsidRDefault="00663C54">
      <w:pPr>
        <w:pStyle w:val="ConsPlusTitle"/>
        <w:jc w:val="center"/>
      </w:pPr>
      <w:r>
        <w:t>сельскохозяйственной продукции в 2018 г.</w:t>
      </w:r>
    </w:p>
    <w:p w:rsidR="00663C54" w:rsidRDefault="00663C54">
      <w:pPr>
        <w:pStyle w:val="ConsPlusTitle"/>
        <w:jc w:val="center"/>
      </w:pPr>
      <w:r>
        <w:t>по типам производителей, млн. руб. [106]</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65 - Туристический поток в Сахалинской области,</w:t>
      </w:r>
    </w:p>
    <w:p w:rsidR="00663C54" w:rsidRDefault="00663C54">
      <w:pPr>
        <w:pStyle w:val="ConsPlusTitle"/>
        <w:jc w:val="center"/>
      </w:pPr>
      <w:r>
        <w:t>тыс. чел. (количество иностранных и российских граждан,</w:t>
      </w:r>
    </w:p>
    <w:p w:rsidR="00663C54" w:rsidRDefault="00663C54">
      <w:pPr>
        <w:pStyle w:val="ConsPlusTitle"/>
        <w:jc w:val="center"/>
      </w:pPr>
      <w:r>
        <w:t>размещенных в КСР)</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66 - Средние темпы роста въездного туризма</w:t>
      </w:r>
    </w:p>
    <w:p w:rsidR="00663C54" w:rsidRDefault="00663C54">
      <w:pPr>
        <w:pStyle w:val="ConsPlusTitle"/>
        <w:jc w:val="center"/>
      </w:pPr>
      <w:r>
        <w:t>(граждане Российской Федерации) в отдельных регионах ДФО</w:t>
      </w:r>
    </w:p>
    <w:p w:rsidR="00663C54" w:rsidRDefault="00663C54">
      <w:pPr>
        <w:pStyle w:val="ConsPlusTitle"/>
        <w:jc w:val="center"/>
      </w:pPr>
      <w:r>
        <w:t>в 2009 - 2017 годах, %</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67 - Плотность туристического потока</w:t>
      </w:r>
    </w:p>
    <w:p w:rsidR="00663C54" w:rsidRDefault="00663C54">
      <w:pPr>
        <w:pStyle w:val="ConsPlusTitle"/>
        <w:jc w:val="center"/>
      </w:pPr>
      <w:r>
        <w:t>на 1 тыс. населения в отдельных регионах ДФО</w:t>
      </w:r>
    </w:p>
    <w:p w:rsidR="00663C54" w:rsidRDefault="00663C54">
      <w:pPr>
        <w:pStyle w:val="ConsPlusTitle"/>
        <w:jc w:val="center"/>
      </w:pPr>
      <w:r>
        <w:t>(соотношение между турпотоком и численностью населения)</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68 - Доля иностранных и российских туристов</w:t>
      </w:r>
    </w:p>
    <w:p w:rsidR="00663C54" w:rsidRDefault="00663C54">
      <w:pPr>
        <w:pStyle w:val="ConsPlusTitle"/>
        <w:jc w:val="center"/>
      </w:pPr>
      <w:r>
        <w:t>в общем объеме турпотока отдельных регионов ДФО, % (2018)</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69 - Карта основных туристических зон</w:t>
      </w:r>
    </w:p>
    <w:p w:rsidR="00663C54" w:rsidRDefault="00663C54">
      <w:pPr>
        <w:pStyle w:val="ConsPlusTitle"/>
        <w:jc w:val="center"/>
      </w:pPr>
      <w:r>
        <w:t>Сахалинской области [20]</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70 - Общие характеристики</w:t>
      </w:r>
    </w:p>
    <w:p w:rsidR="00663C54" w:rsidRDefault="00663C54">
      <w:pPr>
        <w:pStyle w:val="ConsPlusTitle"/>
        <w:jc w:val="center"/>
      </w:pPr>
      <w:r>
        <w:t>туристической отрасли [106]</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71 - Объем инвестиций в развитие туризма</w:t>
      </w:r>
    </w:p>
    <w:p w:rsidR="00663C54" w:rsidRDefault="00663C54">
      <w:pPr>
        <w:pStyle w:val="ConsPlusTitle"/>
        <w:jc w:val="center"/>
      </w:pPr>
      <w:r>
        <w:t>в 2009 - 2017 годах, млн. руб. (по данным Ростуризма)</w:t>
      </w:r>
    </w:p>
    <w:p w:rsidR="00663C54" w:rsidRDefault="00663C54">
      <w:pPr>
        <w:pStyle w:val="ConsPlusNormal"/>
        <w:jc w:val="center"/>
      </w:pPr>
    </w:p>
    <w:p w:rsidR="00663C54" w:rsidRDefault="00663C54">
      <w:pPr>
        <w:pStyle w:val="ConsPlusNormal"/>
        <w:jc w:val="center"/>
      </w:pPr>
      <w:r>
        <w:lastRenderedPageBreak/>
        <w:t>Рисунок не приводится.</w:t>
      </w:r>
    </w:p>
    <w:p w:rsidR="00663C54" w:rsidRDefault="00663C54">
      <w:pPr>
        <w:pStyle w:val="ConsPlusNormal"/>
        <w:jc w:val="center"/>
      </w:pPr>
    </w:p>
    <w:p w:rsidR="00663C54" w:rsidRDefault="00663C54">
      <w:pPr>
        <w:pStyle w:val="ConsPlusTitle"/>
        <w:jc w:val="center"/>
        <w:outlineLvl w:val="2"/>
      </w:pPr>
      <w:r>
        <w:t>Рисунок 72 - Целевая модель кластера марикультуры [22]</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73 - Потенциальное размещение объектов</w:t>
      </w:r>
    </w:p>
    <w:p w:rsidR="00663C54" w:rsidRDefault="00663C54">
      <w:pPr>
        <w:pStyle w:val="ConsPlusTitle"/>
        <w:jc w:val="center"/>
      </w:pPr>
      <w:r>
        <w:t>Сахалинского морского биотехнопарка [22]</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74 - Объем производства электрической энергии</w:t>
      </w:r>
    </w:p>
    <w:p w:rsidR="00663C54" w:rsidRDefault="00663C54">
      <w:pPr>
        <w:pStyle w:val="ConsPlusTitle"/>
        <w:jc w:val="center"/>
      </w:pPr>
      <w:r>
        <w:t>в Сахалинской области (МВт ч)</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75 - Основные генерирующие мощности</w:t>
      </w:r>
    </w:p>
    <w:p w:rsidR="00663C54" w:rsidRDefault="00663C54">
      <w:pPr>
        <w:pStyle w:val="ConsPlusTitle"/>
        <w:jc w:val="center"/>
      </w:pPr>
      <w:r>
        <w:t>в Сахалинской области</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76 - Потребление электроэнергии по видам</w:t>
      </w:r>
    </w:p>
    <w:p w:rsidR="00663C54" w:rsidRDefault="00663C54">
      <w:pPr>
        <w:pStyle w:val="ConsPlusTitle"/>
        <w:jc w:val="center"/>
      </w:pPr>
      <w:r>
        <w:t>экономической деятельности в 2018 г., %</w:t>
      </w:r>
    </w:p>
    <w:p w:rsidR="00663C54" w:rsidRDefault="00663C54">
      <w:pPr>
        <w:pStyle w:val="ConsPlusNormal"/>
        <w:jc w:val="center"/>
      </w:pPr>
      <w:r>
        <w:t xml:space="preserve">(в ред. </w:t>
      </w:r>
      <w:hyperlink r:id="rId237" w:history="1">
        <w:r>
          <w:rPr>
            <w:color w:val="0000FF"/>
          </w:rPr>
          <w:t>Постановления</w:t>
        </w:r>
      </w:hyperlink>
      <w:r>
        <w:t xml:space="preserve"> Правительства Сахалинской области</w:t>
      </w:r>
    </w:p>
    <w:p w:rsidR="00663C54" w:rsidRDefault="00663C54">
      <w:pPr>
        <w:pStyle w:val="ConsPlusNormal"/>
        <w:jc w:val="center"/>
      </w:pPr>
      <w:r>
        <w:t>от 13.02.2020 N 57)</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77 - Сравнение стоимости электроэнергии</w:t>
      </w:r>
    </w:p>
    <w:p w:rsidR="00663C54" w:rsidRDefault="00663C54">
      <w:pPr>
        <w:pStyle w:val="ConsPlusTitle"/>
        <w:jc w:val="center"/>
      </w:pPr>
      <w:r>
        <w:t>в регионах ДФО и средней ценой по Российской Федерации</w:t>
      </w:r>
    </w:p>
    <w:p w:rsidR="00663C54" w:rsidRDefault="00663C54">
      <w:pPr>
        <w:pStyle w:val="ConsPlusTitle"/>
        <w:jc w:val="center"/>
      </w:pPr>
      <w:r>
        <w:t>в руб. за 1 кВт ч (2018 г.)</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78 - Тариф на электрическую энергию,</w:t>
      </w:r>
    </w:p>
    <w:p w:rsidR="00663C54" w:rsidRDefault="00663C54">
      <w:pPr>
        <w:pStyle w:val="ConsPlusTitle"/>
        <w:jc w:val="center"/>
      </w:pPr>
      <w:r>
        <w:t>поставляемую населению и приравненным</w:t>
      </w:r>
    </w:p>
    <w:p w:rsidR="00663C54" w:rsidRDefault="00663C54">
      <w:pPr>
        <w:pStyle w:val="ConsPlusTitle"/>
        <w:jc w:val="center"/>
      </w:pPr>
      <w:r>
        <w:t>к нему категориям потребителей в Сахалинской обл.,</w:t>
      </w:r>
    </w:p>
    <w:p w:rsidR="00663C54" w:rsidRDefault="00663C54">
      <w:pPr>
        <w:pStyle w:val="ConsPlusTitle"/>
        <w:jc w:val="center"/>
      </w:pPr>
      <w:r>
        <w:t>руб./кВт ч (с НДС) (2015 - 2019 гг.)</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79 - Тариф на электрическую энергию</w:t>
      </w:r>
    </w:p>
    <w:p w:rsidR="00663C54" w:rsidRDefault="00663C54">
      <w:pPr>
        <w:pStyle w:val="ConsPlusTitle"/>
        <w:jc w:val="center"/>
      </w:pPr>
      <w:r>
        <w:t>в изолированной территориальной энергетической системе</w:t>
      </w:r>
    </w:p>
    <w:p w:rsidR="00663C54" w:rsidRDefault="00663C54">
      <w:pPr>
        <w:pStyle w:val="ConsPlusTitle"/>
        <w:jc w:val="center"/>
      </w:pPr>
      <w:r>
        <w:t>ПАО "Сахалинэнерго" для промышленных потребителей,</w:t>
      </w:r>
    </w:p>
    <w:p w:rsidR="00663C54" w:rsidRDefault="00663C54">
      <w:pPr>
        <w:pStyle w:val="ConsPlusTitle"/>
        <w:jc w:val="center"/>
      </w:pPr>
      <w:r>
        <w:t>руб./кВт ч (без НДС) (2015 - 2019 гг.)</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80 - Уровень среднего износа</w:t>
      </w:r>
    </w:p>
    <w:p w:rsidR="00663C54" w:rsidRDefault="00663C54">
      <w:pPr>
        <w:pStyle w:val="ConsPlusTitle"/>
        <w:jc w:val="center"/>
      </w:pPr>
      <w:r>
        <w:t>электросетевого комплекса</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81 - Физический износ электросетевых объектов</w:t>
      </w:r>
    </w:p>
    <w:p w:rsidR="00663C54" w:rsidRDefault="00663C54">
      <w:pPr>
        <w:pStyle w:val="ConsPlusTitle"/>
        <w:jc w:val="center"/>
      </w:pPr>
      <w:r>
        <w:lastRenderedPageBreak/>
        <w:t>Сахалинской области, 2018 г.</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82 - Рейтинг региональных энергосбытовых компаний</w:t>
      </w:r>
    </w:p>
    <w:p w:rsidR="00663C54" w:rsidRDefault="00663C54">
      <w:pPr>
        <w:pStyle w:val="ConsPlusTitle"/>
        <w:jc w:val="center"/>
      </w:pPr>
      <w:r>
        <w:t>по частоте возникновения аварий, приведших</w:t>
      </w:r>
    </w:p>
    <w:p w:rsidR="00663C54" w:rsidRDefault="00663C54">
      <w:pPr>
        <w:pStyle w:val="ConsPlusTitle"/>
        <w:jc w:val="center"/>
      </w:pPr>
      <w:r>
        <w:t>к отключению потребителей в 2018 г.</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83 - Причины неудовлетворенности жителей</w:t>
      </w:r>
    </w:p>
    <w:p w:rsidR="00663C54" w:rsidRDefault="00663C54">
      <w:pPr>
        <w:pStyle w:val="ConsPlusTitle"/>
        <w:jc w:val="center"/>
      </w:pPr>
      <w:r>
        <w:t>Сахалинской обл. уровнем организации электроснабжения, %</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84 - Схема полигона SmartEnergy</w:t>
      </w:r>
    </w:p>
    <w:p w:rsidR="00663C54" w:rsidRDefault="00663C54">
      <w:pPr>
        <w:pStyle w:val="ConsPlusTitle"/>
        <w:jc w:val="center"/>
      </w:pPr>
      <w:r>
        <w:t>на Курильских островах</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85 - Основные экономические показатели</w:t>
      </w:r>
    </w:p>
    <w:p w:rsidR="00663C54" w:rsidRDefault="00663C54">
      <w:pPr>
        <w:pStyle w:val="ConsPlusTitle"/>
        <w:jc w:val="center"/>
      </w:pPr>
      <w:r>
        <w:t>отрасли здравоохранения</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86 - Численность врачей на 10000 чел. населения</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87 - Численность коек на 10000 чел. населения</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88 - Мощность медицинских учреждений</w:t>
      </w:r>
    </w:p>
    <w:p w:rsidR="00663C54" w:rsidRDefault="00663C54">
      <w:pPr>
        <w:pStyle w:val="ConsPlusTitle"/>
        <w:jc w:val="center"/>
      </w:pPr>
      <w:r>
        <w:t>(на 10000 человек населения, посещений в смену)</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89 - Общие коэффициенты смертности</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90 - Смертность населения в трудоспособном возрасте</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91 - Ожидаемая продолжительность</w:t>
      </w:r>
    </w:p>
    <w:p w:rsidR="00663C54" w:rsidRDefault="00663C54">
      <w:pPr>
        <w:pStyle w:val="ConsPlusTitle"/>
        <w:jc w:val="center"/>
      </w:pPr>
      <w:r>
        <w:t>жизни при рождении, лет</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92 - Основные причины смертности в 2018 г.,</w:t>
      </w:r>
    </w:p>
    <w:p w:rsidR="00663C54" w:rsidRDefault="00663C54">
      <w:pPr>
        <w:pStyle w:val="ConsPlusTitle"/>
        <w:jc w:val="center"/>
      </w:pPr>
      <w:r>
        <w:t>число умерших на 100000 чел. населения</w:t>
      </w:r>
    </w:p>
    <w:p w:rsidR="00663C54" w:rsidRDefault="00663C54">
      <w:pPr>
        <w:pStyle w:val="ConsPlusNormal"/>
        <w:jc w:val="center"/>
      </w:pPr>
    </w:p>
    <w:p w:rsidR="00663C54" w:rsidRDefault="00663C54">
      <w:pPr>
        <w:pStyle w:val="ConsPlusNormal"/>
        <w:jc w:val="center"/>
      </w:pPr>
      <w:r>
        <w:lastRenderedPageBreak/>
        <w:t>Рисунок не приводится.</w:t>
      </w:r>
    </w:p>
    <w:p w:rsidR="00663C54" w:rsidRDefault="00663C54">
      <w:pPr>
        <w:pStyle w:val="ConsPlusNormal"/>
        <w:jc w:val="center"/>
      </w:pPr>
    </w:p>
    <w:p w:rsidR="00663C54" w:rsidRDefault="00663C54">
      <w:pPr>
        <w:pStyle w:val="ConsPlusTitle"/>
        <w:jc w:val="center"/>
        <w:outlineLvl w:val="2"/>
      </w:pPr>
      <w:r>
        <w:t>Рисунок 93 - Соотношение обеспеченности населения</w:t>
      </w:r>
    </w:p>
    <w:p w:rsidR="00663C54" w:rsidRDefault="00663C54">
      <w:pPr>
        <w:pStyle w:val="ConsPlusTitle"/>
        <w:jc w:val="center"/>
      </w:pPr>
      <w:r>
        <w:t>врачами-онкологами и летальности онкологии в 2017 г. [24]</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94 - Летальность онкологии на первом году</w:t>
      </w:r>
    </w:p>
    <w:p w:rsidR="00663C54" w:rsidRDefault="00663C54">
      <w:pPr>
        <w:pStyle w:val="ConsPlusTitle"/>
        <w:jc w:val="center"/>
      </w:pPr>
      <w:r>
        <w:t>с момента установления диагноза в 2018 г., % [24]</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95 - Активное выявление</w:t>
      </w:r>
    </w:p>
    <w:p w:rsidR="00663C54" w:rsidRDefault="00663C54">
      <w:pPr>
        <w:pStyle w:val="ConsPlusTitle"/>
        <w:jc w:val="center"/>
      </w:pPr>
      <w:r>
        <w:t>злокачественных новообразований в 2018 г.,</w:t>
      </w:r>
    </w:p>
    <w:p w:rsidR="00663C54" w:rsidRDefault="00663C54">
      <w:pPr>
        <w:pStyle w:val="ConsPlusTitle"/>
        <w:jc w:val="center"/>
      </w:pPr>
      <w:r>
        <w:t>% от числа больных с впервые установленным диагнозом [24]</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96 - Число пациентов впервые в жизни</w:t>
      </w:r>
    </w:p>
    <w:p w:rsidR="00663C54" w:rsidRDefault="00663C54">
      <w:pPr>
        <w:pStyle w:val="ConsPlusTitle"/>
        <w:jc w:val="center"/>
      </w:pPr>
      <w:r>
        <w:t>установленным диагнозом по отдельным социально значимым</w:t>
      </w:r>
    </w:p>
    <w:p w:rsidR="00663C54" w:rsidRDefault="00663C54">
      <w:pPr>
        <w:pStyle w:val="ConsPlusTitle"/>
        <w:jc w:val="center"/>
      </w:pPr>
      <w:r>
        <w:t>заболеваниям, чел. на 100000 чел. населения [24]</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97 - Обеспеченность врачами на 10000 чел. населения</w:t>
      </w:r>
    </w:p>
    <w:p w:rsidR="00663C54" w:rsidRDefault="00663C54">
      <w:pPr>
        <w:pStyle w:val="ConsPlusTitle"/>
        <w:jc w:val="center"/>
      </w:pPr>
      <w:r>
        <w:t>по отдельным направлениям [24]</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98 - Доля врачей,</w:t>
      </w:r>
    </w:p>
    <w:p w:rsidR="00663C54" w:rsidRDefault="00663C54">
      <w:pPr>
        <w:pStyle w:val="ConsPlusTitle"/>
        <w:jc w:val="center"/>
      </w:pPr>
      <w:r>
        <w:t>имеющих квалификационную категорию [24]</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99 - Расхождение показателей регистрации</w:t>
      </w:r>
    </w:p>
    <w:p w:rsidR="00663C54" w:rsidRDefault="00663C54">
      <w:pPr>
        <w:pStyle w:val="ConsPlusTitle"/>
        <w:jc w:val="center"/>
      </w:pPr>
      <w:r>
        <w:t>и обучения врачей различных субъектов Российской Федерации</w:t>
      </w:r>
    </w:p>
    <w:p w:rsidR="00663C54" w:rsidRDefault="00663C54">
      <w:pPr>
        <w:pStyle w:val="ConsPlusTitle"/>
        <w:jc w:val="center"/>
      </w:pPr>
      <w:r>
        <w:t>по данным Портала непрерывного медицинского образования [24]</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100 - Модель платформы</w:t>
      </w:r>
    </w:p>
    <w:p w:rsidR="00663C54" w:rsidRDefault="00663C54">
      <w:pPr>
        <w:pStyle w:val="ConsPlusTitle"/>
        <w:jc w:val="center"/>
      </w:pPr>
      <w:r>
        <w:t>кросс-отраслевых суперсервисов "Здоровая жизнь"</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101 - Основные экономические показатели</w:t>
      </w:r>
    </w:p>
    <w:p w:rsidR="00663C54" w:rsidRDefault="00663C54">
      <w:pPr>
        <w:pStyle w:val="ConsPlusTitle"/>
        <w:jc w:val="center"/>
      </w:pPr>
      <w:r>
        <w:t>отрасли образования</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102 - Дефицит мест в дошкольных организациях,</w:t>
      </w:r>
    </w:p>
    <w:p w:rsidR="00663C54" w:rsidRDefault="00663C54">
      <w:pPr>
        <w:pStyle w:val="ConsPlusTitle"/>
        <w:jc w:val="center"/>
      </w:pPr>
      <w:r>
        <w:t>количество очередников на конец года, чел. [82]</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103 - Соотношение доли школьных зданий</w:t>
      </w:r>
    </w:p>
    <w:p w:rsidR="00663C54" w:rsidRDefault="00663C54">
      <w:pPr>
        <w:pStyle w:val="ConsPlusTitle"/>
        <w:jc w:val="center"/>
      </w:pPr>
      <w:r>
        <w:t>требующих ремонта и расходов консолидированного бюджета</w:t>
      </w:r>
    </w:p>
    <w:p w:rsidR="00663C54" w:rsidRDefault="00663C54">
      <w:pPr>
        <w:pStyle w:val="ConsPlusTitle"/>
        <w:jc w:val="center"/>
      </w:pPr>
      <w:r>
        <w:t>на общее образование, 2018 г. [82]</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104 - Удельный вес обучающихся во 2 смену</w:t>
      </w:r>
    </w:p>
    <w:p w:rsidR="00663C54" w:rsidRDefault="00663C54">
      <w:pPr>
        <w:pStyle w:val="ConsPlusTitle"/>
        <w:jc w:val="center"/>
      </w:pPr>
      <w:r>
        <w:t>(на начало учебного года; в процентах</w:t>
      </w:r>
    </w:p>
    <w:p w:rsidR="00663C54" w:rsidRDefault="00663C54">
      <w:pPr>
        <w:pStyle w:val="ConsPlusTitle"/>
        <w:jc w:val="center"/>
      </w:pPr>
      <w:r>
        <w:t>от общей численности обучающихся) [82]</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105 - Возрастная структура учителей</w:t>
      </w:r>
    </w:p>
    <w:p w:rsidR="00663C54" w:rsidRDefault="00663C54">
      <w:pPr>
        <w:pStyle w:val="ConsPlusTitle"/>
        <w:jc w:val="center"/>
      </w:pPr>
      <w:r>
        <w:t>Сахалинской области в 2018 г., % [82]</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106 - Численность студентов,</w:t>
      </w:r>
    </w:p>
    <w:p w:rsidR="00663C54" w:rsidRDefault="00663C54">
      <w:pPr>
        <w:pStyle w:val="ConsPlusTitle"/>
        <w:jc w:val="center"/>
      </w:pPr>
      <w:r>
        <w:t>зачисленных в вузы и СПО в 2018 г., чел.</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107 - Численность студентов,</w:t>
      </w:r>
    </w:p>
    <w:p w:rsidR="00663C54" w:rsidRDefault="00663C54">
      <w:pPr>
        <w:pStyle w:val="ConsPlusTitle"/>
        <w:jc w:val="center"/>
      </w:pPr>
      <w:r>
        <w:t>зачисленных в СПО в 2018 г., чел.</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108 - Численность принятых на 1 курс студентов</w:t>
      </w:r>
    </w:p>
    <w:p w:rsidR="00663C54" w:rsidRDefault="00663C54">
      <w:pPr>
        <w:pStyle w:val="ConsPlusTitle"/>
        <w:jc w:val="center"/>
      </w:pPr>
      <w:r>
        <w:t>и количество поданных заявлений на зачисление</w:t>
      </w:r>
    </w:p>
    <w:p w:rsidR="00663C54" w:rsidRDefault="00663C54">
      <w:pPr>
        <w:pStyle w:val="ConsPlusTitle"/>
        <w:jc w:val="center"/>
      </w:pPr>
      <w:r>
        <w:t>в 2018 г., чел. [29]</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109 - Доля зачисленных в университеты региона</w:t>
      </w:r>
    </w:p>
    <w:p w:rsidR="00663C54" w:rsidRDefault="00663C54">
      <w:pPr>
        <w:pStyle w:val="ConsPlusTitle"/>
        <w:jc w:val="center"/>
      </w:pPr>
      <w:r>
        <w:t>с баллами ЕГЭ больше 70, 2018 г. [31]</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110 - Распределение регионов</w:t>
      </w:r>
    </w:p>
    <w:p w:rsidR="00663C54" w:rsidRDefault="00663C54">
      <w:pPr>
        <w:pStyle w:val="ConsPlusTitle"/>
        <w:jc w:val="center"/>
      </w:pPr>
      <w:r>
        <w:t>по баллам приема 2018 г. [31]</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111 - Распределение населения Сахалинской области</w:t>
      </w:r>
    </w:p>
    <w:p w:rsidR="00663C54" w:rsidRDefault="00663C54">
      <w:pPr>
        <w:pStyle w:val="ConsPlusTitle"/>
        <w:jc w:val="center"/>
      </w:pPr>
      <w:r>
        <w:t>по среднедушевому денежному доходу в 2018 г.,</w:t>
      </w:r>
    </w:p>
    <w:p w:rsidR="00663C54" w:rsidRDefault="00663C54">
      <w:pPr>
        <w:pStyle w:val="ConsPlusTitle"/>
        <w:jc w:val="center"/>
      </w:pPr>
      <w:r>
        <w:t>тыс. чел., % [106]</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112 - Распределение работников предприятий</w:t>
      </w:r>
    </w:p>
    <w:p w:rsidR="00663C54" w:rsidRDefault="00663C54">
      <w:pPr>
        <w:pStyle w:val="ConsPlusTitle"/>
        <w:jc w:val="center"/>
      </w:pPr>
      <w:r>
        <w:t>и организаций по размеру заработной платы, тыс. чел., %</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113 - Среднедушевые расходы населения</w:t>
      </w:r>
    </w:p>
    <w:p w:rsidR="00663C54" w:rsidRDefault="00663C54">
      <w:pPr>
        <w:pStyle w:val="ConsPlusTitle"/>
        <w:jc w:val="center"/>
      </w:pPr>
      <w:r>
        <w:t>по отдельным направлениям в 2017 г., тыс. руб. в месяц,</w:t>
      </w:r>
    </w:p>
    <w:p w:rsidR="00663C54" w:rsidRDefault="00663C54">
      <w:pPr>
        <w:pStyle w:val="ConsPlusTitle"/>
        <w:jc w:val="center"/>
      </w:pPr>
      <w:r>
        <w:t>доля в общем объеме доходов, %</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114 - Численность работников бюджетной сферы</w:t>
      </w:r>
    </w:p>
    <w:p w:rsidR="00663C54" w:rsidRDefault="00663C54">
      <w:pPr>
        <w:pStyle w:val="ConsPlusTitle"/>
        <w:jc w:val="center"/>
      </w:pPr>
      <w:r>
        <w:t>в 2018 г., чел. на тыс. чел. населения [106]</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115 - Среднесписочная численность работников</w:t>
      </w:r>
    </w:p>
    <w:p w:rsidR="00663C54" w:rsidRDefault="00663C54">
      <w:pPr>
        <w:pStyle w:val="ConsPlusTitle"/>
        <w:jc w:val="center"/>
      </w:pPr>
      <w:r>
        <w:t>(без внешних совместителей) по полному кругу организаций</w:t>
      </w:r>
    </w:p>
    <w:p w:rsidR="00663C54" w:rsidRDefault="00663C54">
      <w:pPr>
        <w:pStyle w:val="ConsPlusTitle"/>
        <w:jc w:val="center"/>
      </w:pPr>
      <w:r>
        <w:t>в 2018 г., тыс. чел. [106, 109]</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116 - Регионы России по качеству жизни</w:t>
      </w:r>
    </w:p>
    <w:p w:rsidR="00663C54" w:rsidRDefault="00663C54">
      <w:pPr>
        <w:pStyle w:val="ConsPlusTitle"/>
        <w:jc w:val="center"/>
      </w:pPr>
      <w:r>
        <w:t>и средней заработной плате (данные на последний</w:t>
      </w:r>
    </w:p>
    <w:p w:rsidR="00663C54" w:rsidRDefault="00663C54">
      <w:pPr>
        <w:pStyle w:val="ConsPlusTitle"/>
        <w:jc w:val="center"/>
      </w:pPr>
      <w:r>
        <w:t>доступный период) [91]</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117 - Годовой прирост реальных располагаемых</w:t>
      </w:r>
    </w:p>
    <w:p w:rsidR="00663C54" w:rsidRDefault="00663C54">
      <w:pPr>
        <w:pStyle w:val="ConsPlusTitle"/>
        <w:jc w:val="center"/>
      </w:pPr>
      <w:r>
        <w:t>доходов, прирост реальной заработной платы и индекс</w:t>
      </w:r>
    </w:p>
    <w:p w:rsidR="00663C54" w:rsidRDefault="00663C54">
      <w:pPr>
        <w:pStyle w:val="ConsPlusTitle"/>
        <w:jc w:val="center"/>
      </w:pPr>
      <w:r>
        <w:t>потребительских цен в 2010 - 2018 гг., % [106]</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118 - Прогноз коэффициента демографической нагрузки</w:t>
      </w:r>
    </w:p>
    <w:p w:rsidR="00663C54" w:rsidRDefault="00663C54">
      <w:pPr>
        <w:pStyle w:val="ConsPlusTitle"/>
        <w:jc w:val="center"/>
      </w:pPr>
      <w:r>
        <w:t>в Сахалинской области</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119 - Прогноз изменения половозрастной структуры</w:t>
      </w:r>
    </w:p>
    <w:p w:rsidR="00663C54" w:rsidRDefault="00663C54">
      <w:pPr>
        <w:pStyle w:val="ConsPlusTitle"/>
        <w:jc w:val="center"/>
      </w:pPr>
      <w:r>
        <w:t>населения Сахалинской области до 2035 г.</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120 - Коэффициенты миграционного прироста населения</w:t>
      </w:r>
    </w:p>
    <w:p w:rsidR="00663C54" w:rsidRDefault="00663C54">
      <w:pPr>
        <w:pStyle w:val="ConsPlusTitle"/>
        <w:jc w:val="center"/>
      </w:pPr>
      <w:r>
        <w:t>в 2010 - 2018 гг., на 10 тыс. чел.</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121 - Причины миграции в Сахалинскую область</w:t>
      </w:r>
    </w:p>
    <w:p w:rsidR="00663C54" w:rsidRDefault="00663C54">
      <w:pPr>
        <w:pStyle w:val="ConsPlusTitle"/>
        <w:jc w:val="center"/>
      </w:pPr>
      <w:r>
        <w:t>и другие регионы, 2018 г.</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122 - Структура миграционного прироста</w:t>
      </w:r>
    </w:p>
    <w:p w:rsidR="00663C54" w:rsidRDefault="00663C54">
      <w:pPr>
        <w:pStyle w:val="ConsPlusTitle"/>
        <w:jc w:val="center"/>
      </w:pPr>
      <w:r>
        <w:t>и убыли Сахалинской области по возрастам</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123 - Основные направления миграции, 2015 г.</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124 - Количество социально ориентированных</w:t>
      </w:r>
    </w:p>
    <w:p w:rsidR="00663C54" w:rsidRDefault="00663C54">
      <w:pPr>
        <w:pStyle w:val="ConsPlusTitle"/>
        <w:jc w:val="center"/>
      </w:pPr>
      <w:r>
        <w:t>некоммерческих организаций на территории</w:t>
      </w:r>
    </w:p>
    <w:p w:rsidR="00663C54" w:rsidRDefault="00663C54">
      <w:pPr>
        <w:pStyle w:val="ConsPlusTitle"/>
        <w:jc w:val="center"/>
      </w:pPr>
      <w:r>
        <w:t>Сахалинской области, 2018 г. [88]</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125 - Количество социально ориентированных</w:t>
      </w:r>
    </w:p>
    <w:p w:rsidR="00663C54" w:rsidRDefault="00663C54">
      <w:pPr>
        <w:pStyle w:val="ConsPlusTitle"/>
        <w:jc w:val="center"/>
      </w:pPr>
      <w:r>
        <w:t>некоммерческих организаций благополучателей</w:t>
      </w:r>
    </w:p>
    <w:p w:rsidR="00663C54" w:rsidRDefault="00663C54">
      <w:pPr>
        <w:pStyle w:val="ConsPlusTitle"/>
        <w:jc w:val="center"/>
      </w:pPr>
      <w:r>
        <w:t>регионального бюджета, 2018 г. [88]</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126 - Суммы грантов Росмолодежи,</w:t>
      </w:r>
    </w:p>
    <w:p w:rsidR="00663C54" w:rsidRDefault="00663C54">
      <w:pPr>
        <w:pStyle w:val="ConsPlusTitle"/>
        <w:jc w:val="center"/>
      </w:pPr>
      <w:r>
        <w:t>млн. руб., 2019 г. [52]</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127 - Количество молодежных инициатив,</w:t>
      </w:r>
    </w:p>
    <w:p w:rsidR="00663C54" w:rsidRDefault="00663C54">
      <w:pPr>
        <w:pStyle w:val="ConsPlusTitle"/>
        <w:jc w:val="center"/>
      </w:pPr>
      <w:r>
        <w:t>поддержанных на форуме "Восток", 2019 г. [52]</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128 - Количество победителей первой волны конкурса</w:t>
      </w:r>
    </w:p>
    <w:p w:rsidR="00663C54" w:rsidRDefault="00663C54">
      <w:pPr>
        <w:pStyle w:val="ConsPlusTitle"/>
        <w:jc w:val="center"/>
      </w:pPr>
      <w:r>
        <w:t>Фонда президентских грантов в 2019 г. [81]</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129 - Отдельные субъекты Российской Федерации</w:t>
      </w:r>
    </w:p>
    <w:p w:rsidR="00663C54" w:rsidRDefault="00663C54">
      <w:pPr>
        <w:pStyle w:val="ConsPlusTitle"/>
        <w:jc w:val="center"/>
      </w:pPr>
      <w:r>
        <w:t>в рейтинге по цене за 1 кв. м общей площади квартир</w:t>
      </w:r>
    </w:p>
    <w:p w:rsidR="00663C54" w:rsidRDefault="00663C54">
      <w:pPr>
        <w:pStyle w:val="ConsPlusTitle"/>
        <w:jc w:val="center"/>
      </w:pPr>
      <w:r>
        <w:t>на рынке жилья в 2018 г., все типы квартир, руб.,</w:t>
      </w:r>
    </w:p>
    <w:p w:rsidR="00663C54" w:rsidRDefault="00663C54">
      <w:pPr>
        <w:pStyle w:val="ConsPlusTitle"/>
        <w:jc w:val="center"/>
      </w:pPr>
      <w:r>
        <w:t>позиция в рейтинге</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130 - Индекс цен на рынке жилья в 2010 - 2018 гг., %</w:t>
      </w:r>
    </w:p>
    <w:p w:rsidR="00663C54" w:rsidRDefault="00663C54">
      <w:pPr>
        <w:pStyle w:val="ConsPlusTitle"/>
        <w:jc w:val="center"/>
      </w:pPr>
    </w:p>
    <w:p w:rsidR="00663C54" w:rsidRDefault="00663C54">
      <w:pPr>
        <w:pStyle w:val="ConsPlusTitle"/>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131 - Удельный вес аварийного жилищного фонда</w:t>
      </w:r>
    </w:p>
    <w:p w:rsidR="00663C54" w:rsidRDefault="00663C54">
      <w:pPr>
        <w:pStyle w:val="ConsPlusTitle"/>
        <w:jc w:val="center"/>
      </w:pPr>
      <w:r>
        <w:t>в общей площади всего жилищного фонда в 2017 г., % [106]</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132 - Удельный вес аварийного жилищного фонда</w:t>
      </w:r>
    </w:p>
    <w:p w:rsidR="00663C54" w:rsidRDefault="00663C54">
      <w:pPr>
        <w:pStyle w:val="ConsPlusTitle"/>
        <w:jc w:val="center"/>
      </w:pPr>
      <w:r>
        <w:t>в общей площади всего жилищного фонда в 2017 г., %</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133 - Схема объектов</w:t>
      </w:r>
    </w:p>
    <w:p w:rsidR="00663C54" w:rsidRDefault="00663C54">
      <w:pPr>
        <w:pStyle w:val="ConsPlusTitle"/>
        <w:jc w:val="center"/>
      </w:pPr>
      <w:r>
        <w:lastRenderedPageBreak/>
        <w:t>социально-бытового обслуживания [21]</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134 - Прототип нового центра - целевая схема</w:t>
      </w:r>
    </w:p>
    <w:p w:rsidR="00663C54" w:rsidRDefault="00663C54">
      <w:pPr>
        <w:pStyle w:val="ConsPlusTitle"/>
        <w:jc w:val="center"/>
      </w:pPr>
      <w:r>
        <w:t>расположения объектов (эскиз) [21]</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135 - Основные экономические показатели отрасли ЖКХ</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136 - Обеспеченность жилищного фонда</w:t>
      </w:r>
    </w:p>
    <w:p w:rsidR="00663C54" w:rsidRDefault="00663C54">
      <w:pPr>
        <w:pStyle w:val="ConsPlusTitle"/>
        <w:jc w:val="center"/>
      </w:pPr>
      <w:r>
        <w:t>горячим водоснабжением в 2017 г., %</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137 - Количество занятых в сфере строительства</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138 - Ввод жилья в 2017 г. на 1000 человек населения</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139 - Результаты газификации Сахалинской области</w:t>
      </w:r>
    </w:p>
    <w:p w:rsidR="00663C54" w:rsidRDefault="00663C54">
      <w:pPr>
        <w:pStyle w:val="ConsPlusTitle"/>
        <w:jc w:val="center"/>
      </w:pPr>
      <w:r>
        <w:t>за 2009 - 2018 гг.</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140 - Обеспеченность жилищного фонда газом</w:t>
      </w:r>
    </w:p>
    <w:p w:rsidR="00663C54" w:rsidRDefault="00663C54">
      <w:pPr>
        <w:pStyle w:val="ConsPlusTitle"/>
        <w:jc w:val="center"/>
      </w:pPr>
      <w:r>
        <w:t>(сетевым, сжиженным) в 2017 г., %</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141 - Объем государственных вложений</w:t>
      </w:r>
    </w:p>
    <w:p w:rsidR="00663C54" w:rsidRDefault="00663C54">
      <w:pPr>
        <w:pStyle w:val="ConsPlusTitle"/>
        <w:jc w:val="center"/>
      </w:pPr>
      <w:r>
        <w:t>в информатизацию на душу населения, руб.</w:t>
      </w:r>
    </w:p>
    <w:p w:rsidR="00663C54" w:rsidRDefault="00663C54">
      <w:pPr>
        <w:pStyle w:val="ConsPlusTitle"/>
        <w:jc w:val="center"/>
      </w:pPr>
      <w:r>
        <w:t>(накопленным итогом с 2013 года)</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142 - Обеспеченность домохозяйств и организаций</w:t>
      </w:r>
    </w:p>
    <w:p w:rsidR="00663C54" w:rsidRDefault="00663C54">
      <w:pPr>
        <w:pStyle w:val="ConsPlusTitle"/>
        <w:jc w:val="center"/>
      </w:pPr>
      <w:r>
        <w:t>широкополосным доступом к сети Интернет</w:t>
      </w:r>
    </w:p>
    <w:p w:rsidR="00663C54" w:rsidRDefault="00663C54">
      <w:pPr>
        <w:pStyle w:val="ConsPlusTitle"/>
        <w:jc w:val="center"/>
      </w:pPr>
      <w:r>
        <w:t>(% от обследованных домохозяйств и организаций, 2017)</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143 - Проникновение сотовой связи</w:t>
      </w:r>
    </w:p>
    <w:p w:rsidR="00663C54" w:rsidRDefault="00663C54">
      <w:pPr>
        <w:pStyle w:val="ConsPlusTitle"/>
        <w:jc w:val="center"/>
      </w:pPr>
      <w:r>
        <w:t>на 100 человек населения</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144 - Количество мобильных устройств</w:t>
      </w:r>
    </w:p>
    <w:p w:rsidR="00663C54" w:rsidRDefault="00663C54">
      <w:pPr>
        <w:pStyle w:val="ConsPlusTitle"/>
        <w:jc w:val="center"/>
      </w:pPr>
      <w:r>
        <w:lastRenderedPageBreak/>
        <w:t>на 1000 человек населения (2017)</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145 - Доля населения, пользующегося</w:t>
      </w:r>
    </w:p>
    <w:p w:rsidR="00663C54" w:rsidRDefault="00663C54">
      <w:pPr>
        <w:pStyle w:val="ConsPlusTitle"/>
        <w:jc w:val="center"/>
      </w:pPr>
      <w:r>
        <w:t>государственными услугами в электронном виде в 2018 году, %</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146 - Доля межведомственного</w:t>
      </w:r>
    </w:p>
    <w:p w:rsidR="00663C54" w:rsidRDefault="00663C54">
      <w:pPr>
        <w:pStyle w:val="ConsPlusTitle"/>
        <w:jc w:val="center"/>
      </w:pPr>
      <w:r>
        <w:t>электронного документооборота в 2018 году, %</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147 - Распределение отраслей Сахалинской области</w:t>
      </w:r>
    </w:p>
    <w:p w:rsidR="00663C54" w:rsidRDefault="00663C54">
      <w:pPr>
        <w:pStyle w:val="ConsPlusTitle"/>
        <w:jc w:val="center"/>
      </w:pPr>
      <w:r>
        <w:t>по уровню цифровой готовности</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148 - Индекс производительности труда</w:t>
      </w:r>
    </w:p>
    <w:p w:rsidR="00663C54" w:rsidRDefault="00663C54">
      <w:pPr>
        <w:pStyle w:val="ConsPlusTitle"/>
        <w:jc w:val="center"/>
      </w:pPr>
      <w:r>
        <w:t>в отдельных регионах Российской Федерации,</w:t>
      </w:r>
    </w:p>
    <w:p w:rsidR="00663C54" w:rsidRDefault="00663C54">
      <w:pPr>
        <w:pStyle w:val="ConsPlusTitle"/>
        <w:jc w:val="center"/>
      </w:pPr>
      <w:r>
        <w:t>% к предыдущему году</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149 - Характеристики рынка труда в области ИТ</w:t>
      </w:r>
    </w:p>
    <w:p w:rsidR="00663C54" w:rsidRDefault="00663C54">
      <w:pPr>
        <w:pStyle w:val="ConsPlusTitle"/>
        <w:jc w:val="center"/>
      </w:pPr>
      <w:r>
        <w:t>в отдельных российских городах (количество вакансий</w:t>
      </w:r>
    </w:p>
    <w:p w:rsidR="00663C54" w:rsidRDefault="00663C54">
      <w:pPr>
        <w:pStyle w:val="ConsPlusTitle"/>
        <w:jc w:val="center"/>
      </w:pPr>
      <w:r>
        <w:t>в ИТ-сфере на 100 тыс. населения)</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150 - Общая схема единой региональной</w:t>
      </w:r>
    </w:p>
    <w:p w:rsidR="00663C54" w:rsidRDefault="00663C54">
      <w:pPr>
        <w:pStyle w:val="ConsPlusTitle"/>
        <w:jc w:val="center"/>
      </w:pPr>
      <w:r>
        <w:t>цифровой платформы</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151 - Общие характеристики</w:t>
      </w:r>
    </w:p>
    <w:p w:rsidR="00663C54" w:rsidRDefault="00663C54">
      <w:pPr>
        <w:pStyle w:val="ConsPlusTitle"/>
        <w:jc w:val="center"/>
      </w:pPr>
      <w:r>
        <w:t>транспортной отрасли [106]</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152 - Действующие прямые межрегиональные</w:t>
      </w:r>
    </w:p>
    <w:p w:rsidR="00663C54" w:rsidRDefault="00663C54">
      <w:pPr>
        <w:pStyle w:val="ConsPlusTitle"/>
        <w:jc w:val="center"/>
      </w:pPr>
      <w:r>
        <w:t>и международные маршруты авиасообщения из Южно-Сахалинска</w:t>
      </w:r>
    </w:p>
    <w:p w:rsidR="00663C54" w:rsidRDefault="00663C54">
      <w:pPr>
        <w:pStyle w:val="ConsPlusTitle"/>
        <w:jc w:val="center"/>
      </w:pPr>
      <w:r>
        <w:t>(без учета маршрута Южно-Сахалинск - Якутск</w:t>
      </w:r>
    </w:p>
    <w:p w:rsidR="00663C54" w:rsidRDefault="00663C54">
      <w:pPr>
        <w:pStyle w:val="ConsPlusTitle"/>
        <w:jc w:val="center"/>
      </w:pPr>
      <w:r>
        <w:t>с технической остановкой в Хабаровске) [77]</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153 - Объемы (тыс. т) и доля (%) Южно-Сахалинска</w:t>
      </w:r>
    </w:p>
    <w:p w:rsidR="00663C54" w:rsidRDefault="00663C54">
      <w:pPr>
        <w:pStyle w:val="ConsPlusTitle"/>
        <w:jc w:val="center"/>
      </w:pPr>
      <w:r>
        <w:t>в российских авиаперевозках грузов в 2014 - 2018 гг. [106]</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154 - Макрорегиональная портовая</w:t>
      </w:r>
    </w:p>
    <w:p w:rsidR="00663C54" w:rsidRDefault="00663C54">
      <w:pPr>
        <w:pStyle w:val="ConsPlusTitle"/>
        <w:jc w:val="center"/>
      </w:pPr>
      <w:r>
        <w:lastRenderedPageBreak/>
        <w:t>и транспортная инфраструктура</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155 - Оборот портов Сахалинской области</w:t>
      </w:r>
    </w:p>
    <w:p w:rsidR="00663C54" w:rsidRDefault="00663C54">
      <w:pPr>
        <w:pStyle w:val="ConsPlusTitle"/>
        <w:jc w:val="center"/>
      </w:pPr>
      <w:r>
        <w:t>по наливным и сухим грузам в 2015 - 2018 гг., млн. т [97]</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156 - Оборот грузов Сахалинской области</w:t>
      </w:r>
    </w:p>
    <w:p w:rsidR="00663C54" w:rsidRDefault="00663C54">
      <w:pPr>
        <w:pStyle w:val="ConsPlusTitle"/>
        <w:jc w:val="center"/>
      </w:pPr>
      <w:r>
        <w:t>по портам в 2015 - 2018 гг., млн. т [97]</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157 - Объем расходов консолидированного бюджета</w:t>
      </w:r>
    </w:p>
    <w:p w:rsidR="00663C54" w:rsidRDefault="00663C54">
      <w:pPr>
        <w:pStyle w:val="ConsPlusTitle"/>
        <w:jc w:val="center"/>
      </w:pPr>
      <w:r>
        <w:t>на охрану окружающей среды в 2018 г.,</w:t>
      </w:r>
    </w:p>
    <w:p w:rsidR="00663C54" w:rsidRDefault="00663C54">
      <w:pPr>
        <w:pStyle w:val="ConsPlusTitle"/>
        <w:jc w:val="center"/>
      </w:pPr>
      <w:r>
        <w:t>руб. на млн. руб. общих расходов</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158 - Текущие затраты на охрану окружающей среды,</w:t>
      </w:r>
    </w:p>
    <w:p w:rsidR="00663C54" w:rsidRDefault="00663C54">
      <w:pPr>
        <w:pStyle w:val="ConsPlusTitle"/>
        <w:jc w:val="center"/>
      </w:pPr>
      <w:r>
        <w:t>2018 г. тыс. руб.</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159 - Стационарные источники выбросов</w:t>
      </w:r>
    </w:p>
    <w:p w:rsidR="00663C54" w:rsidRDefault="00663C54">
      <w:pPr>
        <w:pStyle w:val="ConsPlusTitle"/>
        <w:jc w:val="center"/>
      </w:pPr>
      <w:r>
        <w:t>в атмосферу в Сахалинской области, тыс. тонн [10]</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160 - Объем выброса загрязняющих веществ</w:t>
      </w:r>
    </w:p>
    <w:p w:rsidR="00663C54" w:rsidRDefault="00663C54">
      <w:pPr>
        <w:pStyle w:val="ConsPlusTitle"/>
        <w:jc w:val="center"/>
      </w:pPr>
      <w:r>
        <w:t>в атмосферный воздух по ДФО, 2018, килограмм/житель [109]</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161 - Зарегистрированная динамика</w:t>
      </w:r>
    </w:p>
    <w:p w:rsidR="00663C54" w:rsidRDefault="00663C54">
      <w:pPr>
        <w:pStyle w:val="ConsPlusTitle"/>
        <w:jc w:val="center"/>
      </w:pPr>
      <w:r>
        <w:t>образующихся отходов, млн. тонн [109]</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162 - Распределение публикаций организаций</w:t>
      </w:r>
    </w:p>
    <w:p w:rsidR="00663C54" w:rsidRDefault="00663C54">
      <w:pPr>
        <w:pStyle w:val="ConsPlusTitle"/>
        <w:jc w:val="center"/>
      </w:pPr>
      <w:r>
        <w:t>Сахалинской области в РИНЦ в 2018 г. по областям знаний [32]</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163 - Распределение публикаций организаций</w:t>
      </w:r>
    </w:p>
    <w:p w:rsidR="00663C54" w:rsidRDefault="00663C54">
      <w:pPr>
        <w:pStyle w:val="ConsPlusTitle"/>
        <w:jc w:val="center"/>
      </w:pPr>
      <w:r>
        <w:t>Сахалинской области, индексируемых в БД в Scopus</w:t>
      </w:r>
    </w:p>
    <w:p w:rsidR="00663C54" w:rsidRDefault="00663C54">
      <w:pPr>
        <w:pStyle w:val="ConsPlusTitle"/>
        <w:jc w:val="center"/>
      </w:pPr>
      <w:r>
        <w:t>(2010 - 2018) по областям знаний</w:t>
      </w:r>
    </w:p>
    <w:p w:rsidR="00663C54" w:rsidRDefault="00663C54">
      <w:pPr>
        <w:pStyle w:val="ConsPlusTitle"/>
        <w:jc w:val="center"/>
      </w:pPr>
      <w:r>
        <w:t>в сравнении с Университетом Ставангера (Норвегия) [137]</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164 - Количество сотрудников вузов,</w:t>
      </w:r>
    </w:p>
    <w:p w:rsidR="00663C54" w:rsidRDefault="00663C54">
      <w:pPr>
        <w:pStyle w:val="ConsPlusTitle"/>
        <w:jc w:val="center"/>
      </w:pPr>
      <w:r>
        <w:t>имеющих научные степени и звания</w:t>
      </w:r>
    </w:p>
    <w:p w:rsidR="00663C54" w:rsidRDefault="00663C54">
      <w:pPr>
        <w:pStyle w:val="ConsPlusTitle"/>
        <w:jc w:val="center"/>
      </w:pPr>
      <w:r>
        <w:lastRenderedPageBreak/>
        <w:t>в 2018 г., чел. на 100 сотрудников [42]</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165 - Количество исследователей и аспирантов</w:t>
      </w:r>
    </w:p>
    <w:p w:rsidR="00663C54" w:rsidRDefault="00663C54">
      <w:pPr>
        <w:pStyle w:val="ConsPlusTitle"/>
        <w:jc w:val="center"/>
      </w:pPr>
      <w:r>
        <w:t>на 100 тыс. населения в регионах ДВО (2017)</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166 - Количество сотрудников вузов,</w:t>
      </w:r>
    </w:p>
    <w:p w:rsidR="00663C54" w:rsidRDefault="00663C54">
      <w:pPr>
        <w:pStyle w:val="ConsPlusTitle"/>
        <w:jc w:val="center"/>
      </w:pPr>
      <w:r>
        <w:t>которые прошли курсы повышения квалификации</w:t>
      </w:r>
    </w:p>
    <w:p w:rsidR="00663C54" w:rsidRDefault="00663C54">
      <w:pPr>
        <w:pStyle w:val="ConsPlusTitle"/>
        <w:jc w:val="center"/>
      </w:pPr>
      <w:r>
        <w:t>в 2018 г., чел. на 100 сотрудников [42]</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167 - Показатели Сахалинской области</w:t>
      </w:r>
    </w:p>
    <w:p w:rsidR="00663C54" w:rsidRDefault="00663C54">
      <w:pPr>
        <w:pStyle w:val="ConsPlusTitle"/>
        <w:jc w:val="center"/>
      </w:pPr>
      <w:r>
        <w:t>в инновационном рейтинге АИРР (2017) [90]</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168 - Затраты на технологические инновации</w:t>
      </w:r>
    </w:p>
    <w:p w:rsidR="00663C54" w:rsidRDefault="00663C54">
      <w:pPr>
        <w:pStyle w:val="ConsPlusTitle"/>
        <w:jc w:val="center"/>
      </w:pPr>
      <w:r>
        <w:t>и затраты на технологические инновации на душу (2017)</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169 - Структура добычи (производства)</w:t>
      </w:r>
    </w:p>
    <w:p w:rsidR="00663C54" w:rsidRDefault="00663C54">
      <w:pPr>
        <w:pStyle w:val="ConsPlusTitle"/>
        <w:jc w:val="center"/>
      </w:pPr>
      <w:r>
        <w:t>и экспорта основной продукции специализации</w:t>
      </w:r>
    </w:p>
    <w:p w:rsidR="00663C54" w:rsidRDefault="00663C54">
      <w:pPr>
        <w:pStyle w:val="ConsPlusTitle"/>
        <w:jc w:val="center"/>
      </w:pPr>
      <w:r>
        <w:t>Сахалинской области в 2013 - 2018 гг., млн. т [106]</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170 - Соотношение объемов ВРП и экспорта</w:t>
      </w:r>
    </w:p>
    <w:p w:rsidR="00663C54" w:rsidRDefault="00663C54">
      <w:pPr>
        <w:pStyle w:val="ConsPlusTitle"/>
        <w:jc w:val="center"/>
      </w:pPr>
      <w:r>
        <w:t>Сахалинской области в 2000 - 2018 гг.</w:t>
      </w:r>
    </w:p>
    <w:p w:rsidR="00663C54" w:rsidRDefault="00663C54">
      <w:pPr>
        <w:pStyle w:val="ConsPlusTitle"/>
        <w:jc w:val="center"/>
      </w:pPr>
      <w:r>
        <w:t>в сопоставимых ценах 2018 г., млн. руб. [106]</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171 - Характеристики мирового спроса</w:t>
      </w:r>
    </w:p>
    <w:p w:rsidR="00663C54" w:rsidRDefault="00663C54">
      <w:pPr>
        <w:pStyle w:val="ConsPlusTitle"/>
        <w:jc w:val="center"/>
      </w:pPr>
      <w:r>
        <w:t>на энергоносители [118, 126]</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172 - Экспорт энергоносителей из Сахалинской области</w:t>
      </w:r>
    </w:p>
    <w:p w:rsidR="00663C54" w:rsidRDefault="00663C54">
      <w:pPr>
        <w:pStyle w:val="ConsPlusTitle"/>
        <w:jc w:val="center"/>
      </w:pPr>
      <w:r>
        <w:t>в 2015 - 2018 гг., млн. долл. США [106]</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173 - Потребление рыбы и морепродуктов в мире [139]</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174 - Экспорт рыбы и морепродуктов</w:t>
      </w:r>
    </w:p>
    <w:p w:rsidR="00663C54" w:rsidRDefault="00663C54">
      <w:pPr>
        <w:pStyle w:val="ConsPlusTitle"/>
        <w:jc w:val="center"/>
      </w:pPr>
      <w:r>
        <w:t>из Сахалинской области в 2015 - 2018 гг.,</w:t>
      </w:r>
    </w:p>
    <w:p w:rsidR="00663C54" w:rsidRDefault="00663C54">
      <w:pPr>
        <w:pStyle w:val="ConsPlusTitle"/>
        <w:jc w:val="center"/>
      </w:pPr>
      <w:r>
        <w:t>млн. долл. США [106]</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175 - Структура экспорта по странам</w:t>
      </w:r>
    </w:p>
    <w:p w:rsidR="00663C54" w:rsidRDefault="00663C54">
      <w:pPr>
        <w:pStyle w:val="ConsPlusTitle"/>
        <w:jc w:val="center"/>
      </w:pPr>
      <w:r>
        <w:t>и основным товарным группам в 2018 г.,</w:t>
      </w:r>
    </w:p>
    <w:p w:rsidR="00663C54" w:rsidRDefault="00663C54">
      <w:pPr>
        <w:pStyle w:val="ConsPlusTitle"/>
        <w:jc w:val="center"/>
      </w:pPr>
      <w:r>
        <w:t>млрд. долл. США, % [106, 113]</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176 - Ключевые импортеры Сахалинской области</w:t>
      </w:r>
    </w:p>
    <w:p w:rsidR="00663C54" w:rsidRDefault="00663C54">
      <w:pPr>
        <w:pStyle w:val="ConsPlusTitle"/>
        <w:jc w:val="center"/>
      </w:pPr>
      <w:r>
        <w:t>(доля в экспорте региона и среднегодовой прирост</w:t>
      </w:r>
    </w:p>
    <w:p w:rsidR="00663C54" w:rsidRDefault="00663C54">
      <w:pPr>
        <w:pStyle w:val="ConsPlusTitle"/>
        <w:jc w:val="center"/>
      </w:pPr>
      <w:r>
        <w:t>объемов продаж) в 2015 - 2018 гг. [106, 113]</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177 - Среднегодовой прирост ВВП</w:t>
      </w:r>
    </w:p>
    <w:p w:rsidR="00663C54" w:rsidRDefault="00663C54">
      <w:pPr>
        <w:pStyle w:val="ConsPlusTitle"/>
        <w:jc w:val="center"/>
      </w:pPr>
      <w:r>
        <w:t>в основных группах стран-импортеров продукции</w:t>
      </w:r>
    </w:p>
    <w:p w:rsidR="00663C54" w:rsidRDefault="00663C54">
      <w:pPr>
        <w:pStyle w:val="ConsPlusTitle"/>
        <w:jc w:val="center"/>
      </w:pPr>
      <w:r>
        <w:t>Сахалинской области и российской продукции</w:t>
      </w:r>
    </w:p>
    <w:p w:rsidR="00663C54" w:rsidRDefault="00663C54">
      <w:pPr>
        <w:pStyle w:val="ConsPlusTitle"/>
        <w:jc w:val="center"/>
      </w:pPr>
      <w:r>
        <w:t>в целом в 2010 - 2017 гг., % [106, 145]</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178 - Общая карта зон нового ресурсного освоения</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179 - Схема введения новой специализации районов</w:t>
      </w:r>
    </w:p>
    <w:p w:rsidR="00663C54" w:rsidRDefault="00663C54">
      <w:pPr>
        <w:pStyle w:val="ConsPlusTitle"/>
        <w:jc w:val="center"/>
      </w:pPr>
      <w:r>
        <w:t>и модернизации региональных кластеров</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180 - Схема проекта "Комфортная городская среда</w:t>
      </w:r>
    </w:p>
    <w:p w:rsidR="00663C54" w:rsidRDefault="00663C54">
      <w:pPr>
        <w:pStyle w:val="ConsPlusTitle"/>
        <w:jc w:val="center"/>
      </w:pPr>
      <w:r>
        <w:t>и Южно-Сахалинская агломерация"</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181 - Перспективная ресурсная база</w:t>
      </w:r>
    </w:p>
    <w:p w:rsidR="00663C54" w:rsidRDefault="00663C54">
      <w:pPr>
        <w:pStyle w:val="ConsPlusTitle"/>
        <w:jc w:val="center"/>
      </w:pPr>
      <w:r>
        <w:t>Курильских островов</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182 - Новые институты и форматы поддержки</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both"/>
      </w:pPr>
    </w:p>
    <w:p w:rsidR="00663C54" w:rsidRDefault="00663C54">
      <w:pPr>
        <w:pStyle w:val="ConsPlusNormal"/>
        <w:jc w:val="both"/>
      </w:pPr>
    </w:p>
    <w:p w:rsidR="00663C54" w:rsidRDefault="00663C54">
      <w:pPr>
        <w:pStyle w:val="ConsPlusNormal"/>
        <w:jc w:val="both"/>
      </w:pPr>
    </w:p>
    <w:p w:rsidR="00663C54" w:rsidRDefault="00663C54">
      <w:pPr>
        <w:pStyle w:val="ConsPlusNormal"/>
        <w:jc w:val="both"/>
      </w:pPr>
    </w:p>
    <w:p w:rsidR="00663C54" w:rsidRDefault="00663C54">
      <w:pPr>
        <w:pStyle w:val="ConsPlusNormal"/>
        <w:jc w:val="both"/>
      </w:pPr>
    </w:p>
    <w:p w:rsidR="00663C54" w:rsidRDefault="00663C54">
      <w:pPr>
        <w:pStyle w:val="ConsPlusNormal"/>
        <w:jc w:val="right"/>
        <w:outlineLvl w:val="1"/>
      </w:pPr>
      <w:r>
        <w:t>Приложение B</w:t>
      </w:r>
    </w:p>
    <w:p w:rsidR="00663C54" w:rsidRDefault="00663C54">
      <w:pPr>
        <w:pStyle w:val="ConsPlusNormal"/>
        <w:jc w:val="center"/>
      </w:pPr>
    </w:p>
    <w:p w:rsidR="00663C54" w:rsidRDefault="00663C54">
      <w:pPr>
        <w:pStyle w:val="ConsPlusTitle"/>
        <w:jc w:val="center"/>
      </w:pPr>
      <w:bookmarkStart w:id="11" w:name="P6714"/>
      <w:bookmarkEnd w:id="11"/>
      <w:r>
        <w:t>ЗНАЧЕНИЯ ЦЕЛЕВЫХ ПОКАЗАТЕЛЕЙ</w:t>
      </w:r>
    </w:p>
    <w:p w:rsidR="00663C54" w:rsidRDefault="00663C54">
      <w:pPr>
        <w:pStyle w:val="ConsPlusTitle"/>
        <w:jc w:val="center"/>
      </w:pPr>
      <w:r>
        <w:t>СОЦИАЛЬНО-ЭКОНОМИЧЕСКОГО РАЗВИТИЯ САХАЛИНСКОЙ ОБЛАСТИ</w:t>
      </w:r>
    </w:p>
    <w:p w:rsidR="00663C54" w:rsidRDefault="00663C5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63C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C54" w:rsidRDefault="00663C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3C54" w:rsidRDefault="00663C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3C54" w:rsidRDefault="00663C54">
            <w:pPr>
              <w:pStyle w:val="ConsPlusNormal"/>
              <w:jc w:val="center"/>
            </w:pPr>
            <w:r>
              <w:rPr>
                <w:color w:val="392C69"/>
              </w:rPr>
              <w:t>Список изменяющих документов</w:t>
            </w:r>
          </w:p>
          <w:p w:rsidR="00663C54" w:rsidRDefault="00663C54">
            <w:pPr>
              <w:pStyle w:val="ConsPlusNormal"/>
              <w:jc w:val="center"/>
            </w:pPr>
            <w:r>
              <w:rPr>
                <w:color w:val="392C69"/>
              </w:rPr>
              <w:t xml:space="preserve">(в ред. </w:t>
            </w:r>
            <w:hyperlink r:id="rId238" w:history="1">
              <w:r>
                <w:rPr>
                  <w:color w:val="0000FF"/>
                </w:rPr>
                <w:t>Постановления</w:t>
              </w:r>
            </w:hyperlink>
            <w:r>
              <w:rPr>
                <w:color w:val="392C69"/>
              </w:rPr>
              <w:t xml:space="preserve"> Правительства Сахалинской области</w:t>
            </w:r>
          </w:p>
          <w:p w:rsidR="00663C54" w:rsidRDefault="00663C54">
            <w:pPr>
              <w:pStyle w:val="ConsPlusNormal"/>
              <w:jc w:val="center"/>
            </w:pPr>
            <w:r>
              <w:rPr>
                <w:color w:val="392C69"/>
              </w:rPr>
              <w:t>от 24.06.2021 N 248)</w:t>
            </w:r>
          </w:p>
        </w:tc>
        <w:tc>
          <w:tcPr>
            <w:tcW w:w="113" w:type="dxa"/>
            <w:tcBorders>
              <w:top w:val="nil"/>
              <w:left w:val="nil"/>
              <w:bottom w:val="nil"/>
              <w:right w:val="nil"/>
            </w:tcBorders>
            <w:shd w:val="clear" w:color="auto" w:fill="F4F3F8"/>
            <w:tcMar>
              <w:top w:w="0" w:type="dxa"/>
              <w:left w:w="0" w:type="dxa"/>
              <w:bottom w:w="0" w:type="dxa"/>
              <w:right w:w="0" w:type="dxa"/>
            </w:tcMar>
          </w:tcPr>
          <w:p w:rsidR="00663C54" w:rsidRDefault="00663C54">
            <w:pPr>
              <w:spacing w:after="1" w:line="0" w:lineRule="atLeast"/>
            </w:pPr>
          </w:p>
        </w:tc>
      </w:tr>
    </w:tbl>
    <w:p w:rsidR="00663C54" w:rsidRDefault="00663C54">
      <w:pPr>
        <w:pStyle w:val="ConsPlusNormal"/>
        <w:jc w:val="center"/>
      </w:pPr>
    </w:p>
    <w:p w:rsidR="00663C54" w:rsidRDefault="00663C54">
      <w:pPr>
        <w:pStyle w:val="ConsPlusTitle"/>
        <w:ind w:firstLine="540"/>
        <w:jc w:val="both"/>
        <w:outlineLvl w:val="2"/>
      </w:pPr>
      <w:r>
        <w:t>Таблица B1 - Фактические и плановые значения целевых показателей социально-экономического развития Сахалинской области на период до 2025 г. [62, 106]</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4"/>
        <w:gridCol w:w="2268"/>
        <w:gridCol w:w="1352"/>
        <w:gridCol w:w="1352"/>
        <w:gridCol w:w="1352"/>
        <w:gridCol w:w="1354"/>
      </w:tblGrid>
      <w:tr w:rsidR="00663C54">
        <w:tc>
          <w:tcPr>
            <w:tcW w:w="1384" w:type="dxa"/>
            <w:vMerge w:val="restart"/>
          </w:tcPr>
          <w:p w:rsidR="00663C54" w:rsidRDefault="00663C54">
            <w:pPr>
              <w:pStyle w:val="ConsPlusNormal"/>
              <w:jc w:val="center"/>
            </w:pPr>
            <w:r>
              <w:t>Блок</w:t>
            </w:r>
          </w:p>
        </w:tc>
        <w:tc>
          <w:tcPr>
            <w:tcW w:w="2268" w:type="dxa"/>
            <w:vMerge w:val="restart"/>
          </w:tcPr>
          <w:p w:rsidR="00663C54" w:rsidRDefault="00663C54">
            <w:pPr>
              <w:pStyle w:val="ConsPlusNormal"/>
              <w:jc w:val="center"/>
            </w:pPr>
            <w:r>
              <w:t>Показатель</w:t>
            </w:r>
          </w:p>
        </w:tc>
        <w:tc>
          <w:tcPr>
            <w:tcW w:w="5410" w:type="dxa"/>
            <w:gridSpan w:val="4"/>
          </w:tcPr>
          <w:p w:rsidR="00663C54" w:rsidRDefault="00663C54">
            <w:pPr>
              <w:pStyle w:val="ConsPlusNormal"/>
              <w:jc w:val="center"/>
            </w:pPr>
            <w:r>
              <w:t>Значение</w:t>
            </w:r>
          </w:p>
        </w:tc>
      </w:tr>
      <w:tr w:rsidR="00663C54">
        <w:tc>
          <w:tcPr>
            <w:tcW w:w="1384" w:type="dxa"/>
            <w:vMerge/>
          </w:tcPr>
          <w:p w:rsidR="00663C54" w:rsidRDefault="00663C54">
            <w:pPr>
              <w:spacing w:after="1" w:line="0" w:lineRule="atLeast"/>
            </w:pPr>
          </w:p>
        </w:tc>
        <w:tc>
          <w:tcPr>
            <w:tcW w:w="2268" w:type="dxa"/>
            <w:vMerge/>
          </w:tcPr>
          <w:p w:rsidR="00663C54" w:rsidRDefault="00663C54">
            <w:pPr>
              <w:spacing w:after="1" w:line="0" w:lineRule="atLeast"/>
            </w:pPr>
          </w:p>
        </w:tc>
        <w:tc>
          <w:tcPr>
            <w:tcW w:w="1352" w:type="dxa"/>
          </w:tcPr>
          <w:p w:rsidR="00663C54" w:rsidRDefault="00663C54">
            <w:pPr>
              <w:pStyle w:val="ConsPlusNormal"/>
              <w:jc w:val="center"/>
            </w:pPr>
            <w:r>
              <w:t>2018 (факт)</w:t>
            </w:r>
          </w:p>
        </w:tc>
        <w:tc>
          <w:tcPr>
            <w:tcW w:w="1352" w:type="dxa"/>
          </w:tcPr>
          <w:p w:rsidR="00663C54" w:rsidRDefault="00663C54">
            <w:pPr>
              <w:pStyle w:val="ConsPlusNormal"/>
              <w:jc w:val="center"/>
            </w:pPr>
            <w:r>
              <w:t>2018 (план, оценка)</w:t>
            </w:r>
          </w:p>
        </w:tc>
        <w:tc>
          <w:tcPr>
            <w:tcW w:w="1352" w:type="dxa"/>
          </w:tcPr>
          <w:p w:rsidR="00663C54" w:rsidRDefault="00663C54">
            <w:pPr>
              <w:pStyle w:val="ConsPlusNormal"/>
              <w:jc w:val="center"/>
            </w:pPr>
            <w:r>
              <w:t>2020 (план)</w:t>
            </w:r>
          </w:p>
        </w:tc>
        <w:tc>
          <w:tcPr>
            <w:tcW w:w="1354" w:type="dxa"/>
          </w:tcPr>
          <w:p w:rsidR="00663C54" w:rsidRDefault="00663C54">
            <w:pPr>
              <w:pStyle w:val="ConsPlusNormal"/>
              <w:jc w:val="center"/>
            </w:pPr>
            <w:r>
              <w:t>2025 (план)</w:t>
            </w:r>
          </w:p>
        </w:tc>
      </w:tr>
      <w:tr w:rsidR="00663C54">
        <w:tc>
          <w:tcPr>
            <w:tcW w:w="1384" w:type="dxa"/>
            <w:vMerge w:val="restart"/>
          </w:tcPr>
          <w:p w:rsidR="00663C54" w:rsidRDefault="00663C54">
            <w:pPr>
              <w:pStyle w:val="ConsPlusNormal"/>
            </w:pPr>
            <w:r>
              <w:t>Развитие экономики</w:t>
            </w:r>
          </w:p>
        </w:tc>
        <w:tc>
          <w:tcPr>
            <w:tcW w:w="2268" w:type="dxa"/>
          </w:tcPr>
          <w:p w:rsidR="00663C54" w:rsidRDefault="00663C54">
            <w:pPr>
              <w:pStyle w:val="ConsPlusNormal"/>
            </w:pPr>
            <w:r>
              <w:t>Объем ВРП, млрд. руб.</w:t>
            </w:r>
          </w:p>
        </w:tc>
        <w:tc>
          <w:tcPr>
            <w:tcW w:w="1352" w:type="dxa"/>
          </w:tcPr>
          <w:p w:rsidR="00663C54" w:rsidRDefault="00663C54">
            <w:pPr>
              <w:pStyle w:val="ConsPlusNormal"/>
              <w:jc w:val="center"/>
            </w:pPr>
            <w:r>
              <w:t>1128,3 &lt;**&gt;</w:t>
            </w:r>
          </w:p>
        </w:tc>
        <w:tc>
          <w:tcPr>
            <w:tcW w:w="1352" w:type="dxa"/>
          </w:tcPr>
          <w:p w:rsidR="00663C54" w:rsidRDefault="00663C54">
            <w:pPr>
              <w:pStyle w:val="ConsPlusNormal"/>
              <w:jc w:val="center"/>
            </w:pPr>
            <w:r>
              <w:t>1149,9 &lt;**&gt;</w:t>
            </w:r>
          </w:p>
        </w:tc>
        <w:tc>
          <w:tcPr>
            <w:tcW w:w="1352" w:type="dxa"/>
          </w:tcPr>
          <w:p w:rsidR="00663C54" w:rsidRDefault="00663C54">
            <w:pPr>
              <w:pStyle w:val="ConsPlusNormal"/>
              <w:jc w:val="center"/>
            </w:pPr>
            <w:r>
              <w:t>1318,3</w:t>
            </w:r>
          </w:p>
        </w:tc>
        <w:tc>
          <w:tcPr>
            <w:tcW w:w="1354" w:type="dxa"/>
          </w:tcPr>
          <w:p w:rsidR="00663C54" w:rsidRDefault="00663C54">
            <w:pPr>
              <w:pStyle w:val="ConsPlusNormal"/>
              <w:jc w:val="center"/>
            </w:pPr>
            <w:r>
              <w:t>1501,6</w:t>
            </w:r>
          </w:p>
        </w:tc>
      </w:tr>
      <w:tr w:rsidR="00663C54">
        <w:tc>
          <w:tcPr>
            <w:tcW w:w="1384" w:type="dxa"/>
            <w:vMerge/>
          </w:tcPr>
          <w:p w:rsidR="00663C54" w:rsidRDefault="00663C54">
            <w:pPr>
              <w:spacing w:after="1" w:line="0" w:lineRule="atLeast"/>
            </w:pPr>
          </w:p>
        </w:tc>
        <w:tc>
          <w:tcPr>
            <w:tcW w:w="7678" w:type="dxa"/>
            <w:gridSpan w:val="5"/>
          </w:tcPr>
          <w:p w:rsidR="00663C54" w:rsidRDefault="00663C54">
            <w:pPr>
              <w:pStyle w:val="ConsPlusNormal"/>
              <w:jc w:val="center"/>
            </w:pPr>
            <w:r>
              <w:t>В том числе:</w:t>
            </w:r>
          </w:p>
        </w:tc>
      </w:tr>
      <w:tr w:rsidR="00663C54">
        <w:tc>
          <w:tcPr>
            <w:tcW w:w="1384" w:type="dxa"/>
            <w:vMerge/>
          </w:tcPr>
          <w:p w:rsidR="00663C54" w:rsidRDefault="00663C54">
            <w:pPr>
              <w:spacing w:after="1" w:line="0" w:lineRule="atLeast"/>
            </w:pPr>
          </w:p>
        </w:tc>
        <w:tc>
          <w:tcPr>
            <w:tcW w:w="2268" w:type="dxa"/>
          </w:tcPr>
          <w:p w:rsidR="00663C54" w:rsidRDefault="00663C54">
            <w:pPr>
              <w:pStyle w:val="ConsPlusNormal"/>
            </w:pPr>
            <w:r>
              <w:t>промышленность</w:t>
            </w:r>
          </w:p>
        </w:tc>
        <w:tc>
          <w:tcPr>
            <w:tcW w:w="1352" w:type="dxa"/>
          </w:tcPr>
          <w:p w:rsidR="00663C54" w:rsidRDefault="00663C54">
            <w:pPr>
              <w:pStyle w:val="ConsPlusNormal"/>
              <w:jc w:val="center"/>
            </w:pPr>
            <w:r>
              <w:t>791,8 &lt;*&gt;</w:t>
            </w:r>
          </w:p>
        </w:tc>
        <w:tc>
          <w:tcPr>
            <w:tcW w:w="1352" w:type="dxa"/>
          </w:tcPr>
          <w:p w:rsidR="00663C54" w:rsidRDefault="00663C54">
            <w:pPr>
              <w:pStyle w:val="ConsPlusNormal"/>
              <w:jc w:val="center"/>
            </w:pPr>
            <w:r>
              <w:t>775,8 &lt;*&gt;</w:t>
            </w:r>
          </w:p>
        </w:tc>
        <w:tc>
          <w:tcPr>
            <w:tcW w:w="1352" w:type="dxa"/>
          </w:tcPr>
          <w:p w:rsidR="00663C54" w:rsidRDefault="00663C54">
            <w:pPr>
              <w:pStyle w:val="ConsPlusNormal"/>
              <w:jc w:val="center"/>
            </w:pPr>
            <w:r>
              <w:t>885,2</w:t>
            </w:r>
          </w:p>
        </w:tc>
        <w:tc>
          <w:tcPr>
            <w:tcW w:w="1354" w:type="dxa"/>
          </w:tcPr>
          <w:p w:rsidR="00663C54" w:rsidRDefault="00663C54">
            <w:pPr>
              <w:pStyle w:val="ConsPlusNormal"/>
              <w:jc w:val="center"/>
            </w:pPr>
            <w:r>
              <w:t>947</w:t>
            </w:r>
          </w:p>
        </w:tc>
      </w:tr>
      <w:tr w:rsidR="00663C54">
        <w:tc>
          <w:tcPr>
            <w:tcW w:w="1384" w:type="dxa"/>
            <w:vMerge/>
          </w:tcPr>
          <w:p w:rsidR="00663C54" w:rsidRDefault="00663C54">
            <w:pPr>
              <w:spacing w:after="1" w:line="0" w:lineRule="atLeast"/>
            </w:pPr>
          </w:p>
        </w:tc>
        <w:tc>
          <w:tcPr>
            <w:tcW w:w="2268" w:type="dxa"/>
          </w:tcPr>
          <w:p w:rsidR="00663C54" w:rsidRDefault="00663C54">
            <w:pPr>
              <w:pStyle w:val="ConsPlusNormal"/>
            </w:pPr>
            <w:r>
              <w:t>строительство</w:t>
            </w:r>
          </w:p>
        </w:tc>
        <w:tc>
          <w:tcPr>
            <w:tcW w:w="1352" w:type="dxa"/>
          </w:tcPr>
          <w:p w:rsidR="00663C54" w:rsidRDefault="00663C54">
            <w:pPr>
              <w:pStyle w:val="ConsPlusNormal"/>
              <w:jc w:val="center"/>
            </w:pPr>
            <w:r>
              <w:t>29,5 &lt;***&gt;</w:t>
            </w:r>
          </w:p>
        </w:tc>
        <w:tc>
          <w:tcPr>
            <w:tcW w:w="1352" w:type="dxa"/>
          </w:tcPr>
          <w:p w:rsidR="00663C54" w:rsidRDefault="00663C54">
            <w:pPr>
              <w:pStyle w:val="ConsPlusNormal"/>
              <w:jc w:val="center"/>
            </w:pPr>
            <w:r>
              <w:t>34,4 &lt;***&gt;</w:t>
            </w:r>
          </w:p>
        </w:tc>
        <w:tc>
          <w:tcPr>
            <w:tcW w:w="1352" w:type="dxa"/>
          </w:tcPr>
          <w:p w:rsidR="00663C54" w:rsidRDefault="00663C54">
            <w:pPr>
              <w:pStyle w:val="ConsPlusNormal"/>
              <w:jc w:val="center"/>
            </w:pPr>
            <w:r>
              <w:t>38</w:t>
            </w:r>
          </w:p>
        </w:tc>
        <w:tc>
          <w:tcPr>
            <w:tcW w:w="1354" w:type="dxa"/>
          </w:tcPr>
          <w:p w:rsidR="00663C54" w:rsidRDefault="00663C54">
            <w:pPr>
              <w:pStyle w:val="ConsPlusNormal"/>
              <w:jc w:val="center"/>
            </w:pPr>
            <w:r>
              <w:t>44,3</w:t>
            </w:r>
          </w:p>
        </w:tc>
      </w:tr>
      <w:tr w:rsidR="00663C54">
        <w:tc>
          <w:tcPr>
            <w:tcW w:w="1384" w:type="dxa"/>
            <w:vMerge/>
          </w:tcPr>
          <w:p w:rsidR="00663C54" w:rsidRDefault="00663C54">
            <w:pPr>
              <w:spacing w:after="1" w:line="0" w:lineRule="atLeast"/>
            </w:pPr>
          </w:p>
        </w:tc>
        <w:tc>
          <w:tcPr>
            <w:tcW w:w="2268" w:type="dxa"/>
          </w:tcPr>
          <w:p w:rsidR="00663C54" w:rsidRDefault="00663C54">
            <w:pPr>
              <w:pStyle w:val="ConsPlusNormal"/>
            </w:pPr>
            <w:r>
              <w:t>сельское хозяйство, лесное хозяйство, охота, рыбоводство, рыболовство</w:t>
            </w:r>
          </w:p>
        </w:tc>
        <w:tc>
          <w:tcPr>
            <w:tcW w:w="1352" w:type="dxa"/>
          </w:tcPr>
          <w:p w:rsidR="00663C54" w:rsidRDefault="00663C54">
            <w:pPr>
              <w:pStyle w:val="ConsPlusNormal"/>
              <w:jc w:val="center"/>
            </w:pPr>
            <w:r>
              <w:t>26,9 &lt;***&gt;</w:t>
            </w:r>
          </w:p>
        </w:tc>
        <w:tc>
          <w:tcPr>
            <w:tcW w:w="1352" w:type="dxa"/>
          </w:tcPr>
          <w:p w:rsidR="00663C54" w:rsidRDefault="00663C54">
            <w:pPr>
              <w:pStyle w:val="ConsPlusNormal"/>
              <w:jc w:val="center"/>
            </w:pPr>
            <w:r>
              <w:t>46,7 &lt;***&gt;</w:t>
            </w:r>
          </w:p>
        </w:tc>
        <w:tc>
          <w:tcPr>
            <w:tcW w:w="1352" w:type="dxa"/>
          </w:tcPr>
          <w:p w:rsidR="00663C54" w:rsidRDefault="00663C54">
            <w:pPr>
              <w:pStyle w:val="ConsPlusNormal"/>
              <w:jc w:val="center"/>
            </w:pPr>
            <w:r>
              <w:t>32,2</w:t>
            </w:r>
          </w:p>
        </w:tc>
        <w:tc>
          <w:tcPr>
            <w:tcW w:w="1354" w:type="dxa"/>
          </w:tcPr>
          <w:p w:rsidR="00663C54" w:rsidRDefault="00663C54">
            <w:pPr>
              <w:pStyle w:val="ConsPlusNormal"/>
              <w:jc w:val="center"/>
            </w:pPr>
            <w:r>
              <w:t>45,8</w:t>
            </w:r>
          </w:p>
        </w:tc>
      </w:tr>
      <w:tr w:rsidR="00663C54">
        <w:tc>
          <w:tcPr>
            <w:tcW w:w="1384" w:type="dxa"/>
            <w:vMerge/>
          </w:tcPr>
          <w:p w:rsidR="00663C54" w:rsidRDefault="00663C54">
            <w:pPr>
              <w:spacing w:after="1" w:line="0" w:lineRule="atLeast"/>
            </w:pPr>
          </w:p>
        </w:tc>
        <w:tc>
          <w:tcPr>
            <w:tcW w:w="2268" w:type="dxa"/>
          </w:tcPr>
          <w:p w:rsidR="00663C54" w:rsidRDefault="00663C54">
            <w:pPr>
              <w:pStyle w:val="ConsPlusNormal"/>
            </w:pPr>
            <w:r>
              <w:t>транспорт</w:t>
            </w:r>
          </w:p>
        </w:tc>
        <w:tc>
          <w:tcPr>
            <w:tcW w:w="1352" w:type="dxa"/>
          </w:tcPr>
          <w:p w:rsidR="00663C54" w:rsidRDefault="00663C54">
            <w:pPr>
              <w:pStyle w:val="ConsPlusNormal"/>
              <w:jc w:val="center"/>
            </w:pPr>
            <w:r>
              <w:t>33,3 &lt;***&gt;</w:t>
            </w:r>
          </w:p>
        </w:tc>
        <w:tc>
          <w:tcPr>
            <w:tcW w:w="1352" w:type="dxa"/>
          </w:tcPr>
          <w:p w:rsidR="00663C54" w:rsidRDefault="00663C54">
            <w:pPr>
              <w:pStyle w:val="ConsPlusNormal"/>
              <w:jc w:val="center"/>
            </w:pPr>
            <w:r>
              <w:t>46,1 &lt;***&gt;</w:t>
            </w:r>
          </w:p>
        </w:tc>
        <w:tc>
          <w:tcPr>
            <w:tcW w:w="1352" w:type="dxa"/>
          </w:tcPr>
          <w:p w:rsidR="00663C54" w:rsidRDefault="00663C54">
            <w:pPr>
              <w:pStyle w:val="ConsPlusNormal"/>
              <w:jc w:val="center"/>
            </w:pPr>
            <w:r>
              <w:t>35,6</w:t>
            </w:r>
          </w:p>
        </w:tc>
        <w:tc>
          <w:tcPr>
            <w:tcW w:w="1354" w:type="dxa"/>
          </w:tcPr>
          <w:p w:rsidR="00663C54" w:rsidRDefault="00663C54">
            <w:pPr>
              <w:pStyle w:val="ConsPlusNormal"/>
              <w:jc w:val="center"/>
            </w:pPr>
            <w:r>
              <w:t>38,2</w:t>
            </w:r>
          </w:p>
        </w:tc>
      </w:tr>
      <w:tr w:rsidR="00663C54">
        <w:tc>
          <w:tcPr>
            <w:tcW w:w="1384" w:type="dxa"/>
            <w:vMerge/>
          </w:tcPr>
          <w:p w:rsidR="00663C54" w:rsidRDefault="00663C54">
            <w:pPr>
              <w:spacing w:after="1" w:line="0" w:lineRule="atLeast"/>
            </w:pPr>
          </w:p>
        </w:tc>
        <w:tc>
          <w:tcPr>
            <w:tcW w:w="2268" w:type="dxa"/>
          </w:tcPr>
          <w:p w:rsidR="00663C54" w:rsidRDefault="00663C54">
            <w:pPr>
              <w:pStyle w:val="ConsPlusNormal"/>
            </w:pPr>
            <w:r>
              <w:t>торговля</w:t>
            </w:r>
          </w:p>
        </w:tc>
        <w:tc>
          <w:tcPr>
            <w:tcW w:w="1352" w:type="dxa"/>
          </w:tcPr>
          <w:p w:rsidR="00663C54" w:rsidRDefault="00663C54">
            <w:pPr>
              <w:pStyle w:val="ConsPlusNormal"/>
              <w:jc w:val="center"/>
            </w:pPr>
            <w:r>
              <w:t>51,9 &lt;***&gt;</w:t>
            </w:r>
          </w:p>
        </w:tc>
        <w:tc>
          <w:tcPr>
            <w:tcW w:w="1352" w:type="dxa"/>
          </w:tcPr>
          <w:p w:rsidR="00663C54" w:rsidRDefault="00663C54">
            <w:pPr>
              <w:pStyle w:val="ConsPlusNormal"/>
              <w:jc w:val="center"/>
            </w:pPr>
            <w:r>
              <w:t>63,8 &lt;***&gt;</w:t>
            </w:r>
          </w:p>
        </w:tc>
        <w:tc>
          <w:tcPr>
            <w:tcW w:w="1352" w:type="dxa"/>
          </w:tcPr>
          <w:p w:rsidR="00663C54" w:rsidRDefault="00663C54">
            <w:pPr>
              <w:pStyle w:val="ConsPlusNormal"/>
              <w:jc w:val="center"/>
            </w:pPr>
            <w:r>
              <w:t>60,5</w:t>
            </w:r>
          </w:p>
        </w:tc>
        <w:tc>
          <w:tcPr>
            <w:tcW w:w="1354" w:type="dxa"/>
          </w:tcPr>
          <w:p w:rsidR="00663C54" w:rsidRDefault="00663C54">
            <w:pPr>
              <w:pStyle w:val="ConsPlusNormal"/>
              <w:jc w:val="center"/>
            </w:pPr>
            <w:r>
              <w:t>68,7</w:t>
            </w:r>
          </w:p>
        </w:tc>
      </w:tr>
      <w:tr w:rsidR="00663C54">
        <w:tc>
          <w:tcPr>
            <w:tcW w:w="1384" w:type="dxa"/>
            <w:vMerge/>
          </w:tcPr>
          <w:p w:rsidR="00663C54" w:rsidRDefault="00663C54">
            <w:pPr>
              <w:spacing w:after="1" w:line="0" w:lineRule="atLeast"/>
            </w:pPr>
          </w:p>
        </w:tc>
        <w:tc>
          <w:tcPr>
            <w:tcW w:w="2268" w:type="dxa"/>
          </w:tcPr>
          <w:p w:rsidR="00663C54" w:rsidRDefault="00663C54">
            <w:pPr>
              <w:pStyle w:val="ConsPlusNormal"/>
            </w:pPr>
            <w:r>
              <w:t>прочие отрасли</w:t>
            </w:r>
          </w:p>
        </w:tc>
        <w:tc>
          <w:tcPr>
            <w:tcW w:w="1352" w:type="dxa"/>
          </w:tcPr>
          <w:p w:rsidR="00663C54" w:rsidRDefault="00663C54">
            <w:pPr>
              <w:pStyle w:val="ConsPlusNormal"/>
              <w:jc w:val="center"/>
            </w:pPr>
            <w:r>
              <w:t>188 &lt;*&gt;</w:t>
            </w:r>
          </w:p>
        </w:tc>
        <w:tc>
          <w:tcPr>
            <w:tcW w:w="1352" w:type="dxa"/>
          </w:tcPr>
          <w:p w:rsidR="00663C54" w:rsidRDefault="00663C54">
            <w:pPr>
              <w:pStyle w:val="ConsPlusNormal"/>
              <w:jc w:val="center"/>
            </w:pPr>
            <w:r>
              <w:t>162,2 &lt;*&gt;</w:t>
            </w:r>
          </w:p>
        </w:tc>
        <w:tc>
          <w:tcPr>
            <w:tcW w:w="1352" w:type="dxa"/>
          </w:tcPr>
          <w:p w:rsidR="00663C54" w:rsidRDefault="00663C54">
            <w:pPr>
              <w:pStyle w:val="ConsPlusNormal"/>
              <w:jc w:val="center"/>
            </w:pPr>
            <w:r>
              <w:t>258,6</w:t>
            </w:r>
          </w:p>
        </w:tc>
        <w:tc>
          <w:tcPr>
            <w:tcW w:w="1354" w:type="dxa"/>
          </w:tcPr>
          <w:p w:rsidR="00663C54" w:rsidRDefault="00663C54">
            <w:pPr>
              <w:pStyle w:val="ConsPlusNormal"/>
              <w:jc w:val="center"/>
            </w:pPr>
            <w:r>
              <w:t>346,8</w:t>
            </w:r>
          </w:p>
        </w:tc>
      </w:tr>
      <w:tr w:rsidR="00663C54">
        <w:tc>
          <w:tcPr>
            <w:tcW w:w="1384" w:type="dxa"/>
            <w:vMerge/>
          </w:tcPr>
          <w:p w:rsidR="00663C54" w:rsidRDefault="00663C54">
            <w:pPr>
              <w:spacing w:after="1" w:line="0" w:lineRule="atLeast"/>
            </w:pPr>
          </w:p>
        </w:tc>
        <w:tc>
          <w:tcPr>
            <w:tcW w:w="7678" w:type="dxa"/>
            <w:gridSpan w:val="5"/>
          </w:tcPr>
          <w:p w:rsidR="00663C54" w:rsidRDefault="00663C54">
            <w:pPr>
              <w:pStyle w:val="ConsPlusNormal"/>
              <w:jc w:val="center"/>
            </w:pPr>
            <w:r>
              <w:t>Доля отраслей экономики в валовом региональном продукте, %</w:t>
            </w:r>
          </w:p>
        </w:tc>
      </w:tr>
      <w:tr w:rsidR="00663C54">
        <w:tc>
          <w:tcPr>
            <w:tcW w:w="1384" w:type="dxa"/>
            <w:vMerge/>
          </w:tcPr>
          <w:p w:rsidR="00663C54" w:rsidRDefault="00663C54">
            <w:pPr>
              <w:spacing w:after="1" w:line="0" w:lineRule="atLeast"/>
            </w:pPr>
          </w:p>
        </w:tc>
        <w:tc>
          <w:tcPr>
            <w:tcW w:w="2268" w:type="dxa"/>
          </w:tcPr>
          <w:p w:rsidR="00663C54" w:rsidRDefault="00663C54">
            <w:pPr>
              <w:pStyle w:val="ConsPlusNormal"/>
            </w:pPr>
            <w:r>
              <w:t>промышленность</w:t>
            </w:r>
          </w:p>
        </w:tc>
        <w:tc>
          <w:tcPr>
            <w:tcW w:w="1352" w:type="dxa"/>
          </w:tcPr>
          <w:p w:rsidR="00663C54" w:rsidRDefault="00663C54">
            <w:pPr>
              <w:pStyle w:val="ConsPlusNormal"/>
              <w:jc w:val="center"/>
            </w:pPr>
            <w:r>
              <w:t>70,2 &lt;*&gt;</w:t>
            </w:r>
          </w:p>
        </w:tc>
        <w:tc>
          <w:tcPr>
            <w:tcW w:w="1352" w:type="dxa"/>
          </w:tcPr>
          <w:p w:rsidR="00663C54" w:rsidRDefault="00663C54">
            <w:pPr>
              <w:pStyle w:val="ConsPlusNormal"/>
              <w:jc w:val="center"/>
            </w:pPr>
            <w:r>
              <w:t>67,5 &lt;*&gt;</w:t>
            </w:r>
          </w:p>
        </w:tc>
        <w:tc>
          <w:tcPr>
            <w:tcW w:w="1352" w:type="dxa"/>
          </w:tcPr>
          <w:p w:rsidR="00663C54" w:rsidRDefault="00663C54">
            <w:pPr>
              <w:pStyle w:val="ConsPlusNormal"/>
              <w:jc w:val="center"/>
            </w:pPr>
            <w:r>
              <w:t>67,2</w:t>
            </w:r>
          </w:p>
        </w:tc>
        <w:tc>
          <w:tcPr>
            <w:tcW w:w="1354" w:type="dxa"/>
          </w:tcPr>
          <w:p w:rsidR="00663C54" w:rsidRDefault="00663C54">
            <w:pPr>
              <w:pStyle w:val="ConsPlusNormal"/>
              <w:jc w:val="center"/>
            </w:pPr>
            <w:r>
              <w:t>63</w:t>
            </w:r>
          </w:p>
        </w:tc>
      </w:tr>
      <w:tr w:rsidR="00663C54">
        <w:tc>
          <w:tcPr>
            <w:tcW w:w="1384" w:type="dxa"/>
            <w:vMerge/>
          </w:tcPr>
          <w:p w:rsidR="00663C54" w:rsidRDefault="00663C54">
            <w:pPr>
              <w:spacing w:after="1" w:line="0" w:lineRule="atLeast"/>
            </w:pPr>
          </w:p>
        </w:tc>
        <w:tc>
          <w:tcPr>
            <w:tcW w:w="2268" w:type="dxa"/>
          </w:tcPr>
          <w:p w:rsidR="00663C54" w:rsidRDefault="00663C54">
            <w:pPr>
              <w:pStyle w:val="ConsPlusNormal"/>
            </w:pPr>
            <w:r>
              <w:t>строительство</w:t>
            </w:r>
          </w:p>
        </w:tc>
        <w:tc>
          <w:tcPr>
            <w:tcW w:w="1352" w:type="dxa"/>
          </w:tcPr>
          <w:p w:rsidR="00663C54" w:rsidRDefault="00663C54">
            <w:pPr>
              <w:pStyle w:val="ConsPlusNormal"/>
              <w:jc w:val="center"/>
            </w:pPr>
            <w:r>
              <w:t>2,6 &lt;***&gt;</w:t>
            </w:r>
          </w:p>
        </w:tc>
        <w:tc>
          <w:tcPr>
            <w:tcW w:w="1352" w:type="dxa"/>
          </w:tcPr>
          <w:p w:rsidR="00663C54" w:rsidRDefault="00663C54">
            <w:pPr>
              <w:pStyle w:val="ConsPlusNormal"/>
              <w:jc w:val="center"/>
            </w:pPr>
            <w:r>
              <w:t>3,0 &lt;***&gt;</w:t>
            </w:r>
          </w:p>
        </w:tc>
        <w:tc>
          <w:tcPr>
            <w:tcW w:w="1352" w:type="dxa"/>
          </w:tcPr>
          <w:p w:rsidR="00663C54" w:rsidRDefault="00663C54">
            <w:pPr>
              <w:pStyle w:val="ConsPlusNormal"/>
              <w:jc w:val="center"/>
            </w:pPr>
            <w:r>
              <w:t>2,9</w:t>
            </w:r>
          </w:p>
        </w:tc>
        <w:tc>
          <w:tcPr>
            <w:tcW w:w="1354" w:type="dxa"/>
          </w:tcPr>
          <w:p w:rsidR="00663C54" w:rsidRDefault="00663C54">
            <w:pPr>
              <w:pStyle w:val="ConsPlusNormal"/>
              <w:jc w:val="center"/>
            </w:pPr>
            <w:r>
              <w:t>3</w:t>
            </w:r>
          </w:p>
        </w:tc>
      </w:tr>
      <w:tr w:rsidR="00663C54">
        <w:tc>
          <w:tcPr>
            <w:tcW w:w="1384" w:type="dxa"/>
            <w:vMerge/>
          </w:tcPr>
          <w:p w:rsidR="00663C54" w:rsidRDefault="00663C54">
            <w:pPr>
              <w:spacing w:after="1" w:line="0" w:lineRule="atLeast"/>
            </w:pPr>
          </w:p>
        </w:tc>
        <w:tc>
          <w:tcPr>
            <w:tcW w:w="2268" w:type="dxa"/>
          </w:tcPr>
          <w:p w:rsidR="00663C54" w:rsidRDefault="00663C54">
            <w:pPr>
              <w:pStyle w:val="ConsPlusNormal"/>
            </w:pPr>
            <w:r>
              <w:t>сельское хозяйство, лесное хозяйство, охота, рыбоводство, рыболовство</w:t>
            </w:r>
          </w:p>
        </w:tc>
        <w:tc>
          <w:tcPr>
            <w:tcW w:w="1352" w:type="dxa"/>
          </w:tcPr>
          <w:p w:rsidR="00663C54" w:rsidRDefault="00663C54">
            <w:pPr>
              <w:pStyle w:val="ConsPlusNormal"/>
              <w:jc w:val="center"/>
            </w:pPr>
            <w:r>
              <w:t>2,4 &lt;***&gt;</w:t>
            </w:r>
          </w:p>
        </w:tc>
        <w:tc>
          <w:tcPr>
            <w:tcW w:w="1352" w:type="dxa"/>
          </w:tcPr>
          <w:p w:rsidR="00663C54" w:rsidRDefault="00663C54">
            <w:pPr>
              <w:pStyle w:val="ConsPlusNormal"/>
              <w:jc w:val="center"/>
            </w:pPr>
            <w:r>
              <w:t>4,0 &lt;***&gt;</w:t>
            </w:r>
          </w:p>
        </w:tc>
        <w:tc>
          <w:tcPr>
            <w:tcW w:w="1352" w:type="dxa"/>
          </w:tcPr>
          <w:p w:rsidR="00663C54" w:rsidRDefault="00663C54">
            <w:pPr>
              <w:pStyle w:val="ConsPlusNormal"/>
              <w:jc w:val="center"/>
            </w:pPr>
            <w:r>
              <w:t>2,4</w:t>
            </w:r>
          </w:p>
        </w:tc>
        <w:tc>
          <w:tcPr>
            <w:tcW w:w="1354" w:type="dxa"/>
          </w:tcPr>
          <w:p w:rsidR="00663C54" w:rsidRDefault="00663C54">
            <w:pPr>
              <w:pStyle w:val="ConsPlusNormal"/>
              <w:jc w:val="center"/>
            </w:pPr>
            <w:r>
              <w:t>3,1</w:t>
            </w:r>
          </w:p>
        </w:tc>
      </w:tr>
      <w:tr w:rsidR="00663C54">
        <w:tc>
          <w:tcPr>
            <w:tcW w:w="1384" w:type="dxa"/>
            <w:vMerge/>
          </w:tcPr>
          <w:p w:rsidR="00663C54" w:rsidRDefault="00663C54">
            <w:pPr>
              <w:spacing w:after="1" w:line="0" w:lineRule="atLeast"/>
            </w:pPr>
          </w:p>
        </w:tc>
        <w:tc>
          <w:tcPr>
            <w:tcW w:w="2268" w:type="dxa"/>
          </w:tcPr>
          <w:p w:rsidR="00663C54" w:rsidRDefault="00663C54">
            <w:pPr>
              <w:pStyle w:val="ConsPlusNormal"/>
            </w:pPr>
            <w:r>
              <w:t>транспорт</w:t>
            </w:r>
          </w:p>
        </w:tc>
        <w:tc>
          <w:tcPr>
            <w:tcW w:w="1352" w:type="dxa"/>
          </w:tcPr>
          <w:p w:rsidR="00663C54" w:rsidRDefault="00663C54">
            <w:pPr>
              <w:pStyle w:val="ConsPlusNormal"/>
              <w:jc w:val="center"/>
            </w:pPr>
            <w:r>
              <w:t>3,0 &lt;***&gt;</w:t>
            </w:r>
          </w:p>
        </w:tc>
        <w:tc>
          <w:tcPr>
            <w:tcW w:w="1352" w:type="dxa"/>
          </w:tcPr>
          <w:p w:rsidR="00663C54" w:rsidRDefault="00663C54">
            <w:pPr>
              <w:pStyle w:val="ConsPlusNormal"/>
              <w:jc w:val="center"/>
            </w:pPr>
            <w:r>
              <w:t>4,0 &lt;***&gt;</w:t>
            </w:r>
          </w:p>
        </w:tc>
        <w:tc>
          <w:tcPr>
            <w:tcW w:w="1352" w:type="dxa"/>
          </w:tcPr>
          <w:p w:rsidR="00663C54" w:rsidRDefault="00663C54">
            <w:pPr>
              <w:pStyle w:val="ConsPlusNormal"/>
              <w:jc w:val="center"/>
            </w:pPr>
            <w:r>
              <w:t>2,7</w:t>
            </w:r>
          </w:p>
        </w:tc>
        <w:tc>
          <w:tcPr>
            <w:tcW w:w="1354" w:type="dxa"/>
          </w:tcPr>
          <w:p w:rsidR="00663C54" w:rsidRDefault="00663C54">
            <w:pPr>
              <w:pStyle w:val="ConsPlusNormal"/>
              <w:jc w:val="center"/>
            </w:pPr>
            <w:r>
              <w:t>2,5</w:t>
            </w:r>
          </w:p>
        </w:tc>
      </w:tr>
      <w:tr w:rsidR="00663C54">
        <w:tc>
          <w:tcPr>
            <w:tcW w:w="1384" w:type="dxa"/>
            <w:vMerge/>
          </w:tcPr>
          <w:p w:rsidR="00663C54" w:rsidRDefault="00663C54">
            <w:pPr>
              <w:spacing w:after="1" w:line="0" w:lineRule="atLeast"/>
            </w:pPr>
          </w:p>
        </w:tc>
        <w:tc>
          <w:tcPr>
            <w:tcW w:w="2268" w:type="dxa"/>
          </w:tcPr>
          <w:p w:rsidR="00663C54" w:rsidRDefault="00663C54">
            <w:pPr>
              <w:pStyle w:val="ConsPlusNormal"/>
            </w:pPr>
            <w:r>
              <w:t>торговля</w:t>
            </w:r>
          </w:p>
        </w:tc>
        <w:tc>
          <w:tcPr>
            <w:tcW w:w="1352" w:type="dxa"/>
          </w:tcPr>
          <w:p w:rsidR="00663C54" w:rsidRDefault="00663C54">
            <w:pPr>
              <w:pStyle w:val="ConsPlusNormal"/>
              <w:jc w:val="center"/>
            </w:pPr>
            <w:r>
              <w:t>4,6 &lt;***&gt;</w:t>
            </w:r>
          </w:p>
        </w:tc>
        <w:tc>
          <w:tcPr>
            <w:tcW w:w="1352" w:type="dxa"/>
          </w:tcPr>
          <w:p w:rsidR="00663C54" w:rsidRDefault="00663C54">
            <w:pPr>
              <w:pStyle w:val="ConsPlusNormal"/>
              <w:jc w:val="center"/>
            </w:pPr>
            <w:r>
              <w:t>5,6 &lt;***&gt;</w:t>
            </w:r>
          </w:p>
        </w:tc>
        <w:tc>
          <w:tcPr>
            <w:tcW w:w="1352" w:type="dxa"/>
          </w:tcPr>
          <w:p w:rsidR="00663C54" w:rsidRDefault="00663C54">
            <w:pPr>
              <w:pStyle w:val="ConsPlusNormal"/>
              <w:jc w:val="center"/>
            </w:pPr>
            <w:r>
              <w:t>4,6</w:t>
            </w:r>
          </w:p>
        </w:tc>
        <w:tc>
          <w:tcPr>
            <w:tcW w:w="1354" w:type="dxa"/>
          </w:tcPr>
          <w:p w:rsidR="00663C54" w:rsidRDefault="00663C54">
            <w:pPr>
              <w:pStyle w:val="ConsPlusNormal"/>
              <w:jc w:val="center"/>
            </w:pPr>
            <w:r>
              <w:t>4,6</w:t>
            </w:r>
          </w:p>
        </w:tc>
      </w:tr>
      <w:tr w:rsidR="00663C54">
        <w:tc>
          <w:tcPr>
            <w:tcW w:w="1384" w:type="dxa"/>
            <w:vMerge/>
          </w:tcPr>
          <w:p w:rsidR="00663C54" w:rsidRDefault="00663C54">
            <w:pPr>
              <w:spacing w:after="1" w:line="0" w:lineRule="atLeast"/>
            </w:pPr>
          </w:p>
        </w:tc>
        <w:tc>
          <w:tcPr>
            <w:tcW w:w="2268" w:type="dxa"/>
          </w:tcPr>
          <w:p w:rsidR="00663C54" w:rsidRDefault="00663C54">
            <w:pPr>
              <w:pStyle w:val="ConsPlusNormal"/>
            </w:pPr>
            <w:r>
              <w:t>прочие отрасли</w:t>
            </w:r>
          </w:p>
        </w:tc>
        <w:tc>
          <w:tcPr>
            <w:tcW w:w="1352" w:type="dxa"/>
          </w:tcPr>
          <w:p w:rsidR="00663C54" w:rsidRDefault="00663C54">
            <w:pPr>
              <w:pStyle w:val="ConsPlusNormal"/>
              <w:jc w:val="center"/>
            </w:pPr>
            <w:r>
              <w:t>16,7 &lt;*&gt;</w:t>
            </w:r>
          </w:p>
        </w:tc>
        <w:tc>
          <w:tcPr>
            <w:tcW w:w="1352" w:type="dxa"/>
          </w:tcPr>
          <w:p w:rsidR="00663C54" w:rsidRDefault="00663C54">
            <w:pPr>
              <w:pStyle w:val="ConsPlusNormal"/>
              <w:jc w:val="center"/>
            </w:pPr>
            <w:r>
              <w:t>14,1 &lt;*&gt;</w:t>
            </w:r>
          </w:p>
        </w:tc>
        <w:tc>
          <w:tcPr>
            <w:tcW w:w="1352" w:type="dxa"/>
          </w:tcPr>
          <w:p w:rsidR="00663C54" w:rsidRDefault="00663C54">
            <w:pPr>
              <w:pStyle w:val="ConsPlusNormal"/>
              <w:jc w:val="center"/>
            </w:pPr>
            <w:r>
              <w:t>19,6</w:t>
            </w:r>
          </w:p>
        </w:tc>
        <w:tc>
          <w:tcPr>
            <w:tcW w:w="1354" w:type="dxa"/>
          </w:tcPr>
          <w:p w:rsidR="00663C54" w:rsidRDefault="00663C54">
            <w:pPr>
              <w:pStyle w:val="ConsPlusNormal"/>
              <w:jc w:val="center"/>
            </w:pPr>
            <w:r>
              <w:t>23,1</w:t>
            </w:r>
          </w:p>
        </w:tc>
      </w:tr>
      <w:tr w:rsidR="00663C54">
        <w:tc>
          <w:tcPr>
            <w:tcW w:w="1384" w:type="dxa"/>
            <w:vMerge/>
          </w:tcPr>
          <w:p w:rsidR="00663C54" w:rsidRDefault="00663C54">
            <w:pPr>
              <w:spacing w:after="1" w:line="0" w:lineRule="atLeast"/>
            </w:pPr>
          </w:p>
        </w:tc>
        <w:tc>
          <w:tcPr>
            <w:tcW w:w="2268" w:type="dxa"/>
          </w:tcPr>
          <w:p w:rsidR="00663C54" w:rsidRDefault="00663C54">
            <w:pPr>
              <w:pStyle w:val="ConsPlusNormal"/>
            </w:pPr>
            <w:r>
              <w:t>Объем инвестиций в основной капитал по крупным и средним предприятиям, млрд. руб.</w:t>
            </w:r>
          </w:p>
        </w:tc>
        <w:tc>
          <w:tcPr>
            <w:tcW w:w="1352" w:type="dxa"/>
          </w:tcPr>
          <w:p w:rsidR="00663C54" w:rsidRDefault="00663C54">
            <w:pPr>
              <w:pStyle w:val="ConsPlusNormal"/>
              <w:jc w:val="center"/>
            </w:pPr>
            <w:r>
              <w:t>223,9 &lt;***&gt;</w:t>
            </w:r>
          </w:p>
        </w:tc>
        <w:tc>
          <w:tcPr>
            <w:tcW w:w="1352" w:type="dxa"/>
          </w:tcPr>
          <w:p w:rsidR="00663C54" w:rsidRDefault="00663C54">
            <w:pPr>
              <w:pStyle w:val="ConsPlusNormal"/>
              <w:jc w:val="center"/>
            </w:pPr>
            <w:r>
              <w:t>291,9 &lt;***&gt;</w:t>
            </w:r>
          </w:p>
        </w:tc>
        <w:tc>
          <w:tcPr>
            <w:tcW w:w="1352" w:type="dxa"/>
          </w:tcPr>
          <w:p w:rsidR="00663C54" w:rsidRDefault="00663C54">
            <w:pPr>
              <w:pStyle w:val="ConsPlusNormal"/>
              <w:jc w:val="center"/>
            </w:pPr>
            <w:r>
              <w:t>251,8</w:t>
            </w:r>
          </w:p>
        </w:tc>
        <w:tc>
          <w:tcPr>
            <w:tcW w:w="1354" w:type="dxa"/>
          </w:tcPr>
          <w:p w:rsidR="00663C54" w:rsidRDefault="00663C54">
            <w:pPr>
              <w:pStyle w:val="ConsPlusNormal"/>
              <w:jc w:val="center"/>
            </w:pPr>
            <w:r>
              <w:t>490,9</w:t>
            </w:r>
          </w:p>
        </w:tc>
      </w:tr>
      <w:tr w:rsidR="00663C54">
        <w:tc>
          <w:tcPr>
            <w:tcW w:w="1384" w:type="dxa"/>
            <w:vMerge/>
          </w:tcPr>
          <w:p w:rsidR="00663C54" w:rsidRDefault="00663C54">
            <w:pPr>
              <w:spacing w:after="1" w:line="0" w:lineRule="atLeast"/>
            </w:pPr>
          </w:p>
        </w:tc>
        <w:tc>
          <w:tcPr>
            <w:tcW w:w="2268" w:type="dxa"/>
          </w:tcPr>
          <w:p w:rsidR="00663C54" w:rsidRDefault="00663C54">
            <w:pPr>
              <w:pStyle w:val="ConsPlusNormal"/>
            </w:pPr>
            <w:r>
              <w:t xml:space="preserve">Объем работ, </w:t>
            </w:r>
            <w:r>
              <w:lastRenderedPageBreak/>
              <w:t>выполненных по виду деятельности "Строительство", млрд. руб.</w:t>
            </w:r>
          </w:p>
        </w:tc>
        <w:tc>
          <w:tcPr>
            <w:tcW w:w="1352" w:type="dxa"/>
          </w:tcPr>
          <w:p w:rsidR="00663C54" w:rsidRDefault="00663C54">
            <w:pPr>
              <w:pStyle w:val="ConsPlusNormal"/>
              <w:jc w:val="center"/>
            </w:pPr>
            <w:r>
              <w:lastRenderedPageBreak/>
              <w:t>42,1 &lt;***&gt;</w:t>
            </w:r>
          </w:p>
        </w:tc>
        <w:tc>
          <w:tcPr>
            <w:tcW w:w="1352" w:type="dxa"/>
          </w:tcPr>
          <w:p w:rsidR="00663C54" w:rsidRDefault="00663C54">
            <w:pPr>
              <w:pStyle w:val="ConsPlusNormal"/>
              <w:jc w:val="center"/>
            </w:pPr>
            <w:r>
              <w:t>67,5 &lt;***&gt;</w:t>
            </w:r>
          </w:p>
        </w:tc>
        <w:tc>
          <w:tcPr>
            <w:tcW w:w="1352" w:type="dxa"/>
          </w:tcPr>
          <w:p w:rsidR="00663C54" w:rsidRDefault="00663C54">
            <w:pPr>
              <w:pStyle w:val="ConsPlusNormal"/>
              <w:jc w:val="center"/>
            </w:pPr>
            <w:r>
              <w:t>55,6</w:t>
            </w:r>
          </w:p>
        </w:tc>
        <w:tc>
          <w:tcPr>
            <w:tcW w:w="1354" w:type="dxa"/>
          </w:tcPr>
          <w:p w:rsidR="00663C54" w:rsidRDefault="00663C54">
            <w:pPr>
              <w:pStyle w:val="ConsPlusNormal"/>
              <w:jc w:val="center"/>
            </w:pPr>
            <w:r>
              <w:t>92,0</w:t>
            </w:r>
          </w:p>
        </w:tc>
      </w:tr>
      <w:tr w:rsidR="00663C54">
        <w:tc>
          <w:tcPr>
            <w:tcW w:w="1384" w:type="dxa"/>
            <w:vMerge/>
          </w:tcPr>
          <w:p w:rsidR="00663C54" w:rsidRDefault="00663C54">
            <w:pPr>
              <w:spacing w:after="1" w:line="0" w:lineRule="atLeast"/>
            </w:pPr>
          </w:p>
        </w:tc>
        <w:tc>
          <w:tcPr>
            <w:tcW w:w="2268" w:type="dxa"/>
          </w:tcPr>
          <w:p w:rsidR="00663C54" w:rsidRDefault="00663C54">
            <w:pPr>
              <w:pStyle w:val="ConsPlusNormal"/>
            </w:pPr>
            <w:r>
              <w:t>Объем продукции сельского хозяйства в хозяйствах всех категорий, млрд. руб.</w:t>
            </w:r>
          </w:p>
        </w:tc>
        <w:tc>
          <w:tcPr>
            <w:tcW w:w="1352" w:type="dxa"/>
          </w:tcPr>
          <w:p w:rsidR="00663C54" w:rsidRDefault="00663C54">
            <w:pPr>
              <w:pStyle w:val="ConsPlusNormal"/>
              <w:jc w:val="center"/>
            </w:pPr>
            <w:r>
              <w:t>10,6 &lt;*&gt;</w:t>
            </w:r>
          </w:p>
        </w:tc>
        <w:tc>
          <w:tcPr>
            <w:tcW w:w="1352" w:type="dxa"/>
          </w:tcPr>
          <w:p w:rsidR="00663C54" w:rsidRDefault="00663C54">
            <w:pPr>
              <w:pStyle w:val="ConsPlusNormal"/>
              <w:jc w:val="center"/>
            </w:pPr>
            <w:r>
              <w:t>9,9 &lt;*&gt;</w:t>
            </w:r>
          </w:p>
        </w:tc>
        <w:tc>
          <w:tcPr>
            <w:tcW w:w="1352" w:type="dxa"/>
          </w:tcPr>
          <w:p w:rsidR="00663C54" w:rsidRDefault="00663C54">
            <w:pPr>
              <w:pStyle w:val="ConsPlusNormal"/>
              <w:jc w:val="center"/>
            </w:pPr>
            <w:r>
              <w:t>11,9</w:t>
            </w:r>
          </w:p>
        </w:tc>
        <w:tc>
          <w:tcPr>
            <w:tcW w:w="1354" w:type="dxa"/>
          </w:tcPr>
          <w:p w:rsidR="00663C54" w:rsidRDefault="00663C54">
            <w:pPr>
              <w:pStyle w:val="ConsPlusNormal"/>
              <w:jc w:val="center"/>
            </w:pPr>
            <w:r>
              <w:t>15,3</w:t>
            </w:r>
          </w:p>
        </w:tc>
      </w:tr>
      <w:tr w:rsidR="00663C54">
        <w:tc>
          <w:tcPr>
            <w:tcW w:w="1384" w:type="dxa"/>
            <w:vMerge/>
          </w:tcPr>
          <w:p w:rsidR="00663C54" w:rsidRDefault="00663C54">
            <w:pPr>
              <w:spacing w:after="1" w:line="0" w:lineRule="atLeast"/>
            </w:pPr>
          </w:p>
        </w:tc>
        <w:tc>
          <w:tcPr>
            <w:tcW w:w="2268" w:type="dxa"/>
          </w:tcPr>
          <w:p w:rsidR="00663C54" w:rsidRDefault="00663C54">
            <w:pPr>
              <w:pStyle w:val="ConsPlusNormal"/>
            </w:pPr>
            <w:r>
              <w:t>Объем добычи водных биологических ресурсов, тыс. тонн</w:t>
            </w:r>
          </w:p>
        </w:tc>
        <w:tc>
          <w:tcPr>
            <w:tcW w:w="1352" w:type="dxa"/>
          </w:tcPr>
          <w:p w:rsidR="00663C54" w:rsidRDefault="00663C54">
            <w:pPr>
              <w:pStyle w:val="ConsPlusNormal"/>
              <w:jc w:val="center"/>
            </w:pPr>
            <w:r>
              <w:t>672,3 &lt;*&gt;</w:t>
            </w:r>
          </w:p>
        </w:tc>
        <w:tc>
          <w:tcPr>
            <w:tcW w:w="1352" w:type="dxa"/>
          </w:tcPr>
          <w:p w:rsidR="00663C54" w:rsidRDefault="00663C54">
            <w:pPr>
              <w:pStyle w:val="ConsPlusNormal"/>
              <w:jc w:val="center"/>
            </w:pPr>
            <w:r>
              <w:t>710 &lt;*&gt;</w:t>
            </w:r>
          </w:p>
        </w:tc>
        <w:tc>
          <w:tcPr>
            <w:tcW w:w="1352" w:type="dxa"/>
          </w:tcPr>
          <w:p w:rsidR="00663C54" w:rsidRDefault="00663C54">
            <w:pPr>
              <w:pStyle w:val="ConsPlusNormal"/>
              <w:jc w:val="center"/>
            </w:pPr>
            <w:r>
              <w:t>715</w:t>
            </w:r>
          </w:p>
        </w:tc>
        <w:tc>
          <w:tcPr>
            <w:tcW w:w="1354" w:type="dxa"/>
          </w:tcPr>
          <w:p w:rsidR="00663C54" w:rsidRDefault="00663C54">
            <w:pPr>
              <w:pStyle w:val="ConsPlusNormal"/>
              <w:jc w:val="center"/>
            </w:pPr>
            <w:r>
              <w:t>711,5</w:t>
            </w:r>
          </w:p>
        </w:tc>
      </w:tr>
      <w:tr w:rsidR="00663C54">
        <w:tc>
          <w:tcPr>
            <w:tcW w:w="1384" w:type="dxa"/>
            <w:vMerge/>
          </w:tcPr>
          <w:p w:rsidR="00663C54" w:rsidRDefault="00663C54">
            <w:pPr>
              <w:spacing w:after="1" w:line="0" w:lineRule="atLeast"/>
            </w:pPr>
          </w:p>
        </w:tc>
        <w:tc>
          <w:tcPr>
            <w:tcW w:w="2268" w:type="dxa"/>
          </w:tcPr>
          <w:p w:rsidR="00663C54" w:rsidRDefault="00663C54">
            <w:pPr>
              <w:pStyle w:val="ConsPlusNormal"/>
            </w:pPr>
            <w:r>
              <w:t>Оборот розничной торговли, млрд. руб.</w:t>
            </w:r>
          </w:p>
        </w:tc>
        <w:tc>
          <w:tcPr>
            <w:tcW w:w="1352" w:type="dxa"/>
          </w:tcPr>
          <w:p w:rsidR="00663C54" w:rsidRDefault="00663C54">
            <w:pPr>
              <w:pStyle w:val="ConsPlusNormal"/>
              <w:jc w:val="center"/>
            </w:pPr>
            <w:r>
              <w:t>148,5 &lt;*&gt;</w:t>
            </w:r>
          </w:p>
        </w:tc>
        <w:tc>
          <w:tcPr>
            <w:tcW w:w="1352" w:type="dxa"/>
          </w:tcPr>
          <w:p w:rsidR="00663C54" w:rsidRDefault="00663C54">
            <w:pPr>
              <w:pStyle w:val="ConsPlusNormal"/>
              <w:jc w:val="center"/>
            </w:pPr>
            <w:r>
              <w:t>148,5 &lt;*&gt;</w:t>
            </w:r>
          </w:p>
        </w:tc>
        <w:tc>
          <w:tcPr>
            <w:tcW w:w="1352" w:type="dxa"/>
          </w:tcPr>
          <w:p w:rsidR="00663C54" w:rsidRDefault="00663C54">
            <w:pPr>
              <w:pStyle w:val="ConsPlusNormal"/>
              <w:jc w:val="center"/>
            </w:pPr>
            <w:r>
              <w:t>162,9</w:t>
            </w:r>
          </w:p>
        </w:tc>
        <w:tc>
          <w:tcPr>
            <w:tcW w:w="1354" w:type="dxa"/>
          </w:tcPr>
          <w:p w:rsidR="00663C54" w:rsidRDefault="00663C54">
            <w:pPr>
              <w:pStyle w:val="ConsPlusNormal"/>
              <w:jc w:val="center"/>
            </w:pPr>
            <w:r>
              <w:t>213,6</w:t>
            </w:r>
          </w:p>
        </w:tc>
      </w:tr>
      <w:tr w:rsidR="00663C54">
        <w:tc>
          <w:tcPr>
            <w:tcW w:w="1384" w:type="dxa"/>
            <w:vMerge/>
          </w:tcPr>
          <w:p w:rsidR="00663C54" w:rsidRDefault="00663C54">
            <w:pPr>
              <w:spacing w:after="1" w:line="0" w:lineRule="atLeast"/>
            </w:pPr>
          </w:p>
        </w:tc>
        <w:tc>
          <w:tcPr>
            <w:tcW w:w="2268" w:type="dxa"/>
          </w:tcPr>
          <w:p w:rsidR="00663C54" w:rsidRDefault="00663C54">
            <w:pPr>
              <w:pStyle w:val="ConsPlusNormal"/>
            </w:pPr>
            <w:r>
              <w:t>Объем реализации платных услуг, млрд. руб.</w:t>
            </w:r>
          </w:p>
        </w:tc>
        <w:tc>
          <w:tcPr>
            <w:tcW w:w="1352" w:type="dxa"/>
          </w:tcPr>
          <w:p w:rsidR="00663C54" w:rsidRDefault="00663C54">
            <w:pPr>
              <w:pStyle w:val="ConsPlusNormal"/>
              <w:jc w:val="center"/>
            </w:pPr>
            <w:r>
              <w:t>53,3 &lt;*&gt;</w:t>
            </w:r>
          </w:p>
        </w:tc>
        <w:tc>
          <w:tcPr>
            <w:tcW w:w="1352" w:type="dxa"/>
          </w:tcPr>
          <w:p w:rsidR="00663C54" w:rsidRDefault="00663C54">
            <w:pPr>
              <w:pStyle w:val="ConsPlusNormal"/>
              <w:jc w:val="center"/>
            </w:pPr>
            <w:r>
              <w:t>53,0 &lt;*&gt;</w:t>
            </w:r>
          </w:p>
        </w:tc>
        <w:tc>
          <w:tcPr>
            <w:tcW w:w="1352" w:type="dxa"/>
          </w:tcPr>
          <w:p w:rsidR="00663C54" w:rsidRDefault="00663C54">
            <w:pPr>
              <w:pStyle w:val="ConsPlusNormal"/>
              <w:jc w:val="center"/>
            </w:pPr>
            <w:r>
              <w:t>58,6</w:t>
            </w:r>
          </w:p>
        </w:tc>
        <w:tc>
          <w:tcPr>
            <w:tcW w:w="1354" w:type="dxa"/>
          </w:tcPr>
          <w:p w:rsidR="00663C54" w:rsidRDefault="00663C54">
            <w:pPr>
              <w:pStyle w:val="ConsPlusNormal"/>
              <w:jc w:val="center"/>
            </w:pPr>
            <w:r>
              <w:t>72,1</w:t>
            </w:r>
          </w:p>
        </w:tc>
      </w:tr>
      <w:tr w:rsidR="00663C54">
        <w:tc>
          <w:tcPr>
            <w:tcW w:w="1384" w:type="dxa"/>
            <w:vMerge/>
          </w:tcPr>
          <w:p w:rsidR="00663C54" w:rsidRDefault="00663C54">
            <w:pPr>
              <w:spacing w:after="1" w:line="0" w:lineRule="atLeast"/>
            </w:pPr>
          </w:p>
        </w:tc>
        <w:tc>
          <w:tcPr>
            <w:tcW w:w="2268" w:type="dxa"/>
          </w:tcPr>
          <w:p w:rsidR="00663C54" w:rsidRDefault="00663C54">
            <w:pPr>
              <w:pStyle w:val="ConsPlusNormal"/>
            </w:pPr>
            <w:r>
              <w:t>Объем туристических услуг, млн. руб.</w:t>
            </w:r>
          </w:p>
        </w:tc>
        <w:tc>
          <w:tcPr>
            <w:tcW w:w="1352" w:type="dxa"/>
          </w:tcPr>
          <w:p w:rsidR="00663C54" w:rsidRDefault="00663C54">
            <w:pPr>
              <w:pStyle w:val="ConsPlusNormal"/>
              <w:jc w:val="center"/>
            </w:pPr>
            <w:r>
              <w:t>650,3 &lt;*&gt;</w:t>
            </w:r>
          </w:p>
        </w:tc>
        <w:tc>
          <w:tcPr>
            <w:tcW w:w="1352" w:type="dxa"/>
          </w:tcPr>
          <w:p w:rsidR="00663C54" w:rsidRDefault="00663C54">
            <w:pPr>
              <w:pStyle w:val="ConsPlusNormal"/>
              <w:jc w:val="center"/>
            </w:pPr>
            <w:r>
              <w:t>636,0 &lt;*&gt;</w:t>
            </w:r>
          </w:p>
        </w:tc>
        <w:tc>
          <w:tcPr>
            <w:tcW w:w="1352" w:type="dxa"/>
          </w:tcPr>
          <w:p w:rsidR="00663C54" w:rsidRDefault="00663C54">
            <w:pPr>
              <w:pStyle w:val="ConsPlusNormal"/>
              <w:jc w:val="center"/>
            </w:pPr>
            <w:r>
              <w:t>703,2</w:t>
            </w:r>
          </w:p>
        </w:tc>
        <w:tc>
          <w:tcPr>
            <w:tcW w:w="1354" w:type="dxa"/>
          </w:tcPr>
          <w:p w:rsidR="00663C54" w:rsidRDefault="00663C54">
            <w:pPr>
              <w:pStyle w:val="ConsPlusNormal"/>
              <w:jc w:val="center"/>
            </w:pPr>
            <w:r>
              <w:t>865,2</w:t>
            </w:r>
          </w:p>
        </w:tc>
      </w:tr>
      <w:tr w:rsidR="00663C54">
        <w:tc>
          <w:tcPr>
            <w:tcW w:w="1384" w:type="dxa"/>
            <w:vMerge/>
          </w:tcPr>
          <w:p w:rsidR="00663C54" w:rsidRDefault="00663C54">
            <w:pPr>
              <w:spacing w:after="1" w:line="0" w:lineRule="atLeast"/>
            </w:pPr>
          </w:p>
        </w:tc>
        <w:tc>
          <w:tcPr>
            <w:tcW w:w="2268" w:type="dxa"/>
          </w:tcPr>
          <w:p w:rsidR="00663C54" w:rsidRDefault="00663C54">
            <w:pPr>
              <w:pStyle w:val="ConsPlusNormal"/>
            </w:pPr>
            <w:r>
              <w:t>Вывоз угля в другие регионы Российской Федерации и на экспорт, тыс. т</w:t>
            </w:r>
          </w:p>
        </w:tc>
        <w:tc>
          <w:tcPr>
            <w:tcW w:w="1352" w:type="dxa"/>
          </w:tcPr>
          <w:p w:rsidR="00663C54" w:rsidRDefault="00663C54">
            <w:pPr>
              <w:pStyle w:val="ConsPlusNormal"/>
              <w:jc w:val="center"/>
            </w:pPr>
            <w:r>
              <w:t>н/д</w:t>
            </w:r>
          </w:p>
        </w:tc>
        <w:tc>
          <w:tcPr>
            <w:tcW w:w="1352" w:type="dxa"/>
          </w:tcPr>
          <w:p w:rsidR="00663C54" w:rsidRDefault="00663C54">
            <w:pPr>
              <w:pStyle w:val="ConsPlusNormal"/>
              <w:jc w:val="center"/>
            </w:pPr>
            <w:r>
              <w:t>5960,3</w:t>
            </w:r>
          </w:p>
        </w:tc>
        <w:tc>
          <w:tcPr>
            <w:tcW w:w="1352" w:type="dxa"/>
          </w:tcPr>
          <w:p w:rsidR="00663C54" w:rsidRDefault="00663C54">
            <w:pPr>
              <w:pStyle w:val="ConsPlusNormal"/>
              <w:jc w:val="center"/>
            </w:pPr>
            <w:r>
              <w:t>7630,0</w:t>
            </w:r>
          </w:p>
        </w:tc>
        <w:tc>
          <w:tcPr>
            <w:tcW w:w="1354" w:type="dxa"/>
          </w:tcPr>
          <w:p w:rsidR="00663C54" w:rsidRDefault="00663C54">
            <w:pPr>
              <w:pStyle w:val="ConsPlusNormal"/>
              <w:jc w:val="center"/>
            </w:pPr>
            <w:r>
              <w:t>7930,0</w:t>
            </w:r>
          </w:p>
        </w:tc>
      </w:tr>
      <w:tr w:rsidR="00663C54">
        <w:tc>
          <w:tcPr>
            <w:tcW w:w="1384" w:type="dxa"/>
            <w:vMerge/>
          </w:tcPr>
          <w:p w:rsidR="00663C54" w:rsidRDefault="00663C54">
            <w:pPr>
              <w:spacing w:after="1" w:line="0" w:lineRule="atLeast"/>
            </w:pPr>
          </w:p>
        </w:tc>
        <w:tc>
          <w:tcPr>
            <w:tcW w:w="2268" w:type="dxa"/>
          </w:tcPr>
          <w:p w:rsidR="00663C54" w:rsidRDefault="00663C54">
            <w:pPr>
              <w:pStyle w:val="ConsPlusNormal"/>
            </w:pPr>
            <w:r>
              <w:t>Количество действующих субъектов малого и среднего предпринимательства, включая индивидуальных предпринимателей, ед.</w:t>
            </w:r>
          </w:p>
        </w:tc>
        <w:tc>
          <w:tcPr>
            <w:tcW w:w="1352" w:type="dxa"/>
          </w:tcPr>
          <w:p w:rsidR="00663C54" w:rsidRDefault="00663C54">
            <w:pPr>
              <w:pStyle w:val="ConsPlusNormal"/>
              <w:jc w:val="center"/>
            </w:pPr>
            <w:r>
              <w:t>23500 &lt;*&gt;</w:t>
            </w:r>
          </w:p>
        </w:tc>
        <w:tc>
          <w:tcPr>
            <w:tcW w:w="1352" w:type="dxa"/>
          </w:tcPr>
          <w:p w:rsidR="00663C54" w:rsidRDefault="00663C54">
            <w:pPr>
              <w:pStyle w:val="ConsPlusNormal"/>
              <w:jc w:val="center"/>
            </w:pPr>
            <w:r>
              <w:t>23470 &lt;*&gt;</w:t>
            </w:r>
          </w:p>
        </w:tc>
        <w:tc>
          <w:tcPr>
            <w:tcW w:w="1352" w:type="dxa"/>
          </w:tcPr>
          <w:p w:rsidR="00663C54" w:rsidRDefault="00663C54">
            <w:pPr>
              <w:pStyle w:val="ConsPlusNormal"/>
              <w:jc w:val="center"/>
            </w:pPr>
            <w:r>
              <w:t>24000</w:t>
            </w:r>
          </w:p>
        </w:tc>
        <w:tc>
          <w:tcPr>
            <w:tcW w:w="1354" w:type="dxa"/>
          </w:tcPr>
          <w:p w:rsidR="00663C54" w:rsidRDefault="00663C54">
            <w:pPr>
              <w:pStyle w:val="ConsPlusNormal"/>
              <w:jc w:val="center"/>
            </w:pPr>
            <w:r>
              <w:t>26000</w:t>
            </w:r>
          </w:p>
        </w:tc>
      </w:tr>
      <w:tr w:rsidR="00663C54">
        <w:tc>
          <w:tcPr>
            <w:tcW w:w="1384" w:type="dxa"/>
            <w:vMerge/>
          </w:tcPr>
          <w:p w:rsidR="00663C54" w:rsidRDefault="00663C54">
            <w:pPr>
              <w:spacing w:after="1" w:line="0" w:lineRule="atLeast"/>
            </w:pPr>
          </w:p>
        </w:tc>
        <w:tc>
          <w:tcPr>
            <w:tcW w:w="2268" w:type="dxa"/>
          </w:tcPr>
          <w:p w:rsidR="00663C54" w:rsidRDefault="00663C54">
            <w:pPr>
              <w:pStyle w:val="ConsPlusNormal"/>
            </w:pPr>
            <w:r>
              <w:t>Численность работников у субъектов малого и среднего предпринимательства, включая индивидуальных предпринимателей тыс. чел.</w:t>
            </w:r>
          </w:p>
        </w:tc>
        <w:tc>
          <w:tcPr>
            <w:tcW w:w="1352" w:type="dxa"/>
          </w:tcPr>
          <w:p w:rsidR="00663C54" w:rsidRDefault="00663C54">
            <w:pPr>
              <w:pStyle w:val="ConsPlusNormal"/>
              <w:jc w:val="center"/>
            </w:pPr>
            <w:r>
              <w:t>69,1 &lt;*&gt;</w:t>
            </w:r>
          </w:p>
        </w:tc>
        <w:tc>
          <w:tcPr>
            <w:tcW w:w="1352" w:type="dxa"/>
          </w:tcPr>
          <w:p w:rsidR="00663C54" w:rsidRDefault="00663C54">
            <w:pPr>
              <w:pStyle w:val="ConsPlusNormal"/>
              <w:jc w:val="center"/>
            </w:pPr>
            <w:r>
              <w:t>68,5 &lt;*&gt;</w:t>
            </w:r>
          </w:p>
        </w:tc>
        <w:tc>
          <w:tcPr>
            <w:tcW w:w="1352" w:type="dxa"/>
          </w:tcPr>
          <w:p w:rsidR="00663C54" w:rsidRDefault="00663C54">
            <w:pPr>
              <w:pStyle w:val="ConsPlusNormal"/>
              <w:jc w:val="center"/>
            </w:pPr>
            <w:r>
              <w:t>69,7</w:t>
            </w:r>
          </w:p>
        </w:tc>
        <w:tc>
          <w:tcPr>
            <w:tcW w:w="1354" w:type="dxa"/>
          </w:tcPr>
          <w:p w:rsidR="00663C54" w:rsidRDefault="00663C54">
            <w:pPr>
              <w:pStyle w:val="ConsPlusNormal"/>
              <w:jc w:val="center"/>
            </w:pPr>
            <w:r>
              <w:t>71,6</w:t>
            </w:r>
          </w:p>
        </w:tc>
      </w:tr>
      <w:tr w:rsidR="00663C54">
        <w:tc>
          <w:tcPr>
            <w:tcW w:w="1384" w:type="dxa"/>
            <w:vMerge/>
          </w:tcPr>
          <w:p w:rsidR="00663C54" w:rsidRDefault="00663C54">
            <w:pPr>
              <w:spacing w:after="1" w:line="0" w:lineRule="atLeast"/>
            </w:pPr>
          </w:p>
        </w:tc>
        <w:tc>
          <w:tcPr>
            <w:tcW w:w="2268" w:type="dxa"/>
          </w:tcPr>
          <w:p w:rsidR="00663C54" w:rsidRDefault="00663C54">
            <w:pPr>
              <w:pStyle w:val="ConsPlusNormal"/>
            </w:pPr>
            <w:r>
              <w:t>Оборот малых и средних предприятий, млрд. руб.</w:t>
            </w:r>
          </w:p>
        </w:tc>
        <w:tc>
          <w:tcPr>
            <w:tcW w:w="1352" w:type="dxa"/>
          </w:tcPr>
          <w:p w:rsidR="00663C54" w:rsidRDefault="00663C54">
            <w:pPr>
              <w:pStyle w:val="ConsPlusNormal"/>
              <w:jc w:val="center"/>
            </w:pPr>
            <w:r>
              <w:t>183,4 &lt;***&gt;</w:t>
            </w:r>
          </w:p>
        </w:tc>
        <w:tc>
          <w:tcPr>
            <w:tcW w:w="1352" w:type="dxa"/>
          </w:tcPr>
          <w:p w:rsidR="00663C54" w:rsidRDefault="00663C54">
            <w:pPr>
              <w:pStyle w:val="ConsPlusNormal"/>
              <w:jc w:val="center"/>
            </w:pPr>
            <w:r>
              <w:t>209,8 &lt;***&gt;</w:t>
            </w:r>
          </w:p>
        </w:tc>
        <w:tc>
          <w:tcPr>
            <w:tcW w:w="1352" w:type="dxa"/>
          </w:tcPr>
          <w:p w:rsidR="00663C54" w:rsidRDefault="00663C54">
            <w:pPr>
              <w:pStyle w:val="ConsPlusNormal"/>
              <w:jc w:val="center"/>
            </w:pPr>
            <w:r>
              <w:t>191,8</w:t>
            </w:r>
          </w:p>
        </w:tc>
        <w:tc>
          <w:tcPr>
            <w:tcW w:w="1354" w:type="dxa"/>
          </w:tcPr>
          <w:p w:rsidR="00663C54" w:rsidRDefault="00663C54">
            <w:pPr>
              <w:pStyle w:val="ConsPlusNormal"/>
              <w:jc w:val="center"/>
            </w:pPr>
            <w:r>
              <w:t>215,0</w:t>
            </w:r>
          </w:p>
        </w:tc>
      </w:tr>
      <w:tr w:rsidR="00663C54">
        <w:tc>
          <w:tcPr>
            <w:tcW w:w="1384" w:type="dxa"/>
            <w:vMerge w:val="restart"/>
          </w:tcPr>
          <w:p w:rsidR="00663C54" w:rsidRDefault="00663C54">
            <w:pPr>
              <w:pStyle w:val="ConsPlusNormal"/>
            </w:pPr>
            <w:r>
              <w:t xml:space="preserve">Кадровое </w:t>
            </w:r>
            <w:r>
              <w:lastRenderedPageBreak/>
              <w:t>обеспечение экономики</w:t>
            </w:r>
          </w:p>
        </w:tc>
        <w:tc>
          <w:tcPr>
            <w:tcW w:w="2268" w:type="dxa"/>
          </w:tcPr>
          <w:p w:rsidR="00663C54" w:rsidRDefault="00663C54">
            <w:pPr>
              <w:pStyle w:val="ConsPlusNormal"/>
            </w:pPr>
            <w:r>
              <w:lastRenderedPageBreak/>
              <w:t xml:space="preserve">Численность </w:t>
            </w:r>
            <w:r>
              <w:lastRenderedPageBreak/>
              <w:t>населения Сахалинской области, тыс. чел. (среднегодовая)</w:t>
            </w:r>
          </w:p>
        </w:tc>
        <w:tc>
          <w:tcPr>
            <w:tcW w:w="1352" w:type="dxa"/>
          </w:tcPr>
          <w:p w:rsidR="00663C54" w:rsidRDefault="00663C54">
            <w:pPr>
              <w:pStyle w:val="ConsPlusNormal"/>
              <w:jc w:val="center"/>
            </w:pPr>
            <w:r>
              <w:lastRenderedPageBreak/>
              <w:t>489,9 &lt;*&gt;</w:t>
            </w:r>
          </w:p>
        </w:tc>
        <w:tc>
          <w:tcPr>
            <w:tcW w:w="1352" w:type="dxa"/>
          </w:tcPr>
          <w:p w:rsidR="00663C54" w:rsidRDefault="00663C54">
            <w:pPr>
              <w:pStyle w:val="ConsPlusNormal"/>
              <w:jc w:val="center"/>
            </w:pPr>
            <w:r>
              <w:t>490,2 &lt;*&gt;</w:t>
            </w:r>
          </w:p>
        </w:tc>
        <w:tc>
          <w:tcPr>
            <w:tcW w:w="1352" w:type="dxa"/>
          </w:tcPr>
          <w:p w:rsidR="00663C54" w:rsidRDefault="00663C54">
            <w:pPr>
              <w:pStyle w:val="ConsPlusNormal"/>
              <w:jc w:val="center"/>
            </w:pPr>
            <w:r>
              <w:t>489,6</w:t>
            </w:r>
          </w:p>
        </w:tc>
        <w:tc>
          <w:tcPr>
            <w:tcW w:w="1354" w:type="dxa"/>
          </w:tcPr>
          <w:p w:rsidR="00663C54" w:rsidRDefault="00663C54">
            <w:pPr>
              <w:pStyle w:val="ConsPlusNormal"/>
              <w:jc w:val="center"/>
            </w:pPr>
            <w:r>
              <w:t>500,0</w:t>
            </w:r>
          </w:p>
        </w:tc>
      </w:tr>
      <w:tr w:rsidR="00663C54">
        <w:tc>
          <w:tcPr>
            <w:tcW w:w="1384" w:type="dxa"/>
            <w:vMerge/>
          </w:tcPr>
          <w:p w:rsidR="00663C54" w:rsidRDefault="00663C54">
            <w:pPr>
              <w:spacing w:after="1" w:line="0" w:lineRule="atLeast"/>
            </w:pPr>
          </w:p>
        </w:tc>
        <w:tc>
          <w:tcPr>
            <w:tcW w:w="2268" w:type="dxa"/>
          </w:tcPr>
          <w:p w:rsidR="00663C54" w:rsidRDefault="00663C54">
            <w:pPr>
              <w:pStyle w:val="ConsPlusNormal"/>
            </w:pPr>
            <w:r>
              <w:t>Коэффициент миграционного прироста, человек на 1 тыс. населения</w:t>
            </w:r>
          </w:p>
        </w:tc>
        <w:tc>
          <w:tcPr>
            <w:tcW w:w="1352" w:type="dxa"/>
          </w:tcPr>
          <w:p w:rsidR="00663C54" w:rsidRDefault="00663C54">
            <w:pPr>
              <w:pStyle w:val="ConsPlusNormal"/>
              <w:jc w:val="center"/>
            </w:pPr>
            <w:r>
              <w:t>-0,66 &lt;*&gt;</w:t>
            </w:r>
          </w:p>
        </w:tc>
        <w:tc>
          <w:tcPr>
            <w:tcW w:w="1352" w:type="dxa"/>
          </w:tcPr>
          <w:p w:rsidR="00663C54" w:rsidRDefault="00663C54">
            <w:pPr>
              <w:pStyle w:val="ConsPlusNormal"/>
              <w:jc w:val="center"/>
            </w:pPr>
            <w:r>
              <w:t>-1,1 &lt;*&gt;</w:t>
            </w:r>
          </w:p>
        </w:tc>
        <w:tc>
          <w:tcPr>
            <w:tcW w:w="1352" w:type="dxa"/>
          </w:tcPr>
          <w:p w:rsidR="00663C54" w:rsidRDefault="00663C54">
            <w:pPr>
              <w:pStyle w:val="ConsPlusNormal"/>
              <w:jc w:val="center"/>
            </w:pPr>
            <w:r>
              <w:t>0,6</w:t>
            </w:r>
          </w:p>
        </w:tc>
        <w:tc>
          <w:tcPr>
            <w:tcW w:w="1354" w:type="dxa"/>
          </w:tcPr>
          <w:p w:rsidR="00663C54" w:rsidRDefault="00663C54">
            <w:pPr>
              <w:pStyle w:val="ConsPlusNormal"/>
              <w:jc w:val="center"/>
            </w:pPr>
            <w:r>
              <w:t>1,3</w:t>
            </w:r>
          </w:p>
        </w:tc>
      </w:tr>
      <w:tr w:rsidR="00663C54">
        <w:tc>
          <w:tcPr>
            <w:tcW w:w="1384" w:type="dxa"/>
            <w:vMerge/>
          </w:tcPr>
          <w:p w:rsidR="00663C54" w:rsidRDefault="00663C54">
            <w:pPr>
              <w:spacing w:after="1" w:line="0" w:lineRule="atLeast"/>
            </w:pPr>
          </w:p>
        </w:tc>
        <w:tc>
          <w:tcPr>
            <w:tcW w:w="2268" w:type="dxa"/>
          </w:tcPr>
          <w:p w:rsidR="00663C54" w:rsidRDefault="00663C54">
            <w:pPr>
              <w:pStyle w:val="ConsPlusNormal"/>
            </w:pPr>
            <w:r>
              <w:t>Среднегодовая численность занятых в экономике, тыс. человек</w:t>
            </w:r>
          </w:p>
        </w:tc>
        <w:tc>
          <w:tcPr>
            <w:tcW w:w="1352" w:type="dxa"/>
          </w:tcPr>
          <w:p w:rsidR="00663C54" w:rsidRDefault="00663C54">
            <w:pPr>
              <w:pStyle w:val="ConsPlusNormal"/>
              <w:jc w:val="center"/>
            </w:pPr>
            <w:r>
              <w:t>283,2 &lt;*&gt;</w:t>
            </w:r>
          </w:p>
        </w:tc>
        <w:tc>
          <w:tcPr>
            <w:tcW w:w="1352" w:type="dxa"/>
          </w:tcPr>
          <w:p w:rsidR="00663C54" w:rsidRDefault="00663C54">
            <w:pPr>
              <w:pStyle w:val="ConsPlusNormal"/>
              <w:jc w:val="center"/>
            </w:pPr>
            <w:r>
              <w:t>283,2 &lt;*&gt;</w:t>
            </w:r>
          </w:p>
        </w:tc>
        <w:tc>
          <w:tcPr>
            <w:tcW w:w="1352" w:type="dxa"/>
          </w:tcPr>
          <w:p w:rsidR="00663C54" w:rsidRDefault="00663C54">
            <w:pPr>
              <w:pStyle w:val="ConsPlusNormal"/>
              <w:jc w:val="center"/>
            </w:pPr>
            <w:r>
              <w:t>283,6</w:t>
            </w:r>
          </w:p>
        </w:tc>
        <w:tc>
          <w:tcPr>
            <w:tcW w:w="1354" w:type="dxa"/>
          </w:tcPr>
          <w:p w:rsidR="00663C54" w:rsidRDefault="00663C54">
            <w:pPr>
              <w:pStyle w:val="ConsPlusNormal"/>
              <w:jc w:val="center"/>
            </w:pPr>
            <w:r>
              <w:t>284,2</w:t>
            </w:r>
          </w:p>
        </w:tc>
      </w:tr>
      <w:tr w:rsidR="00663C54">
        <w:tc>
          <w:tcPr>
            <w:tcW w:w="1384" w:type="dxa"/>
            <w:vMerge/>
          </w:tcPr>
          <w:p w:rsidR="00663C54" w:rsidRDefault="00663C54">
            <w:pPr>
              <w:spacing w:after="1" w:line="0" w:lineRule="atLeast"/>
            </w:pPr>
          </w:p>
        </w:tc>
        <w:tc>
          <w:tcPr>
            <w:tcW w:w="2268" w:type="dxa"/>
          </w:tcPr>
          <w:p w:rsidR="00663C54" w:rsidRDefault="00663C54">
            <w:pPr>
              <w:pStyle w:val="ConsPlusNormal"/>
            </w:pPr>
            <w:r>
              <w:t>Доля занятых в экономике в общем количестве трудоспособного населения, %</w:t>
            </w:r>
          </w:p>
        </w:tc>
        <w:tc>
          <w:tcPr>
            <w:tcW w:w="1352" w:type="dxa"/>
          </w:tcPr>
          <w:p w:rsidR="00663C54" w:rsidRDefault="00663C54">
            <w:pPr>
              <w:pStyle w:val="ConsPlusNormal"/>
              <w:jc w:val="center"/>
            </w:pPr>
            <w:r>
              <w:t>85,9 &lt;***&gt;</w:t>
            </w:r>
          </w:p>
        </w:tc>
        <w:tc>
          <w:tcPr>
            <w:tcW w:w="1352" w:type="dxa"/>
          </w:tcPr>
          <w:p w:rsidR="00663C54" w:rsidRDefault="00663C54">
            <w:pPr>
              <w:pStyle w:val="ConsPlusNormal"/>
              <w:jc w:val="center"/>
            </w:pPr>
            <w:r>
              <w:t>98,4 &lt;***&gt;</w:t>
            </w:r>
          </w:p>
        </w:tc>
        <w:tc>
          <w:tcPr>
            <w:tcW w:w="1352" w:type="dxa"/>
          </w:tcPr>
          <w:p w:rsidR="00663C54" w:rsidRDefault="00663C54">
            <w:pPr>
              <w:pStyle w:val="ConsPlusNormal"/>
              <w:jc w:val="center"/>
            </w:pPr>
            <w:r>
              <w:t>99,0</w:t>
            </w:r>
          </w:p>
        </w:tc>
        <w:tc>
          <w:tcPr>
            <w:tcW w:w="1354" w:type="dxa"/>
          </w:tcPr>
          <w:p w:rsidR="00663C54" w:rsidRDefault="00663C54">
            <w:pPr>
              <w:pStyle w:val="ConsPlusNormal"/>
              <w:jc w:val="center"/>
            </w:pPr>
            <w:r>
              <w:t>98,0</w:t>
            </w:r>
          </w:p>
        </w:tc>
      </w:tr>
      <w:tr w:rsidR="00663C54">
        <w:tc>
          <w:tcPr>
            <w:tcW w:w="1384" w:type="dxa"/>
            <w:vMerge/>
          </w:tcPr>
          <w:p w:rsidR="00663C54" w:rsidRDefault="00663C54">
            <w:pPr>
              <w:spacing w:after="1" w:line="0" w:lineRule="atLeast"/>
            </w:pPr>
          </w:p>
        </w:tc>
        <w:tc>
          <w:tcPr>
            <w:tcW w:w="2268" w:type="dxa"/>
          </w:tcPr>
          <w:p w:rsidR="00663C54" w:rsidRDefault="00663C54">
            <w:pPr>
              <w:pStyle w:val="ConsPlusNormal"/>
            </w:pPr>
            <w:r>
              <w:t>Уровень безработицы (по методологии международной организации труда), %</w:t>
            </w:r>
          </w:p>
        </w:tc>
        <w:tc>
          <w:tcPr>
            <w:tcW w:w="1352" w:type="dxa"/>
          </w:tcPr>
          <w:p w:rsidR="00663C54" w:rsidRDefault="00663C54">
            <w:pPr>
              <w:pStyle w:val="ConsPlusNormal"/>
              <w:jc w:val="center"/>
            </w:pPr>
            <w:r>
              <w:t>5,3 &lt;*&gt;</w:t>
            </w:r>
          </w:p>
        </w:tc>
        <w:tc>
          <w:tcPr>
            <w:tcW w:w="1352" w:type="dxa"/>
          </w:tcPr>
          <w:p w:rsidR="00663C54" w:rsidRDefault="00663C54">
            <w:pPr>
              <w:pStyle w:val="ConsPlusNormal"/>
              <w:jc w:val="center"/>
            </w:pPr>
            <w:r>
              <w:t>5,9 &lt;*&gt;</w:t>
            </w:r>
          </w:p>
        </w:tc>
        <w:tc>
          <w:tcPr>
            <w:tcW w:w="1352" w:type="dxa"/>
          </w:tcPr>
          <w:p w:rsidR="00663C54" w:rsidRDefault="00663C54">
            <w:pPr>
              <w:pStyle w:val="ConsPlusNormal"/>
              <w:jc w:val="center"/>
            </w:pPr>
            <w:r>
              <w:t>5,2</w:t>
            </w:r>
          </w:p>
        </w:tc>
        <w:tc>
          <w:tcPr>
            <w:tcW w:w="1354" w:type="dxa"/>
          </w:tcPr>
          <w:p w:rsidR="00663C54" w:rsidRDefault="00663C54">
            <w:pPr>
              <w:pStyle w:val="ConsPlusNormal"/>
              <w:jc w:val="center"/>
            </w:pPr>
            <w:r>
              <w:t>4,7</w:t>
            </w:r>
          </w:p>
        </w:tc>
      </w:tr>
      <w:tr w:rsidR="00663C54">
        <w:tc>
          <w:tcPr>
            <w:tcW w:w="1384" w:type="dxa"/>
            <w:vMerge w:val="restart"/>
          </w:tcPr>
          <w:p w:rsidR="00663C54" w:rsidRDefault="00663C54">
            <w:pPr>
              <w:pStyle w:val="ConsPlusNormal"/>
            </w:pPr>
            <w:r>
              <w:t>Развитие среды и повышение качества жизни</w:t>
            </w:r>
          </w:p>
        </w:tc>
        <w:tc>
          <w:tcPr>
            <w:tcW w:w="2268" w:type="dxa"/>
          </w:tcPr>
          <w:p w:rsidR="00663C54" w:rsidRDefault="00663C54">
            <w:pPr>
              <w:pStyle w:val="ConsPlusNormal"/>
            </w:pPr>
            <w:r>
              <w:t>Среднемесячная заработная плата, тыс. руб.</w:t>
            </w:r>
          </w:p>
        </w:tc>
        <w:tc>
          <w:tcPr>
            <w:tcW w:w="1352" w:type="dxa"/>
          </w:tcPr>
          <w:p w:rsidR="00663C54" w:rsidRDefault="00663C54">
            <w:pPr>
              <w:pStyle w:val="ConsPlusNormal"/>
              <w:jc w:val="center"/>
            </w:pPr>
            <w:r>
              <w:t>77,5 &lt;*&gt;</w:t>
            </w:r>
          </w:p>
        </w:tc>
        <w:tc>
          <w:tcPr>
            <w:tcW w:w="1352" w:type="dxa"/>
          </w:tcPr>
          <w:p w:rsidR="00663C54" w:rsidRDefault="00663C54">
            <w:pPr>
              <w:pStyle w:val="ConsPlusNormal"/>
              <w:jc w:val="center"/>
            </w:pPr>
            <w:r>
              <w:t>74,4 &lt;*&gt;</w:t>
            </w:r>
          </w:p>
        </w:tc>
        <w:tc>
          <w:tcPr>
            <w:tcW w:w="1352" w:type="dxa"/>
          </w:tcPr>
          <w:p w:rsidR="00663C54" w:rsidRDefault="00663C54">
            <w:pPr>
              <w:pStyle w:val="ConsPlusNormal"/>
              <w:jc w:val="center"/>
            </w:pPr>
            <w:r>
              <w:t>89,9</w:t>
            </w:r>
          </w:p>
        </w:tc>
        <w:tc>
          <w:tcPr>
            <w:tcW w:w="1354" w:type="dxa"/>
          </w:tcPr>
          <w:p w:rsidR="00663C54" w:rsidRDefault="00663C54">
            <w:pPr>
              <w:pStyle w:val="ConsPlusNormal"/>
              <w:jc w:val="center"/>
            </w:pPr>
            <w:r>
              <w:t>113,5</w:t>
            </w:r>
          </w:p>
        </w:tc>
      </w:tr>
      <w:tr w:rsidR="00663C54">
        <w:tc>
          <w:tcPr>
            <w:tcW w:w="1384" w:type="dxa"/>
            <w:vMerge/>
          </w:tcPr>
          <w:p w:rsidR="00663C54" w:rsidRDefault="00663C54">
            <w:pPr>
              <w:spacing w:after="1" w:line="0" w:lineRule="atLeast"/>
            </w:pPr>
          </w:p>
        </w:tc>
        <w:tc>
          <w:tcPr>
            <w:tcW w:w="2268" w:type="dxa"/>
          </w:tcPr>
          <w:p w:rsidR="00663C54" w:rsidRDefault="00663C54">
            <w:pPr>
              <w:pStyle w:val="ConsPlusNormal"/>
            </w:pPr>
            <w:r>
              <w:t>Реальная заработная плата, % к предыдущему году (2025 г. к уровню 2020 г.)</w:t>
            </w:r>
          </w:p>
        </w:tc>
        <w:tc>
          <w:tcPr>
            <w:tcW w:w="1352" w:type="dxa"/>
          </w:tcPr>
          <w:p w:rsidR="00663C54" w:rsidRDefault="00663C54">
            <w:pPr>
              <w:pStyle w:val="ConsPlusNormal"/>
              <w:jc w:val="center"/>
            </w:pPr>
            <w:r>
              <w:t>111,0 &lt;*&gt;</w:t>
            </w:r>
          </w:p>
        </w:tc>
        <w:tc>
          <w:tcPr>
            <w:tcW w:w="1352" w:type="dxa"/>
          </w:tcPr>
          <w:p w:rsidR="00663C54" w:rsidRDefault="00663C54">
            <w:pPr>
              <w:pStyle w:val="ConsPlusNormal"/>
              <w:jc w:val="center"/>
            </w:pPr>
            <w:r>
              <w:t>105,5 &lt;*&gt;</w:t>
            </w:r>
          </w:p>
        </w:tc>
        <w:tc>
          <w:tcPr>
            <w:tcW w:w="1352" w:type="dxa"/>
          </w:tcPr>
          <w:p w:rsidR="00663C54" w:rsidRDefault="00663C54">
            <w:pPr>
              <w:pStyle w:val="ConsPlusNormal"/>
              <w:jc w:val="center"/>
            </w:pPr>
            <w:r>
              <w:t>101,4</w:t>
            </w:r>
          </w:p>
        </w:tc>
        <w:tc>
          <w:tcPr>
            <w:tcW w:w="1354" w:type="dxa"/>
          </w:tcPr>
          <w:p w:rsidR="00663C54" w:rsidRDefault="00663C54">
            <w:pPr>
              <w:pStyle w:val="ConsPlusNormal"/>
              <w:jc w:val="center"/>
            </w:pPr>
            <w:r>
              <w:t>111,9</w:t>
            </w:r>
          </w:p>
        </w:tc>
      </w:tr>
      <w:tr w:rsidR="00663C54">
        <w:tc>
          <w:tcPr>
            <w:tcW w:w="1384" w:type="dxa"/>
            <w:vMerge/>
          </w:tcPr>
          <w:p w:rsidR="00663C54" w:rsidRDefault="00663C54">
            <w:pPr>
              <w:spacing w:after="1" w:line="0" w:lineRule="atLeast"/>
            </w:pPr>
          </w:p>
        </w:tc>
        <w:tc>
          <w:tcPr>
            <w:tcW w:w="2268" w:type="dxa"/>
          </w:tcPr>
          <w:p w:rsidR="00663C54" w:rsidRDefault="00663C54">
            <w:pPr>
              <w:pStyle w:val="ConsPlusNormal"/>
            </w:pPr>
            <w:r>
              <w:t>Реальные денежные доходы населения, % к предыдущему году (2025 г. к уровню 2020 г.)</w:t>
            </w:r>
          </w:p>
        </w:tc>
        <w:tc>
          <w:tcPr>
            <w:tcW w:w="1352" w:type="dxa"/>
          </w:tcPr>
          <w:p w:rsidR="00663C54" w:rsidRDefault="00663C54">
            <w:pPr>
              <w:pStyle w:val="ConsPlusNormal"/>
              <w:jc w:val="center"/>
            </w:pPr>
            <w:r>
              <w:t>99,0 &lt;**&gt;</w:t>
            </w:r>
          </w:p>
        </w:tc>
        <w:tc>
          <w:tcPr>
            <w:tcW w:w="1352" w:type="dxa"/>
          </w:tcPr>
          <w:p w:rsidR="00663C54" w:rsidRDefault="00663C54">
            <w:pPr>
              <w:pStyle w:val="ConsPlusNormal"/>
              <w:jc w:val="center"/>
            </w:pPr>
            <w:r>
              <w:t>99,9 &lt;**&gt;</w:t>
            </w:r>
          </w:p>
        </w:tc>
        <w:tc>
          <w:tcPr>
            <w:tcW w:w="1352" w:type="dxa"/>
          </w:tcPr>
          <w:p w:rsidR="00663C54" w:rsidRDefault="00663C54">
            <w:pPr>
              <w:pStyle w:val="ConsPlusNormal"/>
              <w:jc w:val="center"/>
            </w:pPr>
            <w:r>
              <w:t>100,9</w:t>
            </w:r>
          </w:p>
        </w:tc>
        <w:tc>
          <w:tcPr>
            <w:tcW w:w="1354" w:type="dxa"/>
          </w:tcPr>
          <w:p w:rsidR="00663C54" w:rsidRDefault="00663C54">
            <w:pPr>
              <w:pStyle w:val="ConsPlusNormal"/>
              <w:jc w:val="center"/>
            </w:pPr>
            <w:r>
              <w:t>109,0</w:t>
            </w:r>
          </w:p>
        </w:tc>
      </w:tr>
      <w:tr w:rsidR="00663C54">
        <w:tc>
          <w:tcPr>
            <w:tcW w:w="1384" w:type="dxa"/>
            <w:vMerge/>
          </w:tcPr>
          <w:p w:rsidR="00663C54" w:rsidRDefault="00663C54">
            <w:pPr>
              <w:spacing w:after="1" w:line="0" w:lineRule="atLeast"/>
            </w:pPr>
          </w:p>
        </w:tc>
        <w:tc>
          <w:tcPr>
            <w:tcW w:w="2268" w:type="dxa"/>
          </w:tcPr>
          <w:p w:rsidR="00663C54" w:rsidRDefault="00663C54">
            <w:pPr>
              <w:pStyle w:val="ConsPlusNormal"/>
            </w:pPr>
            <w:r>
              <w:t>Удельный вес численности населения с денежными доходами ниже величины прожиточного минимума (% от общей численности населения)</w:t>
            </w:r>
          </w:p>
        </w:tc>
        <w:tc>
          <w:tcPr>
            <w:tcW w:w="1352" w:type="dxa"/>
          </w:tcPr>
          <w:p w:rsidR="00663C54" w:rsidRDefault="00663C54">
            <w:pPr>
              <w:pStyle w:val="ConsPlusNormal"/>
              <w:jc w:val="center"/>
            </w:pPr>
            <w:r>
              <w:t>9,6 &lt;**&gt;</w:t>
            </w:r>
          </w:p>
        </w:tc>
        <w:tc>
          <w:tcPr>
            <w:tcW w:w="1352" w:type="dxa"/>
          </w:tcPr>
          <w:p w:rsidR="00663C54" w:rsidRDefault="00663C54">
            <w:pPr>
              <w:pStyle w:val="ConsPlusNormal"/>
              <w:jc w:val="center"/>
            </w:pPr>
            <w:r>
              <w:t>8,7 &lt;**&gt;</w:t>
            </w:r>
          </w:p>
        </w:tc>
        <w:tc>
          <w:tcPr>
            <w:tcW w:w="1352" w:type="dxa"/>
          </w:tcPr>
          <w:p w:rsidR="00663C54" w:rsidRDefault="00663C54">
            <w:pPr>
              <w:pStyle w:val="ConsPlusNormal"/>
              <w:jc w:val="center"/>
            </w:pPr>
            <w:r>
              <w:t>7,9</w:t>
            </w:r>
          </w:p>
        </w:tc>
        <w:tc>
          <w:tcPr>
            <w:tcW w:w="1354" w:type="dxa"/>
          </w:tcPr>
          <w:p w:rsidR="00663C54" w:rsidRDefault="00663C54">
            <w:pPr>
              <w:pStyle w:val="ConsPlusNormal"/>
              <w:jc w:val="center"/>
            </w:pPr>
            <w:r>
              <w:t>5,7</w:t>
            </w:r>
          </w:p>
        </w:tc>
      </w:tr>
      <w:tr w:rsidR="00663C54">
        <w:tc>
          <w:tcPr>
            <w:tcW w:w="1384" w:type="dxa"/>
            <w:vMerge/>
          </w:tcPr>
          <w:p w:rsidR="00663C54" w:rsidRDefault="00663C54">
            <w:pPr>
              <w:spacing w:after="1" w:line="0" w:lineRule="atLeast"/>
            </w:pPr>
          </w:p>
        </w:tc>
        <w:tc>
          <w:tcPr>
            <w:tcW w:w="2268" w:type="dxa"/>
          </w:tcPr>
          <w:p w:rsidR="00663C54" w:rsidRDefault="00663C54">
            <w:pPr>
              <w:pStyle w:val="ConsPlusNormal"/>
            </w:pPr>
            <w:r>
              <w:t>Ввод в действие жилых домов, тыс. кв. м</w:t>
            </w:r>
          </w:p>
        </w:tc>
        <w:tc>
          <w:tcPr>
            <w:tcW w:w="1352" w:type="dxa"/>
          </w:tcPr>
          <w:p w:rsidR="00663C54" w:rsidRDefault="00663C54">
            <w:pPr>
              <w:pStyle w:val="ConsPlusNormal"/>
              <w:jc w:val="center"/>
            </w:pPr>
            <w:r>
              <w:t>264,8 &lt;***&gt;</w:t>
            </w:r>
          </w:p>
        </w:tc>
        <w:tc>
          <w:tcPr>
            <w:tcW w:w="1352" w:type="dxa"/>
          </w:tcPr>
          <w:p w:rsidR="00663C54" w:rsidRDefault="00663C54">
            <w:pPr>
              <w:pStyle w:val="ConsPlusNormal"/>
              <w:jc w:val="center"/>
            </w:pPr>
            <w:r>
              <w:t>303 &lt;***&gt;</w:t>
            </w:r>
          </w:p>
        </w:tc>
        <w:tc>
          <w:tcPr>
            <w:tcW w:w="1352" w:type="dxa"/>
          </w:tcPr>
          <w:p w:rsidR="00663C54" w:rsidRDefault="00663C54">
            <w:pPr>
              <w:pStyle w:val="ConsPlusNormal"/>
              <w:jc w:val="center"/>
            </w:pPr>
            <w:r>
              <w:t>430</w:t>
            </w:r>
          </w:p>
        </w:tc>
        <w:tc>
          <w:tcPr>
            <w:tcW w:w="1354" w:type="dxa"/>
          </w:tcPr>
          <w:p w:rsidR="00663C54" w:rsidRDefault="00663C54">
            <w:pPr>
              <w:pStyle w:val="ConsPlusNormal"/>
              <w:jc w:val="center"/>
            </w:pPr>
            <w:r>
              <w:t>527</w:t>
            </w:r>
          </w:p>
        </w:tc>
      </w:tr>
      <w:tr w:rsidR="00663C54">
        <w:tc>
          <w:tcPr>
            <w:tcW w:w="1384" w:type="dxa"/>
            <w:vMerge/>
          </w:tcPr>
          <w:p w:rsidR="00663C54" w:rsidRDefault="00663C54">
            <w:pPr>
              <w:spacing w:after="1" w:line="0" w:lineRule="atLeast"/>
            </w:pPr>
          </w:p>
        </w:tc>
        <w:tc>
          <w:tcPr>
            <w:tcW w:w="2268" w:type="dxa"/>
          </w:tcPr>
          <w:p w:rsidR="00663C54" w:rsidRDefault="00663C54">
            <w:pPr>
              <w:pStyle w:val="ConsPlusNormal"/>
            </w:pPr>
            <w:r>
              <w:t>Коэффициент естественного прироста населения (на 1000 чел.)</w:t>
            </w:r>
          </w:p>
        </w:tc>
        <w:tc>
          <w:tcPr>
            <w:tcW w:w="1352" w:type="dxa"/>
          </w:tcPr>
          <w:p w:rsidR="00663C54" w:rsidRDefault="00663C54">
            <w:pPr>
              <w:pStyle w:val="ConsPlusNormal"/>
              <w:jc w:val="center"/>
            </w:pPr>
            <w:r>
              <w:t>-0,4 &lt;***&gt;</w:t>
            </w:r>
          </w:p>
        </w:tc>
        <w:tc>
          <w:tcPr>
            <w:tcW w:w="1352" w:type="dxa"/>
          </w:tcPr>
          <w:p w:rsidR="00663C54" w:rsidRDefault="00663C54">
            <w:pPr>
              <w:pStyle w:val="ConsPlusNormal"/>
              <w:jc w:val="center"/>
            </w:pPr>
            <w:r>
              <w:t>-0,5 &lt;***&gt;</w:t>
            </w:r>
          </w:p>
        </w:tc>
        <w:tc>
          <w:tcPr>
            <w:tcW w:w="1352" w:type="dxa"/>
          </w:tcPr>
          <w:p w:rsidR="00663C54" w:rsidRDefault="00663C54">
            <w:pPr>
              <w:pStyle w:val="ConsPlusNormal"/>
              <w:jc w:val="center"/>
            </w:pPr>
            <w:r>
              <w:t>0,0</w:t>
            </w:r>
          </w:p>
        </w:tc>
        <w:tc>
          <w:tcPr>
            <w:tcW w:w="1354" w:type="dxa"/>
          </w:tcPr>
          <w:p w:rsidR="00663C54" w:rsidRDefault="00663C54">
            <w:pPr>
              <w:pStyle w:val="ConsPlusNormal"/>
              <w:jc w:val="center"/>
            </w:pPr>
            <w:r>
              <w:t>3,4</w:t>
            </w:r>
          </w:p>
        </w:tc>
      </w:tr>
      <w:tr w:rsidR="00663C54">
        <w:tc>
          <w:tcPr>
            <w:tcW w:w="1384" w:type="dxa"/>
            <w:vMerge/>
          </w:tcPr>
          <w:p w:rsidR="00663C54" w:rsidRDefault="00663C54">
            <w:pPr>
              <w:spacing w:after="1" w:line="0" w:lineRule="atLeast"/>
            </w:pPr>
          </w:p>
        </w:tc>
        <w:tc>
          <w:tcPr>
            <w:tcW w:w="2268" w:type="dxa"/>
          </w:tcPr>
          <w:p w:rsidR="00663C54" w:rsidRDefault="00663C54">
            <w:pPr>
              <w:pStyle w:val="ConsPlusNormal"/>
            </w:pPr>
            <w:r>
              <w:t>Общий коэффициент рождаемости, (чел. на 1000 чел.)</w:t>
            </w:r>
          </w:p>
        </w:tc>
        <w:tc>
          <w:tcPr>
            <w:tcW w:w="1352" w:type="dxa"/>
          </w:tcPr>
          <w:p w:rsidR="00663C54" w:rsidRDefault="00663C54">
            <w:pPr>
              <w:pStyle w:val="ConsPlusNormal"/>
              <w:jc w:val="center"/>
            </w:pPr>
            <w:r>
              <w:t>12,2 &lt;**&gt;</w:t>
            </w:r>
          </w:p>
        </w:tc>
        <w:tc>
          <w:tcPr>
            <w:tcW w:w="1352" w:type="dxa"/>
          </w:tcPr>
          <w:p w:rsidR="00663C54" w:rsidRDefault="00663C54">
            <w:pPr>
              <w:pStyle w:val="ConsPlusNormal"/>
              <w:jc w:val="center"/>
            </w:pPr>
            <w:r>
              <w:t>12,7 &lt;**&gt;</w:t>
            </w:r>
          </w:p>
        </w:tc>
        <w:tc>
          <w:tcPr>
            <w:tcW w:w="1352" w:type="dxa"/>
          </w:tcPr>
          <w:p w:rsidR="00663C54" w:rsidRDefault="00663C54">
            <w:pPr>
              <w:pStyle w:val="ConsPlusNormal"/>
              <w:jc w:val="center"/>
            </w:pPr>
            <w:r>
              <w:t>11,4</w:t>
            </w:r>
          </w:p>
        </w:tc>
        <w:tc>
          <w:tcPr>
            <w:tcW w:w="1354" w:type="dxa"/>
          </w:tcPr>
          <w:p w:rsidR="00663C54" w:rsidRDefault="00663C54">
            <w:pPr>
              <w:pStyle w:val="ConsPlusNormal"/>
              <w:jc w:val="center"/>
            </w:pPr>
            <w:r>
              <w:t>12,9</w:t>
            </w:r>
          </w:p>
        </w:tc>
      </w:tr>
      <w:tr w:rsidR="00663C54">
        <w:tc>
          <w:tcPr>
            <w:tcW w:w="1384" w:type="dxa"/>
            <w:vMerge/>
          </w:tcPr>
          <w:p w:rsidR="00663C54" w:rsidRDefault="00663C54">
            <w:pPr>
              <w:spacing w:after="1" w:line="0" w:lineRule="atLeast"/>
            </w:pPr>
          </w:p>
        </w:tc>
        <w:tc>
          <w:tcPr>
            <w:tcW w:w="2268" w:type="dxa"/>
          </w:tcPr>
          <w:p w:rsidR="00663C54" w:rsidRDefault="00663C54">
            <w:pPr>
              <w:pStyle w:val="ConsPlusNormal"/>
            </w:pPr>
            <w:r>
              <w:t>Суммарный коэффициент рождаемости (число детей, рожденных одной женщиной в репродуктивном возрасте)</w:t>
            </w:r>
          </w:p>
        </w:tc>
        <w:tc>
          <w:tcPr>
            <w:tcW w:w="1352" w:type="dxa"/>
          </w:tcPr>
          <w:p w:rsidR="00663C54" w:rsidRDefault="00663C54">
            <w:pPr>
              <w:pStyle w:val="ConsPlusNormal"/>
              <w:jc w:val="center"/>
            </w:pPr>
            <w:r>
              <w:t>1,9 &lt;**&gt;</w:t>
            </w:r>
          </w:p>
        </w:tc>
        <w:tc>
          <w:tcPr>
            <w:tcW w:w="1352" w:type="dxa"/>
          </w:tcPr>
          <w:p w:rsidR="00663C54" w:rsidRDefault="00663C54">
            <w:pPr>
              <w:pStyle w:val="ConsPlusNormal"/>
              <w:jc w:val="center"/>
            </w:pPr>
            <w:r>
              <w:t>2,04 &lt;**&gt;</w:t>
            </w:r>
          </w:p>
        </w:tc>
        <w:tc>
          <w:tcPr>
            <w:tcW w:w="1352" w:type="dxa"/>
          </w:tcPr>
          <w:p w:rsidR="00663C54" w:rsidRDefault="00663C54">
            <w:pPr>
              <w:pStyle w:val="ConsPlusNormal"/>
              <w:jc w:val="center"/>
            </w:pPr>
            <w:r>
              <w:t>2,075</w:t>
            </w:r>
          </w:p>
        </w:tc>
        <w:tc>
          <w:tcPr>
            <w:tcW w:w="1354" w:type="dxa"/>
          </w:tcPr>
          <w:p w:rsidR="00663C54" w:rsidRDefault="00663C54">
            <w:pPr>
              <w:pStyle w:val="ConsPlusNormal"/>
              <w:jc w:val="center"/>
            </w:pPr>
            <w:r>
              <w:t>2,3</w:t>
            </w:r>
          </w:p>
        </w:tc>
      </w:tr>
      <w:tr w:rsidR="00663C54">
        <w:tc>
          <w:tcPr>
            <w:tcW w:w="1384" w:type="dxa"/>
            <w:vMerge/>
          </w:tcPr>
          <w:p w:rsidR="00663C54" w:rsidRDefault="00663C54">
            <w:pPr>
              <w:spacing w:after="1" w:line="0" w:lineRule="atLeast"/>
            </w:pPr>
          </w:p>
        </w:tc>
        <w:tc>
          <w:tcPr>
            <w:tcW w:w="2268" w:type="dxa"/>
          </w:tcPr>
          <w:p w:rsidR="00663C54" w:rsidRDefault="00663C54">
            <w:pPr>
              <w:pStyle w:val="ConsPlusNormal"/>
            </w:pPr>
            <w:r>
              <w:t>Ожидаемая продолжительность жизни</w:t>
            </w:r>
          </w:p>
        </w:tc>
        <w:tc>
          <w:tcPr>
            <w:tcW w:w="1352" w:type="dxa"/>
          </w:tcPr>
          <w:p w:rsidR="00663C54" w:rsidRDefault="00663C54">
            <w:pPr>
              <w:pStyle w:val="ConsPlusNormal"/>
              <w:jc w:val="center"/>
            </w:pPr>
            <w:r>
              <w:t>69,9 &lt;*&gt;</w:t>
            </w:r>
          </w:p>
        </w:tc>
        <w:tc>
          <w:tcPr>
            <w:tcW w:w="1352" w:type="dxa"/>
          </w:tcPr>
          <w:p w:rsidR="00663C54" w:rsidRDefault="00663C54">
            <w:pPr>
              <w:pStyle w:val="ConsPlusNormal"/>
              <w:jc w:val="center"/>
            </w:pPr>
            <w:r>
              <w:t>70,2 &lt;*&gt;</w:t>
            </w:r>
          </w:p>
        </w:tc>
        <w:tc>
          <w:tcPr>
            <w:tcW w:w="1352" w:type="dxa"/>
          </w:tcPr>
          <w:p w:rsidR="00663C54" w:rsidRDefault="00663C54">
            <w:pPr>
              <w:pStyle w:val="ConsPlusNormal"/>
              <w:jc w:val="center"/>
            </w:pPr>
            <w:r>
              <w:t>72,2</w:t>
            </w:r>
          </w:p>
        </w:tc>
        <w:tc>
          <w:tcPr>
            <w:tcW w:w="1354" w:type="dxa"/>
          </w:tcPr>
          <w:p w:rsidR="00663C54" w:rsidRDefault="00663C54">
            <w:pPr>
              <w:pStyle w:val="ConsPlusNormal"/>
              <w:jc w:val="center"/>
            </w:pPr>
            <w:r>
              <w:t>76,5</w:t>
            </w:r>
          </w:p>
        </w:tc>
      </w:tr>
      <w:tr w:rsidR="00663C54">
        <w:tc>
          <w:tcPr>
            <w:tcW w:w="1384" w:type="dxa"/>
            <w:vMerge/>
          </w:tcPr>
          <w:p w:rsidR="00663C54" w:rsidRDefault="00663C54">
            <w:pPr>
              <w:spacing w:after="1" w:line="0" w:lineRule="atLeast"/>
            </w:pPr>
          </w:p>
        </w:tc>
        <w:tc>
          <w:tcPr>
            <w:tcW w:w="2268" w:type="dxa"/>
          </w:tcPr>
          <w:p w:rsidR="00663C54" w:rsidRDefault="00663C54">
            <w:pPr>
              <w:pStyle w:val="ConsPlusNormal"/>
            </w:pPr>
            <w:r>
              <w:t>Коэффициент младенческой смертности (число детей, умерших в возрасте до 1 года, на 1000 родившихся)</w:t>
            </w:r>
          </w:p>
        </w:tc>
        <w:tc>
          <w:tcPr>
            <w:tcW w:w="1352" w:type="dxa"/>
          </w:tcPr>
          <w:p w:rsidR="00663C54" w:rsidRDefault="00663C54">
            <w:pPr>
              <w:pStyle w:val="ConsPlusNormal"/>
              <w:jc w:val="center"/>
            </w:pPr>
            <w:r>
              <w:t>2,8 &lt;*&gt;</w:t>
            </w:r>
          </w:p>
        </w:tc>
        <w:tc>
          <w:tcPr>
            <w:tcW w:w="1352" w:type="dxa"/>
          </w:tcPr>
          <w:p w:rsidR="00663C54" w:rsidRDefault="00663C54">
            <w:pPr>
              <w:pStyle w:val="ConsPlusNormal"/>
              <w:jc w:val="center"/>
            </w:pPr>
            <w:r>
              <w:t>5,3 &lt;*&gt;</w:t>
            </w:r>
          </w:p>
        </w:tc>
        <w:tc>
          <w:tcPr>
            <w:tcW w:w="1352" w:type="dxa"/>
          </w:tcPr>
          <w:p w:rsidR="00663C54" w:rsidRDefault="00663C54">
            <w:pPr>
              <w:pStyle w:val="ConsPlusNormal"/>
              <w:jc w:val="center"/>
            </w:pPr>
            <w:r>
              <w:t>4,9</w:t>
            </w:r>
          </w:p>
        </w:tc>
        <w:tc>
          <w:tcPr>
            <w:tcW w:w="1354" w:type="dxa"/>
          </w:tcPr>
          <w:p w:rsidR="00663C54" w:rsidRDefault="00663C54">
            <w:pPr>
              <w:pStyle w:val="ConsPlusNormal"/>
              <w:jc w:val="center"/>
            </w:pPr>
            <w:r>
              <w:t>4,6</w:t>
            </w:r>
          </w:p>
        </w:tc>
      </w:tr>
      <w:tr w:rsidR="00663C54">
        <w:tc>
          <w:tcPr>
            <w:tcW w:w="1384" w:type="dxa"/>
            <w:vMerge w:val="restart"/>
          </w:tcPr>
          <w:p w:rsidR="00663C54" w:rsidRDefault="00663C54">
            <w:pPr>
              <w:pStyle w:val="ConsPlusNormal"/>
            </w:pPr>
            <w:r>
              <w:t>Развитие инфраструктуры</w:t>
            </w:r>
          </w:p>
        </w:tc>
        <w:tc>
          <w:tcPr>
            <w:tcW w:w="2268" w:type="dxa"/>
          </w:tcPr>
          <w:p w:rsidR="00663C54" w:rsidRDefault="00663C54">
            <w:pPr>
              <w:pStyle w:val="ConsPlusNormal"/>
            </w:pPr>
            <w:r>
              <w:t>Суммарное потребление электроэнергии, включая потери (млн. кВт ч)</w:t>
            </w:r>
          </w:p>
        </w:tc>
        <w:tc>
          <w:tcPr>
            <w:tcW w:w="1352" w:type="dxa"/>
          </w:tcPr>
          <w:p w:rsidR="00663C54" w:rsidRDefault="00663C54">
            <w:pPr>
              <w:pStyle w:val="ConsPlusNormal"/>
              <w:jc w:val="center"/>
            </w:pPr>
            <w:r>
              <w:t>4406,6</w:t>
            </w:r>
          </w:p>
          <w:p w:rsidR="00663C54" w:rsidRDefault="00663C54">
            <w:pPr>
              <w:pStyle w:val="ConsPlusNormal"/>
              <w:jc w:val="center"/>
            </w:pPr>
            <w:r>
              <w:t>(2017) &lt;*&gt;</w:t>
            </w:r>
          </w:p>
        </w:tc>
        <w:tc>
          <w:tcPr>
            <w:tcW w:w="1352" w:type="dxa"/>
          </w:tcPr>
          <w:p w:rsidR="00663C54" w:rsidRDefault="00663C54">
            <w:pPr>
              <w:pStyle w:val="ConsPlusNormal"/>
              <w:jc w:val="center"/>
            </w:pPr>
            <w:r>
              <w:t>5318,2 &lt;*&gt;</w:t>
            </w:r>
          </w:p>
        </w:tc>
        <w:tc>
          <w:tcPr>
            <w:tcW w:w="1352" w:type="dxa"/>
          </w:tcPr>
          <w:p w:rsidR="00663C54" w:rsidRDefault="00663C54">
            <w:pPr>
              <w:pStyle w:val="ConsPlusNormal"/>
              <w:jc w:val="center"/>
            </w:pPr>
            <w:r>
              <w:t>6210,4</w:t>
            </w:r>
          </w:p>
        </w:tc>
        <w:tc>
          <w:tcPr>
            <w:tcW w:w="1354" w:type="dxa"/>
          </w:tcPr>
          <w:p w:rsidR="00663C54" w:rsidRDefault="00663C54">
            <w:pPr>
              <w:pStyle w:val="ConsPlusNormal"/>
              <w:jc w:val="center"/>
            </w:pPr>
            <w:r>
              <w:t>9334,8</w:t>
            </w:r>
          </w:p>
        </w:tc>
      </w:tr>
      <w:tr w:rsidR="00663C54">
        <w:tc>
          <w:tcPr>
            <w:tcW w:w="1384" w:type="dxa"/>
            <w:vMerge/>
          </w:tcPr>
          <w:p w:rsidR="00663C54" w:rsidRDefault="00663C54">
            <w:pPr>
              <w:spacing w:after="1" w:line="0" w:lineRule="atLeast"/>
            </w:pPr>
          </w:p>
        </w:tc>
        <w:tc>
          <w:tcPr>
            <w:tcW w:w="2268" w:type="dxa"/>
          </w:tcPr>
          <w:p w:rsidR="00663C54" w:rsidRDefault="00663C54">
            <w:pPr>
              <w:pStyle w:val="ConsPlusNormal"/>
            </w:pPr>
            <w:r>
              <w:t>Потери электроэнергии (млн. кВт ч)</w:t>
            </w:r>
          </w:p>
        </w:tc>
        <w:tc>
          <w:tcPr>
            <w:tcW w:w="1352" w:type="dxa"/>
          </w:tcPr>
          <w:p w:rsidR="00663C54" w:rsidRDefault="00663C54">
            <w:pPr>
              <w:pStyle w:val="ConsPlusNormal"/>
              <w:jc w:val="center"/>
            </w:pPr>
            <w:r>
              <w:t>359,8</w:t>
            </w:r>
          </w:p>
          <w:p w:rsidR="00663C54" w:rsidRDefault="00663C54">
            <w:pPr>
              <w:pStyle w:val="ConsPlusNormal"/>
              <w:jc w:val="center"/>
            </w:pPr>
            <w:r>
              <w:t>(2017) &lt;*&gt;</w:t>
            </w:r>
          </w:p>
        </w:tc>
        <w:tc>
          <w:tcPr>
            <w:tcW w:w="1352" w:type="dxa"/>
          </w:tcPr>
          <w:p w:rsidR="00663C54" w:rsidRDefault="00663C54">
            <w:pPr>
              <w:pStyle w:val="ConsPlusNormal"/>
              <w:jc w:val="center"/>
            </w:pPr>
            <w:r>
              <w:t>368,7 &lt;*&gt;</w:t>
            </w:r>
          </w:p>
        </w:tc>
        <w:tc>
          <w:tcPr>
            <w:tcW w:w="1352" w:type="dxa"/>
          </w:tcPr>
          <w:p w:rsidR="00663C54" w:rsidRDefault="00663C54">
            <w:pPr>
              <w:pStyle w:val="ConsPlusNormal"/>
              <w:jc w:val="center"/>
            </w:pPr>
            <w:r>
              <w:t>392,1</w:t>
            </w:r>
          </w:p>
        </w:tc>
        <w:tc>
          <w:tcPr>
            <w:tcW w:w="1354" w:type="dxa"/>
          </w:tcPr>
          <w:p w:rsidR="00663C54" w:rsidRDefault="00663C54">
            <w:pPr>
              <w:pStyle w:val="ConsPlusNormal"/>
              <w:jc w:val="center"/>
            </w:pPr>
            <w:r>
              <w:t>457,4</w:t>
            </w:r>
          </w:p>
        </w:tc>
      </w:tr>
      <w:tr w:rsidR="00663C54">
        <w:tc>
          <w:tcPr>
            <w:tcW w:w="1384" w:type="dxa"/>
            <w:vMerge/>
          </w:tcPr>
          <w:p w:rsidR="00663C54" w:rsidRDefault="00663C54">
            <w:pPr>
              <w:spacing w:after="1" w:line="0" w:lineRule="atLeast"/>
            </w:pPr>
          </w:p>
        </w:tc>
        <w:tc>
          <w:tcPr>
            <w:tcW w:w="2268" w:type="dxa"/>
          </w:tcPr>
          <w:p w:rsidR="00663C54" w:rsidRDefault="00663C54">
            <w:pPr>
              <w:pStyle w:val="ConsPlusNormal"/>
            </w:pPr>
            <w:r>
              <w:t>Потребление электроэнергии отраслями экономики - всего (млн. кВт ч)</w:t>
            </w:r>
          </w:p>
        </w:tc>
        <w:tc>
          <w:tcPr>
            <w:tcW w:w="1352" w:type="dxa"/>
          </w:tcPr>
          <w:p w:rsidR="00663C54" w:rsidRDefault="00663C54">
            <w:pPr>
              <w:pStyle w:val="ConsPlusNormal"/>
              <w:jc w:val="center"/>
            </w:pPr>
            <w:r>
              <w:t>3347,1</w:t>
            </w:r>
          </w:p>
          <w:p w:rsidR="00663C54" w:rsidRDefault="00663C54">
            <w:pPr>
              <w:pStyle w:val="ConsPlusNormal"/>
              <w:jc w:val="center"/>
            </w:pPr>
            <w:r>
              <w:t>(2017) &lt;*&gt;</w:t>
            </w:r>
          </w:p>
        </w:tc>
        <w:tc>
          <w:tcPr>
            <w:tcW w:w="1352" w:type="dxa"/>
          </w:tcPr>
          <w:p w:rsidR="00663C54" w:rsidRDefault="00663C54">
            <w:pPr>
              <w:pStyle w:val="ConsPlusNormal"/>
              <w:jc w:val="center"/>
            </w:pPr>
            <w:r>
              <w:t>4946,9 &lt;*&gt;</w:t>
            </w:r>
          </w:p>
        </w:tc>
        <w:tc>
          <w:tcPr>
            <w:tcW w:w="1352" w:type="dxa"/>
          </w:tcPr>
          <w:p w:rsidR="00663C54" w:rsidRDefault="00663C54">
            <w:pPr>
              <w:pStyle w:val="ConsPlusNormal"/>
              <w:jc w:val="center"/>
            </w:pPr>
            <w:r>
              <w:t>5818,3</w:t>
            </w:r>
          </w:p>
        </w:tc>
        <w:tc>
          <w:tcPr>
            <w:tcW w:w="1354" w:type="dxa"/>
          </w:tcPr>
          <w:p w:rsidR="00663C54" w:rsidRDefault="00663C54">
            <w:pPr>
              <w:pStyle w:val="ConsPlusNormal"/>
              <w:jc w:val="center"/>
            </w:pPr>
            <w:r>
              <w:t>8877,4</w:t>
            </w:r>
          </w:p>
        </w:tc>
      </w:tr>
      <w:tr w:rsidR="00663C54">
        <w:tc>
          <w:tcPr>
            <w:tcW w:w="1384" w:type="dxa"/>
            <w:vMerge/>
          </w:tcPr>
          <w:p w:rsidR="00663C54" w:rsidRDefault="00663C54">
            <w:pPr>
              <w:spacing w:after="1" w:line="0" w:lineRule="atLeast"/>
            </w:pPr>
          </w:p>
        </w:tc>
        <w:tc>
          <w:tcPr>
            <w:tcW w:w="7678" w:type="dxa"/>
            <w:gridSpan w:val="5"/>
          </w:tcPr>
          <w:p w:rsidR="00663C54" w:rsidRDefault="00663C54">
            <w:pPr>
              <w:pStyle w:val="ConsPlusNormal"/>
              <w:jc w:val="center"/>
            </w:pPr>
            <w:r>
              <w:t>В том числе:</w:t>
            </w:r>
          </w:p>
        </w:tc>
      </w:tr>
      <w:tr w:rsidR="00663C54">
        <w:tc>
          <w:tcPr>
            <w:tcW w:w="1384" w:type="dxa"/>
            <w:vMerge/>
          </w:tcPr>
          <w:p w:rsidR="00663C54" w:rsidRDefault="00663C54">
            <w:pPr>
              <w:spacing w:after="1" w:line="0" w:lineRule="atLeast"/>
            </w:pPr>
          </w:p>
        </w:tc>
        <w:tc>
          <w:tcPr>
            <w:tcW w:w="2268" w:type="dxa"/>
          </w:tcPr>
          <w:p w:rsidR="00663C54" w:rsidRDefault="00663C54">
            <w:pPr>
              <w:pStyle w:val="ConsPlusNormal"/>
            </w:pPr>
            <w:r>
              <w:t>промышленность</w:t>
            </w:r>
          </w:p>
        </w:tc>
        <w:tc>
          <w:tcPr>
            <w:tcW w:w="1352" w:type="dxa"/>
          </w:tcPr>
          <w:p w:rsidR="00663C54" w:rsidRDefault="00663C54">
            <w:pPr>
              <w:pStyle w:val="ConsPlusNormal"/>
              <w:jc w:val="center"/>
            </w:pPr>
            <w:r>
              <w:t>1718,5</w:t>
            </w:r>
          </w:p>
          <w:p w:rsidR="00663C54" w:rsidRDefault="00663C54">
            <w:pPr>
              <w:pStyle w:val="ConsPlusNormal"/>
              <w:jc w:val="center"/>
            </w:pPr>
            <w:r>
              <w:t>(2017) &lt;*&gt;</w:t>
            </w:r>
          </w:p>
        </w:tc>
        <w:tc>
          <w:tcPr>
            <w:tcW w:w="1352" w:type="dxa"/>
          </w:tcPr>
          <w:p w:rsidR="00663C54" w:rsidRDefault="00663C54">
            <w:pPr>
              <w:pStyle w:val="ConsPlusNormal"/>
              <w:jc w:val="center"/>
            </w:pPr>
            <w:r>
              <w:t>3076,8 &lt;*&gt;</w:t>
            </w:r>
          </w:p>
        </w:tc>
        <w:tc>
          <w:tcPr>
            <w:tcW w:w="1352" w:type="dxa"/>
          </w:tcPr>
          <w:p w:rsidR="00663C54" w:rsidRDefault="00663C54">
            <w:pPr>
              <w:pStyle w:val="ConsPlusNormal"/>
              <w:jc w:val="center"/>
            </w:pPr>
            <w:r>
              <w:t>3703,9</w:t>
            </w:r>
          </w:p>
        </w:tc>
        <w:tc>
          <w:tcPr>
            <w:tcW w:w="1354" w:type="dxa"/>
          </w:tcPr>
          <w:p w:rsidR="00663C54" w:rsidRDefault="00663C54">
            <w:pPr>
              <w:pStyle w:val="ConsPlusNormal"/>
              <w:jc w:val="center"/>
            </w:pPr>
            <w:r>
              <w:t>5889,4</w:t>
            </w:r>
          </w:p>
        </w:tc>
      </w:tr>
      <w:tr w:rsidR="00663C54">
        <w:tc>
          <w:tcPr>
            <w:tcW w:w="1384" w:type="dxa"/>
            <w:vMerge/>
          </w:tcPr>
          <w:p w:rsidR="00663C54" w:rsidRDefault="00663C54">
            <w:pPr>
              <w:spacing w:after="1" w:line="0" w:lineRule="atLeast"/>
            </w:pPr>
          </w:p>
        </w:tc>
        <w:tc>
          <w:tcPr>
            <w:tcW w:w="2268" w:type="dxa"/>
          </w:tcPr>
          <w:p w:rsidR="00663C54" w:rsidRDefault="00663C54">
            <w:pPr>
              <w:pStyle w:val="ConsPlusNormal"/>
            </w:pPr>
            <w:r>
              <w:t>строительство</w:t>
            </w:r>
          </w:p>
        </w:tc>
        <w:tc>
          <w:tcPr>
            <w:tcW w:w="1352" w:type="dxa"/>
          </w:tcPr>
          <w:p w:rsidR="00663C54" w:rsidRDefault="00663C54">
            <w:pPr>
              <w:pStyle w:val="ConsPlusNormal"/>
              <w:jc w:val="center"/>
            </w:pPr>
            <w:r>
              <w:t>94,8</w:t>
            </w:r>
          </w:p>
          <w:p w:rsidR="00663C54" w:rsidRDefault="00663C54">
            <w:pPr>
              <w:pStyle w:val="ConsPlusNormal"/>
              <w:jc w:val="center"/>
            </w:pPr>
            <w:r>
              <w:t>(2017) &lt;*&gt;</w:t>
            </w:r>
          </w:p>
        </w:tc>
        <w:tc>
          <w:tcPr>
            <w:tcW w:w="1352" w:type="dxa"/>
          </w:tcPr>
          <w:p w:rsidR="00663C54" w:rsidRDefault="00663C54">
            <w:pPr>
              <w:pStyle w:val="ConsPlusNormal"/>
              <w:jc w:val="center"/>
            </w:pPr>
            <w:r>
              <w:t>101,5 &lt;*&gt;</w:t>
            </w:r>
          </w:p>
        </w:tc>
        <w:tc>
          <w:tcPr>
            <w:tcW w:w="1352" w:type="dxa"/>
          </w:tcPr>
          <w:p w:rsidR="00663C54" w:rsidRDefault="00663C54">
            <w:pPr>
              <w:pStyle w:val="ConsPlusNormal"/>
              <w:jc w:val="center"/>
            </w:pPr>
            <w:r>
              <w:t>122,8</w:t>
            </w:r>
          </w:p>
        </w:tc>
        <w:tc>
          <w:tcPr>
            <w:tcW w:w="1354" w:type="dxa"/>
          </w:tcPr>
          <w:p w:rsidR="00663C54" w:rsidRDefault="00663C54">
            <w:pPr>
              <w:pStyle w:val="ConsPlusNormal"/>
              <w:jc w:val="center"/>
            </w:pPr>
            <w:r>
              <w:t>197,6</w:t>
            </w:r>
          </w:p>
        </w:tc>
      </w:tr>
      <w:tr w:rsidR="00663C54">
        <w:tc>
          <w:tcPr>
            <w:tcW w:w="1384" w:type="dxa"/>
            <w:vMerge/>
          </w:tcPr>
          <w:p w:rsidR="00663C54" w:rsidRDefault="00663C54">
            <w:pPr>
              <w:spacing w:after="1" w:line="0" w:lineRule="atLeast"/>
            </w:pPr>
          </w:p>
        </w:tc>
        <w:tc>
          <w:tcPr>
            <w:tcW w:w="2268" w:type="dxa"/>
          </w:tcPr>
          <w:p w:rsidR="00663C54" w:rsidRDefault="00663C54">
            <w:pPr>
              <w:pStyle w:val="ConsPlusNormal"/>
            </w:pPr>
            <w:r>
              <w:t>сельское хозяйство</w:t>
            </w:r>
          </w:p>
        </w:tc>
        <w:tc>
          <w:tcPr>
            <w:tcW w:w="1352" w:type="dxa"/>
          </w:tcPr>
          <w:p w:rsidR="00663C54" w:rsidRDefault="00663C54">
            <w:pPr>
              <w:pStyle w:val="ConsPlusNormal"/>
              <w:jc w:val="center"/>
            </w:pPr>
            <w:r>
              <w:t>78,7</w:t>
            </w:r>
          </w:p>
          <w:p w:rsidR="00663C54" w:rsidRDefault="00663C54">
            <w:pPr>
              <w:pStyle w:val="ConsPlusNormal"/>
              <w:jc w:val="center"/>
            </w:pPr>
            <w:r>
              <w:t>(2017) &lt;**&gt;</w:t>
            </w:r>
          </w:p>
        </w:tc>
        <w:tc>
          <w:tcPr>
            <w:tcW w:w="1352" w:type="dxa"/>
          </w:tcPr>
          <w:p w:rsidR="00663C54" w:rsidRDefault="00663C54">
            <w:pPr>
              <w:pStyle w:val="ConsPlusNormal"/>
              <w:jc w:val="center"/>
            </w:pPr>
            <w:r>
              <w:t>77,9 &lt;**&gt;</w:t>
            </w:r>
          </w:p>
        </w:tc>
        <w:tc>
          <w:tcPr>
            <w:tcW w:w="1352" w:type="dxa"/>
          </w:tcPr>
          <w:p w:rsidR="00663C54" w:rsidRDefault="00663C54">
            <w:pPr>
              <w:pStyle w:val="ConsPlusNormal"/>
              <w:jc w:val="center"/>
            </w:pPr>
            <w:r>
              <w:t>92,1</w:t>
            </w:r>
          </w:p>
        </w:tc>
        <w:tc>
          <w:tcPr>
            <w:tcW w:w="1354" w:type="dxa"/>
          </w:tcPr>
          <w:p w:rsidR="00663C54" w:rsidRDefault="00663C54">
            <w:pPr>
              <w:pStyle w:val="ConsPlusNormal"/>
              <w:jc w:val="center"/>
            </w:pPr>
            <w:r>
              <w:t>140,0</w:t>
            </w:r>
          </w:p>
        </w:tc>
      </w:tr>
      <w:tr w:rsidR="00663C54">
        <w:tc>
          <w:tcPr>
            <w:tcW w:w="1384" w:type="dxa"/>
            <w:vMerge/>
          </w:tcPr>
          <w:p w:rsidR="00663C54" w:rsidRDefault="00663C54">
            <w:pPr>
              <w:spacing w:after="1" w:line="0" w:lineRule="atLeast"/>
            </w:pPr>
          </w:p>
        </w:tc>
        <w:tc>
          <w:tcPr>
            <w:tcW w:w="2268" w:type="dxa"/>
          </w:tcPr>
          <w:p w:rsidR="00663C54" w:rsidRDefault="00663C54">
            <w:pPr>
              <w:pStyle w:val="ConsPlusNormal"/>
            </w:pPr>
            <w:r>
              <w:t>транспорт</w:t>
            </w:r>
          </w:p>
        </w:tc>
        <w:tc>
          <w:tcPr>
            <w:tcW w:w="1352" w:type="dxa"/>
          </w:tcPr>
          <w:p w:rsidR="00663C54" w:rsidRDefault="00663C54">
            <w:pPr>
              <w:pStyle w:val="ConsPlusNormal"/>
              <w:jc w:val="center"/>
            </w:pPr>
            <w:r>
              <w:t>53,4</w:t>
            </w:r>
          </w:p>
          <w:p w:rsidR="00663C54" w:rsidRDefault="00663C54">
            <w:pPr>
              <w:pStyle w:val="ConsPlusNormal"/>
              <w:jc w:val="center"/>
            </w:pPr>
            <w:r>
              <w:lastRenderedPageBreak/>
              <w:t>(2017) &lt;*&gt;</w:t>
            </w:r>
          </w:p>
        </w:tc>
        <w:tc>
          <w:tcPr>
            <w:tcW w:w="1352" w:type="dxa"/>
          </w:tcPr>
          <w:p w:rsidR="00663C54" w:rsidRDefault="00663C54">
            <w:pPr>
              <w:pStyle w:val="ConsPlusNormal"/>
              <w:jc w:val="center"/>
            </w:pPr>
            <w:r>
              <w:lastRenderedPageBreak/>
              <w:t>114,2 &lt;*&gt;</w:t>
            </w:r>
          </w:p>
        </w:tc>
        <w:tc>
          <w:tcPr>
            <w:tcW w:w="1352" w:type="dxa"/>
          </w:tcPr>
          <w:p w:rsidR="00663C54" w:rsidRDefault="00663C54">
            <w:pPr>
              <w:pStyle w:val="ConsPlusNormal"/>
              <w:jc w:val="center"/>
            </w:pPr>
            <w:r>
              <w:t>137,7</w:t>
            </w:r>
          </w:p>
        </w:tc>
        <w:tc>
          <w:tcPr>
            <w:tcW w:w="1354" w:type="dxa"/>
          </w:tcPr>
          <w:p w:rsidR="00663C54" w:rsidRDefault="00663C54">
            <w:pPr>
              <w:pStyle w:val="ConsPlusNormal"/>
              <w:jc w:val="center"/>
            </w:pPr>
            <w:r>
              <w:t>220,0</w:t>
            </w:r>
          </w:p>
        </w:tc>
      </w:tr>
      <w:tr w:rsidR="00663C54">
        <w:tc>
          <w:tcPr>
            <w:tcW w:w="1384" w:type="dxa"/>
            <w:vMerge/>
          </w:tcPr>
          <w:p w:rsidR="00663C54" w:rsidRDefault="00663C54">
            <w:pPr>
              <w:spacing w:after="1" w:line="0" w:lineRule="atLeast"/>
            </w:pPr>
          </w:p>
        </w:tc>
        <w:tc>
          <w:tcPr>
            <w:tcW w:w="2268" w:type="dxa"/>
          </w:tcPr>
          <w:p w:rsidR="00663C54" w:rsidRDefault="00663C54">
            <w:pPr>
              <w:pStyle w:val="ConsPlusNormal"/>
            </w:pPr>
            <w:r>
              <w:t>прочие отрасли (без населения)</w:t>
            </w:r>
          </w:p>
        </w:tc>
        <w:tc>
          <w:tcPr>
            <w:tcW w:w="1352" w:type="dxa"/>
          </w:tcPr>
          <w:p w:rsidR="00663C54" w:rsidRDefault="00663C54">
            <w:pPr>
              <w:pStyle w:val="ConsPlusNormal"/>
              <w:jc w:val="center"/>
            </w:pPr>
            <w:r>
              <w:t>1401,7</w:t>
            </w:r>
          </w:p>
          <w:p w:rsidR="00663C54" w:rsidRDefault="00663C54">
            <w:pPr>
              <w:pStyle w:val="ConsPlusNormal"/>
              <w:jc w:val="center"/>
            </w:pPr>
            <w:r>
              <w:t>(2017) &lt;***&gt;</w:t>
            </w:r>
          </w:p>
        </w:tc>
        <w:tc>
          <w:tcPr>
            <w:tcW w:w="1352" w:type="dxa"/>
          </w:tcPr>
          <w:p w:rsidR="00663C54" w:rsidRDefault="00663C54">
            <w:pPr>
              <w:pStyle w:val="ConsPlusNormal"/>
              <w:jc w:val="center"/>
            </w:pPr>
            <w:r>
              <w:t>875,1 &lt;***&gt;</w:t>
            </w:r>
          </w:p>
        </w:tc>
        <w:tc>
          <w:tcPr>
            <w:tcW w:w="1352" w:type="dxa"/>
          </w:tcPr>
          <w:p w:rsidR="00663C54" w:rsidRDefault="00663C54">
            <w:pPr>
              <w:pStyle w:val="ConsPlusNormal"/>
              <w:jc w:val="center"/>
            </w:pPr>
            <w:r>
              <w:t>1053,0</w:t>
            </w:r>
          </w:p>
        </w:tc>
        <w:tc>
          <w:tcPr>
            <w:tcW w:w="1354" w:type="dxa"/>
          </w:tcPr>
          <w:p w:rsidR="00663C54" w:rsidRDefault="00663C54">
            <w:pPr>
              <w:pStyle w:val="ConsPlusNormal"/>
              <w:jc w:val="center"/>
            </w:pPr>
            <w:r>
              <w:t>1672,4</w:t>
            </w:r>
          </w:p>
        </w:tc>
      </w:tr>
      <w:tr w:rsidR="00663C54">
        <w:tc>
          <w:tcPr>
            <w:tcW w:w="1384" w:type="dxa"/>
            <w:vMerge/>
          </w:tcPr>
          <w:p w:rsidR="00663C54" w:rsidRDefault="00663C54">
            <w:pPr>
              <w:spacing w:after="1" w:line="0" w:lineRule="atLeast"/>
            </w:pPr>
          </w:p>
        </w:tc>
        <w:tc>
          <w:tcPr>
            <w:tcW w:w="2268" w:type="dxa"/>
          </w:tcPr>
          <w:p w:rsidR="00663C54" w:rsidRDefault="00663C54">
            <w:pPr>
              <w:pStyle w:val="ConsPlusNormal"/>
            </w:pPr>
            <w:r>
              <w:t>потребление населением</w:t>
            </w:r>
          </w:p>
        </w:tc>
        <w:tc>
          <w:tcPr>
            <w:tcW w:w="1352" w:type="dxa"/>
          </w:tcPr>
          <w:p w:rsidR="00663C54" w:rsidRDefault="00663C54">
            <w:pPr>
              <w:pStyle w:val="ConsPlusNormal"/>
              <w:jc w:val="center"/>
            </w:pPr>
            <w:r>
              <w:t>699,7</w:t>
            </w:r>
          </w:p>
          <w:p w:rsidR="00663C54" w:rsidRDefault="00663C54">
            <w:pPr>
              <w:pStyle w:val="ConsPlusNormal"/>
              <w:jc w:val="center"/>
            </w:pPr>
            <w:r>
              <w:t>(2017) &lt;**&gt;</w:t>
            </w:r>
          </w:p>
        </w:tc>
        <w:tc>
          <w:tcPr>
            <w:tcW w:w="1352" w:type="dxa"/>
          </w:tcPr>
          <w:p w:rsidR="00663C54" w:rsidRDefault="00663C54">
            <w:pPr>
              <w:pStyle w:val="ConsPlusNormal"/>
              <w:jc w:val="center"/>
            </w:pPr>
            <w:r>
              <w:t>690,0 &lt;**&gt;</w:t>
            </w:r>
          </w:p>
        </w:tc>
        <w:tc>
          <w:tcPr>
            <w:tcW w:w="1352" w:type="dxa"/>
          </w:tcPr>
          <w:p w:rsidR="00663C54" w:rsidRDefault="00663C54">
            <w:pPr>
              <w:pStyle w:val="ConsPlusNormal"/>
              <w:jc w:val="center"/>
            </w:pPr>
            <w:r>
              <w:t>708,8</w:t>
            </w:r>
          </w:p>
        </w:tc>
        <w:tc>
          <w:tcPr>
            <w:tcW w:w="1354" w:type="dxa"/>
          </w:tcPr>
          <w:p w:rsidR="00663C54" w:rsidRDefault="00663C54">
            <w:pPr>
              <w:pStyle w:val="ConsPlusNormal"/>
              <w:jc w:val="center"/>
            </w:pPr>
            <w:r>
              <w:t>758,0</w:t>
            </w:r>
          </w:p>
        </w:tc>
      </w:tr>
      <w:tr w:rsidR="00663C54">
        <w:tc>
          <w:tcPr>
            <w:tcW w:w="1384" w:type="dxa"/>
            <w:vMerge w:val="restart"/>
          </w:tcPr>
          <w:p w:rsidR="00663C54" w:rsidRDefault="00663C54">
            <w:pPr>
              <w:pStyle w:val="ConsPlusNormal"/>
            </w:pPr>
            <w:r>
              <w:t>Развитие газозаправочной инфраструктуры</w:t>
            </w:r>
          </w:p>
        </w:tc>
        <w:tc>
          <w:tcPr>
            <w:tcW w:w="2268" w:type="dxa"/>
          </w:tcPr>
          <w:p w:rsidR="00663C54" w:rsidRDefault="00663C54">
            <w:pPr>
              <w:pStyle w:val="ConsPlusNormal"/>
            </w:pPr>
            <w:r>
              <w:t>Строительство АГНКС, шт.</w:t>
            </w:r>
          </w:p>
        </w:tc>
        <w:tc>
          <w:tcPr>
            <w:tcW w:w="1352" w:type="dxa"/>
          </w:tcPr>
          <w:p w:rsidR="00663C54" w:rsidRDefault="00663C54">
            <w:pPr>
              <w:pStyle w:val="ConsPlusNormal"/>
              <w:jc w:val="center"/>
            </w:pPr>
            <w:r>
              <w:t>0 &lt;***&gt;</w:t>
            </w:r>
          </w:p>
        </w:tc>
        <w:tc>
          <w:tcPr>
            <w:tcW w:w="1352" w:type="dxa"/>
          </w:tcPr>
          <w:p w:rsidR="00663C54" w:rsidRDefault="00663C54">
            <w:pPr>
              <w:pStyle w:val="ConsPlusNormal"/>
              <w:jc w:val="center"/>
            </w:pPr>
            <w:r>
              <w:t>0 &lt;***&gt;</w:t>
            </w:r>
          </w:p>
        </w:tc>
        <w:tc>
          <w:tcPr>
            <w:tcW w:w="1352" w:type="dxa"/>
          </w:tcPr>
          <w:p w:rsidR="00663C54" w:rsidRDefault="00663C54">
            <w:pPr>
              <w:pStyle w:val="ConsPlusNormal"/>
              <w:jc w:val="center"/>
            </w:pPr>
            <w:r>
              <w:t>1</w:t>
            </w:r>
          </w:p>
        </w:tc>
        <w:tc>
          <w:tcPr>
            <w:tcW w:w="1354" w:type="dxa"/>
          </w:tcPr>
          <w:p w:rsidR="00663C54" w:rsidRDefault="00663C54">
            <w:pPr>
              <w:pStyle w:val="ConsPlusNormal"/>
              <w:jc w:val="center"/>
            </w:pPr>
            <w:r>
              <w:t>6</w:t>
            </w:r>
          </w:p>
        </w:tc>
      </w:tr>
      <w:tr w:rsidR="00663C54">
        <w:tc>
          <w:tcPr>
            <w:tcW w:w="1384" w:type="dxa"/>
            <w:vMerge/>
          </w:tcPr>
          <w:p w:rsidR="00663C54" w:rsidRDefault="00663C54">
            <w:pPr>
              <w:spacing w:after="1" w:line="0" w:lineRule="atLeast"/>
            </w:pPr>
          </w:p>
        </w:tc>
        <w:tc>
          <w:tcPr>
            <w:tcW w:w="2268" w:type="dxa"/>
          </w:tcPr>
          <w:p w:rsidR="00663C54" w:rsidRDefault="00663C54">
            <w:pPr>
              <w:pStyle w:val="ConsPlusNormal"/>
            </w:pPr>
            <w:r>
              <w:t>Количество автотранспорта на газомоторном топливе, ед.</w:t>
            </w:r>
          </w:p>
        </w:tc>
        <w:tc>
          <w:tcPr>
            <w:tcW w:w="1352" w:type="dxa"/>
          </w:tcPr>
          <w:p w:rsidR="00663C54" w:rsidRDefault="00663C54">
            <w:pPr>
              <w:pStyle w:val="ConsPlusNormal"/>
              <w:jc w:val="center"/>
            </w:pPr>
            <w:r>
              <w:t>518 &lt;***&gt;</w:t>
            </w:r>
          </w:p>
        </w:tc>
        <w:tc>
          <w:tcPr>
            <w:tcW w:w="1352" w:type="dxa"/>
          </w:tcPr>
          <w:p w:rsidR="00663C54" w:rsidRDefault="00663C54">
            <w:pPr>
              <w:pStyle w:val="ConsPlusNormal"/>
              <w:jc w:val="center"/>
            </w:pPr>
            <w:r>
              <w:t>470 &lt;***&gt;</w:t>
            </w:r>
          </w:p>
        </w:tc>
        <w:tc>
          <w:tcPr>
            <w:tcW w:w="1352" w:type="dxa"/>
          </w:tcPr>
          <w:p w:rsidR="00663C54" w:rsidRDefault="00663C54">
            <w:pPr>
              <w:pStyle w:val="ConsPlusNormal"/>
              <w:jc w:val="center"/>
            </w:pPr>
            <w:r>
              <w:t>3000</w:t>
            </w:r>
          </w:p>
        </w:tc>
        <w:tc>
          <w:tcPr>
            <w:tcW w:w="1354" w:type="dxa"/>
          </w:tcPr>
          <w:p w:rsidR="00663C54" w:rsidRDefault="00663C54">
            <w:pPr>
              <w:pStyle w:val="ConsPlusNormal"/>
              <w:jc w:val="center"/>
            </w:pPr>
            <w:r>
              <w:t>50000</w:t>
            </w:r>
          </w:p>
        </w:tc>
      </w:tr>
    </w:tbl>
    <w:p w:rsidR="00663C54" w:rsidRDefault="00663C54">
      <w:pPr>
        <w:pStyle w:val="ConsPlusNormal"/>
        <w:ind w:firstLine="540"/>
        <w:jc w:val="both"/>
      </w:pPr>
    </w:p>
    <w:p w:rsidR="00663C54" w:rsidRDefault="00663C54">
      <w:pPr>
        <w:pStyle w:val="ConsPlusNormal"/>
        <w:ind w:firstLine="540"/>
        <w:jc w:val="both"/>
      </w:pPr>
      <w:r>
        <w:t>Заливкой выделены показатели: зеленым цветом &lt;*&gt; - фактические значения которых лучше плановых, оранжевым &lt;**&gt; - значения которых уступают плановым на 10% и менее, красным &lt;***&gt; - значения которых уступают плановым более чем на 10%.</w:t>
      </w:r>
    </w:p>
    <w:p w:rsidR="00663C54" w:rsidRDefault="00663C54">
      <w:pPr>
        <w:pStyle w:val="ConsPlusNormal"/>
        <w:ind w:firstLine="540"/>
        <w:jc w:val="both"/>
      </w:pPr>
    </w:p>
    <w:p w:rsidR="00663C54" w:rsidRDefault="00663C54">
      <w:pPr>
        <w:pStyle w:val="ConsPlusNormal"/>
        <w:ind w:firstLine="540"/>
        <w:jc w:val="both"/>
      </w:pPr>
      <w:r>
        <w:t xml:space="preserve">В таблице показатели приведены на основе следующих данных: 2018 (факт) - сложившийся факт по данным статистики или органов исполнительной власти; 2018 (план, оценка) - данные </w:t>
      </w:r>
      <w:hyperlink r:id="rId239" w:history="1">
        <w:r>
          <w:rPr>
            <w:color w:val="0000FF"/>
          </w:rPr>
          <w:t>прогноза</w:t>
        </w:r>
      </w:hyperlink>
      <w:r>
        <w:t xml:space="preserve"> на 2018 - 2020 (распоряжение Правительства Сахалинской области от 26.10.2018 N 601-р); 2020 (план) - данные прогноза на 2020 - 2024; 2025 (план) - данные </w:t>
      </w:r>
      <w:hyperlink r:id="rId240" w:history="1">
        <w:r>
          <w:rPr>
            <w:color w:val="0000FF"/>
          </w:rPr>
          <w:t>прогноза</w:t>
        </w:r>
      </w:hyperlink>
      <w:r>
        <w:t xml:space="preserve"> на 2020 - 2024 (распоряжение Правительства Сахалинской области от 18.12.2018 N 716-р).</w:t>
      </w:r>
    </w:p>
    <w:p w:rsidR="00663C54" w:rsidRDefault="00663C54">
      <w:pPr>
        <w:pStyle w:val="ConsPlusNormal"/>
        <w:ind w:firstLine="540"/>
        <w:jc w:val="both"/>
      </w:pPr>
    </w:p>
    <w:p w:rsidR="00663C54" w:rsidRDefault="00663C54">
      <w:pPr>
        <w:pStyle w:val="ConsPlusTitle"/>
        <w:ind w:firstLine="540"/>
        <w:jc w:val="both"/>
        <w:outlineLvl w:val="2"/>
      </w:pPr>
      <w:bookmarkStart w:id="12" w:name="P7001"/>
      <w:bookmarkEnd w:id="12"/>
      <w:r>
        <w:t>Таблица B2 - Показатели региональных проектов, установленные для Сахалинской области в рамках федеральных проектов по соглашениям</w:t>
      </w:r>
    </w:p>
    <w:p w:rsidR="00663C54" w:rsidRDefault="00663C54">
      <w:pPr>
        <w:pStyle w:val="ConsPlusNormal"/>
        <w:jc w:val="both"/>
      </w:pPr>
    </w:p>
    <w:p w:rsidR="00663C54" w:rsidRDefault="00663C54">
      <w:pPr>
        <w:sectPr w:rsidR="00663C5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046"/>
        <w:gridCol w:w="1226"/>
        <w:gridCol w:w="1191"/>
        <w:gridCol w:w="909"/>
        <w:gridCol w:w="909"/>
        <w:gridCol w:w="909"/>
        <w:gridCol w:w="909"/>
        <w:gridCol w:w="909"/>
        <w:gridCol w:w="909"/>
      </w:tblGrid>
      <w:tr w:rsidR="00663C54">
        <w:tc>
          <w:tcPr>
            <w:tcW w:w="680" w:type="dxa"/>
            <w:vMerge w:val="restart"/>
          </w:tcPr>
          <w:p w:rsidR="00663C54" w:rsidRDefault="00663C54">
            <w:pPr>
              <w:pStyle w:val="ConsPlusNormal"/>
              <w:jc w:val="center"/>
            </w:pPr>
            <w:r>
              <w:lastRenderedPageBreak/>
              <w:t>N п/п</w:t>
            </w:r>
          </w:p>
        </w:tc>
        <w:tc>
          <w:tcPr>
            <w:tcW w:w="5046" w:type="dxa"/>
            <w:vMerge w:val="restart"/>
          </w:tcPr>
          <w:p w:rsidR="00663C54" w:rsidRDefault="00663C54">
            <w:pPr>
              <w:pStyle w:val="ConsPlusNormal"/>
              <w:jc w:val="center"/>
            </w:pPr>
            <w:r>
              <w:t>Наименование показателя</w:t>
            </w:r>
          </w:p>
        </w:tc>
        <w:tc>
          <w:tcPr>
            <w:tcW w:w="1226" w:type="dxa"/>
            <w:vMerge w:val="restart"/>
          </w:tcPr>
          <w:p w:rsidR="00663C54" w:rsidRDefault="00663C54">
            <w:pPr>
              <w:pStyle w:val="ConsPlusNormal"/>
              <w:jc w:val="center"/>
            </w:pPr>
            <w:r>
              <w:t>Ед. изм.</w:t>
            </w:r>
          </w:p>
        </w:tc>
        <w:tc>
          <w:tcPr>
            <w:tcW w:w="1191" w:type="dxa"/>
            <w:vMerge w:val="restart"/>
          </w:tcPr>
          <w:p w:rsidR="00663C54" w:rsidRDefault="00663C54">
            <w:pPr>
              <w:pStyle w:val="ConsPlusNormal"/>
              <w:jc w:val="center"/>
            </w:pPr>
            <w:r>
              <w:t>Базовое значение (12.2017)</w:t>
            </w:r>
          </w:p>
        </w:tc>
        <w:tc>
          <w:tcPr>
            <w:tcW w:w="5454" w:type="dxa"/>
            <w:gridSpan w:val="6"/>
          </w:tcPr>
          <w:p w:rsidR="00663C54" w:rsidRDefault="00663C54">
            <w:pPr>
              <w:pStyle w:val="ConsPlusNormal"/>
              <w:jc w:val="center"/>
            </w:pPr>
            <w:r>
              <w:t>Значение показателей по годам реализации проекта</w:t>
            </w:r>
          </w:p>
        </w:tc>
      </w:tr>
      <w:tr w:rsidR="00663C54">
        <w:tc>
          <w:tcPr>
            <w:tcW w:w="680" w:type="dxa"/>
            <w:vMerge/>
          </w:tcPr>
          <w:p w:rsidR="00663C54" w:rsidRDefault="00663C54">
            <w:pPr>
              <w:spacing w:after="1" w:line="0" w:lineRule="atLeast"/>
            </w:pPr>
          </w:p>
        </w:tc>
        <w:tc>
          <w:tcPr>
            <w:tcW w:w="5046" w:type="dxa"/>
            <w:vMerge/>
          </w:tcPr>
          <w:p w:rsidR="00663C54" w:rsidRDefault="00663C54">
            <w:pPr>
              <w:spacing w:after="1" w:line="0" w:lineRule="atLeast"/>
            </w:pPr>
          </w:p>
        </w:tc>
        <w:tc>
          <w:tcPr>
            <w:tcW w:w="1226" w:type="dxa"/>
            <w:vMerge/>
          </w:tcPr>
          <w:p w:rsidR="00663C54" w:rsidRDefault="00663C54">
            <w:pPr>
              <w:spacing w:after="1" w:line="0" w:lineRule="atLeast"/>
            </w:pPr>
          </w:p>
        </w:tc>
        <w:tc>
          <w:tcPr>
            <w:tcW w:w="1191" w:type="dxa"/>
            <w:vMerge/>
          </w:tcPr>
          <w:p w:rsidR="00663C54" w:rsidRDefault="00663C54">
            <w:pPr>
              <w:spacing w:after="1" w:line="0" w:lineRule="atLeast"/>
            </w:pPr>
          </w:p>
        </w:tc>
        <w:tc>
          <w:tcPr>
            <w:tcW w:w="909" w:type="dxa"/>
          </w:tcPr>
          <w:p w:rsidR="00663C54" w:rsidRDefault="00663C54">
            <w:pPr>
              <w:pStyle w:val="ConsPlusNormal"/>
              <w:jc w:val="center"/>
            </w:pPr>
            <w:r>
              <w:t>2019</w:t>
            </w:r>
          </w:p>
        </w:tc>
        <w:tc>
          <w:tcPr>
            <w:tcW w:w="909" w:type="dxa"/>
          </w:tcPr>
          <w:p w:rsidR="00663C54" w:rsidRDefault="00663C54">
            <w:pPr>
              <w:pStyle w:val="ConsPlusNormal"/>
              <w:jc w:val="center"/>
            </w:pPr>
            <w:r>
              <w:t>2020</w:t>
            </w:r>
          </w:p>
        </w:tc>
        <w:tc>
          <w:tcPr>
            <w:tcW w:w="909" w:type="dxa"/>
          </w:tcPr>
          <w:p w:rsidR="00663C54" w:rsidRDefault="00663C54">
            <w:pPr>
              <w:pStyle w:val="ConsPlusNormal"/>
              <w:jc w:val="center"/>
            </w:pPr>
            <w:r>
              <w:t>2021</w:t>
            </w:r>
          </w:p>
        </w:tc>
        <w:tc>
          <w:tcPr>
            <w:tcW w:w="909" w:type="dxa"/>
          </w:tcPr>
          <w:p w:rsidR="00663C54" w:rsidRDefault="00663C54">
            <w:pPr>
              <w:pStyle w:val="ConsPlusNormal"/>
              <w:jc w:val="center"/>
            </w:pPr>
            <w:r>
              <w:t>2022</w:t>
            </w:r>
          </w:p>
        </w:tc>
        <w:tc>
          <w:tcPr>
            <w:tcW w:w="909" w:type="dxa"/>
          </w:tcPr>
          <w:p w:rsidR="00663C54" w:rsidRDefault="00663C54">
            <w:pPr>
              <w:pStyle w:val="ConsPlusNormal"/>
              <w:jc w:val="center"/>
            </w:pPr>
            <w:r>
              <w:t>2023</w:t>
            </w:r>
          </w:p>
        </w:tc>
        <w:tc>
          <w:tcPr>
            <w:tcW w:w="909" w:type="dxa"/>
          </w:tcPr>
          <w:p w:rsidR="00663C54" w:rsidRDefault="00663C54">
            <w:pPr>
              <w:pStyle w:val="ConsPlusNormal"/>
              <w:jc w:val="center"/>
            </w:pPr>
            <w:r>
              <w:t>2024</w:t>
            </w:r>
          </w:p>
        </w:tc>
      </w:tr>
      <w:tr w:rsidR="00663C54">
        <w:tc>
          <w:tcPr>
            <w:tcW w:w="680" w:type="dxa"/>
          </w:tcPr>
          <w:p w:rsidR="00663C54" w:rsidRDefault="00663C54">
            <w:pPr>
              <w:pStyle w:val="ConsPlusNormal"/>
              <w:outlineLvl w:val="3"/>
            </w:pPr>
            <w:r>
              <w:t>1</w:t>
            </w:r>
          </w:p>
        </w:tc>
        <w:tc>
          <w:tcPr>
            <w:tcW w:w="12917" w:type="dxa"/>
            <w:gridSpan w:val="9"/>
          </w:tcPr>
          <w:p w:rsidR="00663C54" w:rsidRDefault="00663C54">
            <w:pPr>
              <w:pStyle w:val="ConsPlusNormal"/>
            </w:pPr>
            <w:r>
              <w:t>Национальный проект "Безопасные и качественные автомобильные дороги"</w:t>
            </w:r>
          </w:p>
        </w:tc>
      </w:tr>
      <w:tr w:rsidR="00663C54">
        <w:tc>
          <w:tcPr>
            <w:tcW w:w="680" w:type="dxa"/>
            <w:vMerge w:val="restart"/>
          </w:tcPr>
          <w:p w:rsidR="00663C54" w:rsidRDefault="00663C54">
            <w:pPr>
              <w:pStyle w:val="ConsPlusNormal"/>
            </w:pPr>
            <w:r>
              <w:t>1.1.</w:t>
            </w:r>
          </w:p>
        </w:tc>
        <w:tc>
          <w:tcPr>
            <w:tcW w:w="12917" w:type="dxa"/>
            <w:gridSpan w:val="9"/>
          </w:tcPr>
          <w:p w:rsidR="00663C54" w:rsidRDefault="00663C54">
            <w:pPr>
              <w:pStyle w:val="ConsPlusNormal"/>
            </w:pPr>
            <w:r>
              <w:t>Региональный проект "Безопасность дорожного движения"</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Количество погибших в дорожно-транспортных происшествиях на 100 тысяч населения</w:t>
            </w:r>
          </w:p>
        </w:tc>
        <w:tc>
          <w:tcPr>
            <w:tcW w:w="1226" w:type="dxa"/>
          </w:tcPr>
          <w:p w:rsidR="00663C54" w:rsidRDefault="00663C54">
            <w:pPr>
              <w:pStyle w:val="ConsPlusNormal"/>
              <w:jc w:val="center"/>
            </w:pPr>
            <w:r>
              <w:t>чел.</w:t>
            </w:r>
          </w:p>
        </w:tc>
        <w:tc>
          <w:tcPr>
            <w:tcW w:w="1191" w:type="dxa"/>
          </w:tcPr>
          <w:p w:rsidR="00663C54" w:rsidRDefault="00663C54">
            <w:pPr>
              <w:pStyle w:val="ConsPlusNormal"/>
              <w:jc w:val="center"/>
            </w:pPr>
            <w:r>
              <w:t>21</w:t>
            </w:r>
          </w:p>
        </w:tc>
        <w:tc>
          <w:tcPr>
            <w:tcW w:w="909" w:type="dxa"/>
          </w:tcPr>
          <w:p w:rsidR="00663C54" w:rsidRDefault="00663C54">
            <w:pPr>
              <w:pStyle w:val="ConsPlusNormal"/>
              <w:jc w:val="center"/>
            </w:pPr>
            <w:r>
              <w:t>19,1</w:t>
            </w:r>
          </w:p>
        </w:tc>
        <w:tc>
          <w:tcPr>
            <w:tcW w:w="909" w:type="dxa"/>
          </w:tcPr>
          <w:p w:rsidR="00663C54" w:rsidRDefault="00663C54">
            <w:pPr>
              <w:pStyle w:val="ConsPlusNormal"/>
              <w:jc w:val="center"/>
            </w:pPr>
            <w:r>
              <w:t>17,65</w:t>
            </w:r>
          </w:p>
        </w:tc>
        <w:tc>
          <w:tcPr>
            <w:tcW w:w="909" w:type="dxa"/>
          </w:tcPr>
          <w:p w:rsidR="00663C54" w:rsidRDefault="00663C54">
            <w:pPr>
              <w:pStyle w:val="ConsPlusNormal"/>
              <w:jc w:val="center"/>
            </w:pPr>
            <w:r>
              <w:t>15,79</w:t>
            </w:r>
          </w:p>
        </w:tc>
        <w:tc>
          <w:tcPr>
            <w:tcW w:w="909" w:type="dxa"/>
          </w:tcPr>
          <w:p w:rsidR="00663C54" w:rsidRDefault="00663C54">
            <w:pPr>
              <w:pStyle w:val="ConsPlusNormal"/>
              <w:jc w:val="center"/>
            </w:pPr>
            <w:r>
              <w:t>13,55</w:t>
            </w:r>
          </w:p>
        </w:tc>
        <w:tc>
          <w:tcPr>
            <w:tcW w:w="909" w:type="dxa"/>
          </w:tcPr>
          <w:p w:rsidR="00663C54" w:rsidRDefault="00663C54">
            <w:pPr>
              <w:pStyle w:val="ConsPlusNormal"/>
              <w:jc w:val="center"/>
            </w:pPr>
            <w:r>
              <w:t>10,34</w:t>
            </w:r>
          </w:p>
        </w:tc>
        <w:tc>
          <w:tcPr>
            <w:tcW w:w="909" w:type="dxa"/>
          </w:tcPr>
          <w:p w:rsidR="00663C54" w:rsidRDefault="00663C54">
            <w:pPr>
              <w:pStyle w:val="ConsPlusNormal"/>
              <w:jc w:val="center"/>
            </w:pPr>
            <w:r>
              <w:t>6</w:t>
            </w:r>
          </w:p>
        </w:tc>
      </w:tr>
      <w:tr w:rsidR="00663C54">
        <w:tc>
          <w:tcPr>
            <w:tcW w:w="680" w:type="dxa"/>
            <w:vMerge/>
          </w:tcPr>
          <w:p w:rsidR="00663C54" w:rsidRDefault="00663C54">
            <w:pPr>
              <w:spacing w:after="1" w:line="0" w:lineRule="atLeast"/>
            </w:pPr>
          </w:p>
        </w:tc>
        <w:tc>
          <w:tcPr>
            <w:tcW w:w="12917" w:type="dxa"/>
            <w:gridSpan w:val="9"/>
          </w:tcPr>
          <w:p w:rsidR="00663C54" w:rsidRDefault="00663C54">
            <w:pPr>
              <w:pStyle w:val="ConsPlusNormal"/>
            </w:pPr>
            <w:r>
              <w:t>Региональный проект "Дорожная сеть"</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Доля автомобильных дорог регионального значения, соответствующих нормативным требованиям</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48,8</w:t>
            </w:r>
          </w:p>
        </w:tc>
        <w:tc>
          <w:tcPr>
            <w:tcW w:w="909" w:type="dxa"/>
          </w:tcPr>
          <w:p w:rsidR="00663C54" w:rsidRDefault="00663C54">
            <w:pPr>
              <w:pStyle w:val="ConsPlusNormal"/>
              <w:jc w:val="center"/>
            </w:pPr>
            <w:r>
              <w:t>52,8</w:t>
            </w:r>
          </w:p>
        </w:tc>
        <w:tc>
          <w:tcPr>
            <w:tcW w:w="909" w:type="dxa"/>
          </w:tcPr>
          <w:p w:rsidR="00663C54" w:rsidRDefault="00663C54">
            <w:pPr>
              <w:pStyle w:val="ConsPlusNormal"/>
              <w:jc w:val="center"/>
            </w:pPr>
            <w:r>
              <w:t>53,3</w:t>
            </w:r>
          </w:p>
        </w:tc>
        <w:tc>
          <w:tcPr>
            <w:tcW w:w="909" w:type="dxa"/>
          </w:tcPr>
          <w:p w:rsidR="00663C54" w:rsidRDefault="00663C54">
            <w:pPr>
              <w:pStyle w:val="ConsPlusNormal"/>
              <w:jc w:val="center"/>
            </w:pPr>
            <w:r>
              <w:t>53,7</w:t>
            </w:r>
          </w:p>
        </w:tc>
        <w:tc>
          <w:tcPr>
            <w:tcW w:w="909" w:type="dxa"/>
          </w:tcPr>
          <w:p w:rsidR="00663C54" w:rsidRDefault="00663C54">
            <w:pPr>
              <w:pStyle w:val="ConsPlusNormal"/>
              <w:jc w:val="center"/>
            </w:pPr>
            <w:r>
              <w:t>54,4</w:t>
            </w:r>
          </w:p>
        </w:tc>
        <w:tc>
          <w:tcPr>
            <w:tcW w:w="909" w:type="dxa"/>
          </w:tcPr>
          <w:p w:rsidR="00663C54" w:rsidRDefault="00663C54">
            <w:pPr>
              <w:pStyle w:val="ConsPlusNormal"/>
              <w:jc w:val="center"/>
            </w:pPr>
            <w:r>
              <w:t>54,9</w:t>
            </w:r>
          </w:p>
        </w:tc>
        <w:tc>
          <w:tcPr>
            <w:tcW w:w="909" w:type="dxa"/>
          </w:tcPr>
          <w:p w:rsidR="00663C54" w:rsidRDefault="00663C54">
            <w:pPr>
              <w:pStyle w:val="ConsPlusNormal"/>
              <w:jc w:val="center"/>
            </w:pPr>
            <w:r>
              <w:t>55,1</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Количество мест концентрации дорожно-транспортных происшествий (аварийно опасных участков) на дорожной сети</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100</w:t>
            </w:r>
          </w:p>
        </w:tc>
        <w:tc>
          <w:tcPr>
            <w:tcW w:w="909" w:type="dxa"/>
          </w:tcPr>
          <w:p w:rsidR="00663C54" w:rsidRDefault="00663C54">
            <w:pPr>
              <w:pStyle w:val="ConsPlusNormal"/>
              <w:jc w:val="center"/>
            </w:pPr>
            <w:r>
              <w:t>91,7</w:t>
            </w:r>
          </w:p>
        </w:tc>
        <w:tc>
          <w:tcPr>
            <w:tcW w:w="909" w:type="dxa"/>
          </w:tcPr>
          <w:p w:rsidR="00663C54" w:rsidRDefault="00663C54">
            <w:pPr>
              <w:pStyle w:val="ConsPlusNormal"/>
              <w:jc w:val="center"/>
            </w:pPr>
            <w:r>
              <w:t>83,4</w:t>
            </w:r>
          </w:p>
        </w:tc>
        <w:tc>
          <w:tcPr>
            <w:tcW w:w="909" w:type="dxa"/>
          </w:tcPr>
          <w:p w:rsidR="00663C54" w:rsidRDefault="00663C54">
            <w:pPr>
              <w:pStyle w:val="ConsPlusNormal"/>
              <w:jc w:val="center"/>
            </w:pPr>
            <w:r>
              <w:t>75,1</w:t>
            </w:r>
          </w:p>
        </w:tc>
        <w:tc>
          <w:tcPr>
            <w:tcW w:w="909" w:type="dxa"/>
          </w:tcPr>
          <w:p w:rsidR="00663C54" w:rsidRDefault="00663C54">
            <w:pPr>
              <w:pStyle w:val="ConsPlusNormal"/>
              <w:jc w:val="center"/>
            </w:pPr>
            <w:r>
              <w:t>66,8</w:t>
            </w:r>
          </w:p>
        </w:tc>
        <w:tc>
          <w:tcPr>
            <w:tcW w:w="909" w:type="dxa"/>
          </w:tcPr>
          <w:p w:rsidR="00663C54" w:rsidRDefault="00663C54">
            <w:pPr>
              <w:pStyle w:val="ConsPlusNormal"/>
              <w:jc w:val="center"/>
            </w:pPr>
            <w:r>
              <w:t>56,5</w:t>
            </w:r>
          </w:p>
        </w:tc>
        <w:tc>
          <w:tcPr>
            <w:tcW w:w="909" w:type="dxa"/>
          </w:tcPr>
          <w:p w:rsidR="00663C54" w:rsidRDefault="00663C54">
            <w:pPr>
              <w:pStyle w:val="ConsPlusNormal"/>
              <w:jc w:val="center"/>
            </w:pPr>
            <w:r>
              <w:t>50</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Доля дорожной сети городских агломераций, находящаяся в нормативном состоянии</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36,4</w:t>
            </w:r>
          </w:p>
        </w:tc>
        <w:tc>
          <w:tcPr>
            <w:tcW w:w="909" w:type="dxa"/>
          </w:tcPr>
          <w:p w:rsidR="00663C54" w:rsidRDefault="00663C54">
            <w:pPr>
              <w:pStyle w:val="ConsPlusNormal"/>
              <w:jc w:val="center"/>
            </w:pPr>
            <w:r>
              <w:t>39,6</w:t>
            </w:r>
          </w:p>
        </w:tc>
        <w:tc>
          <w:tcPr>
            <w:tcW w:w="909" w:type="dxa"/>
          </w:tcPr>
          <w:p w:rsidR="00663C54" w:rsidRDefault="00663C54">
            <w:pPr>
              <w:pStyle w:val="ConsPlusNormal"/>
              <w:jc w:val="center"/>
            </w:pPr>
            <w:r>
              <w:t>47,8</w:t>
            </w:r>
          </w:p>
        </w:tc>
        <w:tc>
          <w:tcPr>
            <w:tcW w:w="909" w:type="dxa"/>
          </w:tcPr>
          <w:p w:rsidR="00663C54" w:rsidRDefault="00663C54">
            <w:pPr>
              <w:pStyle w:val="ConsPlusNormal"/>
              <w:jc w:val="center"/>
            </w:pPr>
            <w:r>
              <w:t>55</w:t>
            </w:r>
          </w:p>
        </w:tc>
        <w:tc>
          <w:tcPr>
            <w:tcW w:w="909" w:type="dxa"/>
          </w:tcPr>
          <w:p w:rsidR="00663C54" w:rsidRDefault="00663C54">
            <w:pPr>
              <w:pStyle w:val="ConsPlusNormal"/>
              <w:jc w:val="center"/>
            </w:pPr>
            <w:r>
              <w:t>71,5</w:t>
            </w:r>
          </w:p>
        </w:tc>
        <w:tc>
          <w:tcPr>
            <w:tcW w:w="909" w:type="dxa"/>
          </w:tcPr>
          <w:p w:rsidR="00663C54" w:rsidRDefault="00663C54">
            <w:pPr>
              <w:pStyle w:val="ConsPlusNormal"/>
              <w:jc w:val="center"/>
            </w:pPr>
            <w:r>
              <w:t>80,9</w:t>
            </w:r>
          </w:p>
        </w:tc>
        <w:tc>
          <w:tcPr>
            <w:tcW w:w="909" w:type="dxa"/>
          </w:tcPr>
          <w:p w:rsidR="00663C54" w:rsidRDefault="00663C54">
            <w:pPr>
              <w:pStyle w:val="ConsPlusNormal"/>
              <w:jc w:val="center"/>
            </w:pPr>
            <w:r>
              <w:t>85</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Доля автомобильных дорог федерального и регионального значения, работающих в режиме перегрузки</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1,9</w:t>
            </w:r>
          </w:p>
        </w:tc>
        <w:tc>
          <w:tcPr>
            <w:tcW w:w="909" w:type="dxa"/>
          </w:tcPr>
          <w:p w:rsidR="00663C54" w:rsidRDefault="00663C54">
            <w:pPr>
              <w:pStyle w:val="ConsPlusNormal"/>
              <w:jc w:val="center"/>
            </w:pPr>
            <w:r>
              <w:t>1,8</w:t>
            </w:r>
          </w:p>
        </w:tc>
        <w:tc>
          <w:tcPr>
            <w:tcW w:w="909" w:type="dxa"/>
          </w:tcPr>
          <w:p w:rsidR="00663C54" w:rsidRDefault="00663C54">
            <w:pPr>
              <w:pStyle w:val="ConsPlusNormal"/>
              <w:jc w:val="center"/>
            </w:pPr>
            <w:r>
              <w:t>1,8</w:t>
            </w:r>
          </w:p>
        </w:tc>
        <w:tc>
          <w:tcPr>
            <w:tcW w:w="909" w:type="dxa"/>
          </w:tcPr>
          <w:p w:rsidR="00663C54" w:rsidRDefault="00663C54">
            <w:pPr>
              <w:pStyle w:val="ConsPlusNormal"/>
              <w:jc w:val="center"/>
            </w:pPr>
            <w:r>
              <w:t>1,8</w:t>
            </w:r>
          </w:p>
        </w:tc>
        <w:tc>
          <w:tcPr>
            <w:tcW w:w="909" w:type="dxa"/>
          </w:tcPr>
          <w:p w:rsidR="00663C54" w:rsidRDefault="00663C54">
            <w:pPr>
              <w:pStyle w:val="ConsPlusNormal"/>
              <w:jc w:val="center"/>
            </w:pPr>
            <w:r>
              <w:t>1,8</w:t>
            </w:r>
          </w:p>
        </w:tc>
        <w:tc>
          <w:tcPr>
            <w:tcW w:w="909" w:type="dxa"/>
          </w:tcPr>
          <w:p w:rsidR="00663C54" w:rsidRDefault="00663C54">
            <w:pPr>
              <w:pStyle w:val="ConsPlusNormal"/>
              <w:jc w:val="center"/>
            </w:pPr>
            <w:r>
              <w:t>1,8</w:t>
            </w:r>
          </w:p>
        </w:tc>
        <w:tc>
          <w:tcPr>
            <w:tcW w:w="909" w:type="dxa"/>
          </w:tcPr>
          <w:p w:rsidR="00663C54" w:rsidRDefault="00663C54">
            <w:pPr>
              <w:pStyle w:val="ConsPlusNormal"/>
              <w:jc w:val="center"/>
            </w:pPr>
            <w:r>
              <w:t>1,7</w:t>
            </w:r>
          </w:p>
        </w:tc>
      </w:tr>
      <w:tr w:rsidR="00663C54">
        <w:tc>
          <w:tcPr>
            <w:tcW w:w="680" w:type="dxa"/>
            <w:vMerge/>
          </w:tcPr>
          <w:p w:rsidR="00663C54" w:rsidRDefault="00663C54">
            <w:pPr>
              <w:spacing w:after="1" w:line="0" w:lineRule="atLeast"/>
            </w:pPr>
          </w:p>
        </w:tc>
        <w:tc>
          <w:tcPr>
            <w:tcW w:w="12917" w:type="dxa"/>
            <w:gridSpan w:val="9"/>
          </w:tcPr>
          <w:p w:rsidR="00663C54" w:rsidRDefault="00663C54">
            <w:pPr>
              <w:pStyle w:val="ConsPlusNormal"/>
            </w:pPr>
            <w:r>
              <w:t>Региональный проект "Общесистемные меры развития дорожного хозяйства"</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 xml:space="preserve">Доля контрактов на осуществление дорожной деятельности в рамках национального проекта, предусматривающих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w:t>
            </w:r>
            <w:r>
              <w:lastRenderedPageBreak/>
              <w:t>% в общем объеме новых государственных контрактов на выполнение работ по капитальному ремонту, ремонту и содержанию автомобильных дорог</w:t>
            </w:r>
          </w:p>
        </w:tc>
        <w:tc>
          <w:tcPr>
            <w:tcW w:w="1226" w:type="dxa"/>
          </w:tcPr>
          <w:p w:rsidR="00663C54" w:rsidRDefault="00663C54">
            <w:pPr>
              <w:pStyle w:val="ConsPlusNormal"/>
              <w:jc w:val="center"/>
            </w:pPr>
            <w:r>
              <w:lastRenderedPageBreak/>
              <w:t>%</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10</w:t>
            </w:r>
          </w:p>
        </w:tc>
        <w:tc>
          <w:tcPr>
            <w:tcW w:w="909" w:type="dxa"/>
          </w:tcPr>
          <w:p w:rsidR="00663C54" w:rsidRDefault="00663C54">
            <w:pPr>
              <w:pStyle w:val="ConsPlusNormal"/>
              <w:jc w:val="center"/>
            </w:pPr>
            <w:r>
              <w:t>20</w:t>
            </w:r>
          </w:p>
        </w:tc>
        <w:tc>
          <w:tcPr>
            <w:tcW w:w="909" w:type="dxa"/>
          </w:tcPr>
          <w:p w:rsidR="00663C54" w:rsidRDefault="00663C54">
            <w:pPr>
              <w:pStyle w:val="ConsPlusNormal"/>
              <w:jc w:val="center"/>
            </w:pPr>
            <w:r>
              <w:t>40</w:t>
            </w:r>
          </w:p>
        </w:tc>
        <w:tc>
          <w:tcPr>
            <w:tcW w:w="909" w:type="dxa"/>
          </w:tcPr>
          <w:p w:rsidR="00663C54" w:rsidRDefault="00663C54">
            <w:pPr>
              <w:pStyle w:val="ConsPlusNormal"/>
              <w:jc w:val="center"/>
            </w:pPr>
            <w:r>
              <w:t>53</w:t>
            </w:r>
          </w:p>
        </w:tc>
        <w:tc>
          <w:tcPr>
            <w:tcW w:w="909" w:type="dxa"/>
          </w:tcPr>
          <w:p w:rsidR="00663C54" w:rsidRDefault="00663C54">
            <w:pPr>
              <w:pStyle w:val="ConsPlusNormal"/>
              <w:jc w:val="center"/>
            </w:pPr>
            <w:r>
              <w:t>66</w:t>
            </w:r>
          </w:p>
        </w:tc>
        <w:tc>
          <w:tcPr>
            <w:tcW w:w="909" w:type="dxa"/>
          </w:tcPr>
          <w:p w:rsidR="00663C54" w:rsidRDefault="00663C54">
            <w:pPr>
              <w:pStyle w:val="ConsPlusNormal"/>
              <w:jc w:val="center"/>
            </w:pPr>
            <w:r>
              <w:t>80</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Доля контрактов на осуществление дорожной деятельности в рамках национального проекта, предусматривающих выполнение работ на принципах контракта жизненного цикла, предусматривающего объединение в один контракт различных видов дорожных работ, % в общем объеме новых государственных контрактов на выполнение работ по капитальному ремонту, ремонту и содержанию автомобильных дорог</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10</w:t>
            </w:r>
          </w:p>
        </w:tc>
        <w:tc>
          <w:tcPr>
            <w:tcW w:w="909" w:type="dxa"/>
          </w:tcPr>
          <w:p w:rsidR="00663C54" w:rsidRDefault="00663C54">
            <w:pPr>
              <w:pStyle w:val="ConsPlusNormal"/>
              <w:jc w:val="center"/>
            </w:pPr>
            <w:r>
              <w:t>20</w:t>
            </w:r>
          </w:p>
        </w:tc>
        <w:tc>
          <w:tcPr>
            <w:tcW w:w="909" w:type="dxa"/>
          </w:tcPr>
          <w:p w:rsidR="00663C54" w:rsidRDefault="00663C54">
            <w:pPr>
              <w:pStyle w:val="ConsPlusNormal"/>
              <w:jc w:val="center"/>
            </w:pPr>
            <w:r>
              <w:t>35</w:t>
            </w:r>
          </w:p>
        </w:tc>
        <w:tc>
          <w:tcPr>
            <w:tcW w:w="909" w:type="dxa"/>
          </w:tcPr>
          <w:p w:rsidR="00663C54" w:rsidRDefault="00663C54">
            <w:pPr>
              <w:pStyle w:val="ConsPlusNormal"/>
              <w:jc w:val="center"/>
            </w:pPr>
            <w:r>
              <w:t>50</w:t>
            </w:r>
          </w:p>
        </w:tc>
        <w:tc>
          <w:tcPr>
            <w:tcW w:w="909" w:type="dxa"/>
          </w:tcPr>
          <w:p w:rsidR="00663C54" w:rsidRDefault="00663C54">
            <w:pPr>
              <w:pStyle w:val="ConsPlusNormal"/>
              <w:jc w:val="center"/>
            </w:pPr>
            <w:r>
              <w:t>60</w:t>
            </w:r>
          </w:p>
        </w:tc>
        <w:tc>
          <w:tcPr>
            <w:tcW w:w="909" w:type="dxa"/>
          </w:tcPr>
          <w:p w:rsidR="00663C54" w:rsidRDefault="00663C54">
            <w:pPr>
              <w:pStyle w:val="ConsPlusNormal"/>
              <w:jc w:val="center"/>
            </w:pPr>
            <w:r>
              <w:t>70</w:t>
            </w:r>
          </w:p>
        </w:tc>
      </w:tr>
      <w:tr w:rsidR="00663C54">
        <w:tc>
          <w:tcPr>
            <w:tcW w:w="680" w:type="dxa"/>
          </w:tcPr>
          <w:p w:rsidR="00663C54" w:rsidRDefault="00663C54">
            <w:pPr>
              <w:pStyle w:val="ConsPlusNormal"/>
              <w:outlineLvl w:val="3"/>
            </w:pPr>
            <w:r>
              <w:t>2.</w:t>
            </w:r>
          </w:p>
        </w:tc>
        <w:tc>
          <w:tcPr>
            <w:tcW w:w="12917" w:type="dxa"/>
            <w:gridSpan w:val="9"/>
          </w:tcPr>
          <w:p w:rsidR="00663C54" w:rsidRDefault="00663C54">
            <w:pPr>
              <w:pStyle w:val="ConsPlusNormal"/>
            </w:pPr>
            <w:r>
              <w:t>Национальный проект "Демография"</w:t>
            </w:r>
          </w:p>
        </w:tc>
      </w:tr>
      <w:tr w:rsidR="00663C54">
        <w:tc>
          <w:tcPr>
            <w:tcW w:w="680" w:type="dxa"/>
            <w:vMerge w:val="restart"/>
          </w:tcPr>
          <w:p w:rsidR="00663C54" w:rsidRDefault="00663C54">
            <w:pPr>
              <w:pStyle w:val="ConsPlusNormal"/>
            </w:pPr>
            <w:r>
              <w:t>2.1.</w:t>
            </w:r>
          </w:p>
        </w:tc>
        <w:tc>
          <w:tcPr>
            <w:tcW w:w="12917" w:type="dxa"/>
            <w:gridSpan w:val="9"/>
          </w:tcPr>
          <w:p w:rsidR="00663C54" w:rsidRDefault="00663C54">
            <w:pPr>
              <w:pStyle w:val="ConsPlusNormal"/>
            </w:pPr>
            <w:r>
              <w:t>Региональный проект "Формирование системы мотивации граждан к здоровому образу жизни, включая здоровое питание и отказ от вредных привычек (Сахалинская область)"</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Смертность женщин в возрасте 16 - 54 лет</w:t>
            </w:r>
          </w:p>
        </w:tc>
        <w:tc>
          <w:tcPr>
            <w:tcW w:w="1226" w:type="dxa"/>
          </w:tcPr>
          <w:p w:rsidR="00663C54" w:rsidRDefault="00663C54">
            <w:pPr>
              <w:pStyle w:val="ConsPlusNormal"/>
              <w:jc w:val="center"/>
            </w:pPr>
            <w:r>
              <w:t>на 100 тыс. чел.</w:t>
            </w:r>
          </w:p>
        </w:tc>
        <w:tc>
          <w:tcPr>
            <w:tcW w:w="1191" w:type="dxa"/>
          </w:tcPr>
          <w:p w:rsidR="00663C54" w:rsidRDefault="00663C54">
            <w:pPr>
              <w:pStyle w:val="ConsPlusNormal"/>
              <w:jc w:val="center"/>
            </w:pPr>
            <w:r>
              <w:t>245,8</w:t>
            </w:r>
          </w:p>
        </w:tc>
        <w:tc>
          <w:tcPr>
            <w:tcW w:w="909" w:type="dxa"/>
          </w:tcPr>
          <w:p w:rsidR="00663C54" w:rsidRDefault="00663C54">
            <w:pPr>
              <w:pStyle w:val="ConsPlusNormal"/>
              <w:jc w:val="center"/>
            </w:pPr>
            <w:r>
              <w:t>240,6</w:t>
            </w:r>
          </w:p>
        </w:tc>
        <w:tc>
          <w:tcPr>
            <w:tcW w:w="909" w:type="dxa"/>
          </w:tcPr>
          <w:p w:rsidR="00663C54" w:rsidRDefault="00663C54">
            <w:pPr>
              <w:pStyle w:val="ConsPlusNormal"/>
              <w:jc w:val="center"/>
            </w:pPr>
            <w:r>
              <w:t>237,1</w:t>
            </w:r>
          </w:p>
        </w:tc>
        <w:tc>
          <w:tcPr>
            <w:tcW w:w="909" w:type="dxa"/>
          </w:tcPr>
          <w:p w:rsidR="00663C54" w:rsidRDefault="00663C54">
            <w:pPr>
              <w:pStyle w:val="ConsPlusNormal"/>
              <w:jc w:val="center"/>
            </w:pPr>
            <w:r>
              <w:t>233,6</w:t>
            </w:r>
          </w:p>
        </w:tc>
        <w:tc>
          <w:tcPr>
            <w:tcW w:w="909" w:type="dxa"/>
          </w:tcPr>
          <w:p w:rsidR="00663C54" w:rsidRDefault="00663C54">
            <w:pPr>
              <w:pStyle w:val="ConsPlusNormal"/>
              <w:jc w:val="center"/>
            </w:pPr>
            <w:r>
              <w:t>230,1</w:t>
            </w:r>
          </w:p>
        </w:tc>
        <w:tc>
          <w:tcPr>
            <w:tcW w:w="909" w:type="dxa"/>
          </w:tcPr>
          <w:p w:rsidR="00663C54" w:rsidRDefault="00663C54">
            <w:pPr>
              <w:pStyle w:val="ConsPlusNormal"/>
              <w:jc w:val="center"/>
            </w:pPr>
            <w:r>
              <w:t>225,4</w:t>
            </w:r>
          </w:p>
        </w:tc>
        <w:tc>
          <w:tcPr>
            <w:tcW w:w="909" w:type="dxa"/>
          </w:tcPr>
          <w:p w:rsidR="00663C54" w:rsidRDefault="00663C54">
            <w:pPr>
              <w:pStyle w:val="ConsPlusNormal"/>
              <w:jc w:val="center"/>
            </w:pPr>
            <w:r>
              <w:t>220,7</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Смертность мужчин в возрасте 16 - 59 лет</w:t>
            </w:r>
          </w:p>
        </w:tc>
        <w:tc>
          <w:tcPr>
            <w:tcW w:w="1226" w:type="dxa"/>
          </w:tcPr>
          <w:p w:rsidR="00663C54" w:rsidRDefault="00663C54">
            <w:pPr>
              <w:pStyle w:val="ConsPlusNormal"/>
              <w:jc w:val="center"/>
            </w:pPr>
            <w:r>
              <w:t>на 100 тыс. чел.</w:t>
            </w:r>
          </w:p>
        </w:tc>
        <w:tc>
          <w:tcPr>
            <w:tcW w:w="1191" w:type="dxa"/>
          </w:tcPr>
          <w:p w:rsidR="00663C54" w:rsidRDefault="00663C54">
            <w:pPr>
              <w:pStyle w:val="ConsPlusNormal"/>
              <w:jc w:val="center"/>
            </w:pPr>
            <w:r>
              <w:t>900,6</w:t>
            </w:r>
          </w:p>
        </w:tc>
        <w:tc>
          <w:tcPr>
            <w:tcW w:w="909" w:type="dxa"/>
          </w:tcPr>
          <w:p w:rsidR="00663C54" w:rsidRDefault="00663C54">
            <w:pPr>
              <w:pStyle w:val="ConsPlusNormal"/>
              <w:jc w:val="center"/>
            </w:pPr>
            <w:r>
              <w:t>834,9</w:t>
            </w:r>
          </w:p>
        </w:tc>
        <w:tc>
          <w:tcPr>
            <w:tcW w:w="909" w:type="dxa"/>
          </w:tcPr>
          <w:p w:rsidR="00663C54" w:rsidRDefault="00663C54">
            <w:pPr>
              <w:pStyle w:val="ConsPlusNormal"/>
              <w:jc w:val="center"/>
            </w:pPr>
            <w:r>
              <w:t>793,2</w:t>
            </w:r>
          </w:p>
        </w:tc>
        <w:tc>
          <w:tcPr>
            <w:tcW w:w="909" w:type="dxa"/>
          </w:tcPr>
          <w:p w:rsidR="00663C54" w:rsidRDefault="00663C54">
            <w:pPr>
              <w:pStyle w:val="ConsPlusNormal"/>
              <w:jc w:val="center"/>
            </w:pPr>
            <w:r>
              <w:t>751,6</w:t>
            </w:r>
          </w:p>
        </w:tc>
        <w:tc>
          <w:tcPr>
            <w:tcW w:w="909" w:type="dxa"/>
          </w:tcPr>
          <w:p w:rsidR="00663C54" w:rsidRDefault="00663C54">
            <w:pPr>
              <w:pStyle w:val="ConsPlusNormal"/>
              <w:jc w:val="center"/>
            </w:pPr>
            <w:r>
              <w:t>716,1</w:t>
            </w:r>
          </w:p>
        </w:tc>
        <w:tc>
          <w:tcPr>
            <w:tcW w:w="909" w:type="dxa"/>
          </w:tcPr>
          <w:p w:rsidR="00663C54" w:rsidRDefault="00663C54">
            <w:pPr>
              <w:pStyle w:val="ConsPlusNormal"/>
              <w:jc w:val="center"/>
            </w:pPr>
            <w:r>
              <w:t>685,5</w:t>
            </w:r>
          </w:p>
        </w:tc>
        <w:tc>
          <w:tcPr>
            <w:tcW w:w="909" w:type="dxa"/>
          </w:tcPr>
          <w:p w:rsidR="00663C54" w:rsidRDefault="00663C54">
            <w:pPr>
              <w:pStyle w:val="ConsPlusNormal"/>
              <w:jc w:val="center"/>
            </w:pPr>
            <w:r>
              <w:t>644,2</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Розничные продажи алкогольной продукции на душу населения (в литрах этанола)</w:t>
            </w:r>
          </w:p>
        </w:tc>
        <w:tc>
          <w:tcPr>
            <w:tcW w:w="1226" w:type="dxa"/>
          </w:tcPr>
          <w:p w:rsidR="00663C54" w:rsidRDefault="00663C54">
            <w:pPr>
              <w:pStyle w:val="ConsPlusNormal"/>
              <w:jc w:val="center"/>
            </w:pPr>
            <w:r>
              <w:t>литр чистого (100%) спирта</w:t>
            </w:r>
          </w:p>
        </w:tc>
        <w:tc>
          <w:tcPr>
            <w:tcW w:w="1191" w:type="dxa"/>
          </w:tcPr>
          <w:p w:rsidR="00663C54" w:rsidRDefault="00663C54">
            <w:pPr>
              <w:pStyle w:val="ConsPlusNormal"/>
              <w:jc w:val="center"/>
            </w:pPr>
            <w:r>
              <w:t>9,8</w:t>
            </w:r>
          </w:p>
        </w:tc>
        <w:tc>
          <w:tcPr>
            <w:tcW w:w="909" w:type="dxa"/>
          </w:tcPr>
          <w:p w:rsidR="00663C54" w:rsidRDefault="00663C54">
            <w:pPr>
              <w:pStyle w:val="ConsPlusNormal"/>
              <w:jc w:val="center"/>
            </w:pPr>
            <w:r>
              <w:t>9,5</w:t>
            </w:r>
          </w:p>
        </w:tc>
        <w:tc>
          <w:tcPr>
            <w:tcW w:w="909" w:type="dxa"/>
          </w:tcPr>
          <w:p w:rsidR="00663C54" w:rsidRDefault="00663C54">
            <w:pPr>
              <w:pStyle w:val="ConsPlusNormal"/>
              <w:jc w:val="center"/>
            </w:pPr>
            <w:r>
              <w:t>9,4</w:t>
            </w:r>
          </w:p>
        </w:tc>
        <w:tc>
          <w:tcPr>
            <w:tcW w:w="909" w:type="dxa"/>
          </w:tcPr>
          <w:p w:rsidR="00663C54" w:rsidRDefault="00663C54">
            <w:pPr>
              <w:pStyle w:val="ConsPlusNormal"/>
              <w:jc w:val="center"/>
            </w:pPr>
            <w:r>
              <w:t>9,3</w:t>
            </w:r>
          </w:p>
        </w:tc>
        <w:tc>
          <w:tcPr>
            <w:tcW w:w="909" w:type="dxa"/>
          </w:tcPr>
          <w:p w:rsidR="00663C54" w:rsidRDefault="00663C54">
            <w:pPr>
              <w:pStyle w:val="ConsPlusNormal"/>
              <w:jc w:val="center"/>
            </w:pPr>
            <w:r>
              <w:t>9,1</w:t>
            </w:r>
          </w:p>
        </w:tc>
        <w:tc>
          <w:tcPr>
            <w:tcW w:w="909" w:type="dxa"/>
          </w:tcPr>
          <w:p w:rsidR="00663C54" w:rsidRDefault="00663C54">
            <w:pPr>
              <w:pStyle w:val="ConsPlusNormal"/>
              <w:jc w:val="center"/>
            </w:pPr>
            <w:r>
              <w:t>9</w:t>
            </w:r>
          </w:p>
        </w:tc>
        <w:tc>
          <w:tcPr>
            <w:tcW w:w="909" w:type="dxa"/>
          </w:tcPr>
          <w:p w:rsidR="00663C54" w:rsidRDefault="00663C54">
            <w:pPr>
              <w:pStyle w:val="ConsPlusNormal"/>
              <w:jc w:val="center"/>
            </w:pPr>
            <w:r>
              <w:t>8,9</w:t>
            </w:r>
          </w:p>
        </w:tc>
      </w:tr>
      <w:tr w:rsidR="00663C54">
        <w:tc>
          <w:tcPr>
            <w:tcW w:w="680" w:type="dxa"/>
            <w:vMerge w:val="restart"/>
          </w:tcPr>
          <w:p w:rsidR="00663C54" w:rsidRDefault="00663C54">
            <w:pPr>
              <w:pStyle w:val="ConsPlusNormal"/>
            </w:pPr>
            <w:r>
              <w:t>2.2.</w:t>
            </w:r>
          </w:p>
        </w:tc>
        <w:tc>
          <w:tcPr>
            <w:tcW w:w="12917" w:type="dxa"/>
            <w:gridSpan w:val="9"/>
          </w:tcPr>
          <w:p w:rsidR="00663C54" w:rsidRDefault="00663C54">
            <w:pPr>
              <w:pStyle w:val="ConsPlusNormal"/>
            </w:pPr>
            <w:r>
              <w:t>Региональный проект "Создание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 - норма жизни)</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Доля детей и молодежи (возраст 3 - 29 лет), систематически занимающихся физической культурой и спортом</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74,7</w:t>
            </w:r>
          </w:p>
        </w:tc>
        <w:tc>
          <w:tcPr>
            <w:tcW w:w="909" w:type="dxa"/>
          </w:tcPr>
          <w:p w:rsidR="00663C54" w:rsidRDefault="00663C54">
            <w:pPr>
              <w:pStyle w:val="ConsPlusNormal"/>
              <w:jc w:val="center"/>
            </w:pPr>
            <w:r>
              <w:t>76</w:t>
            </w:r>
          </w:p>
        </w:tc>
        <w:tc>
          <w:tcPr>
            <w:tcW w:w="909" w:type="dxa"/>
          </w:tcPr>
          <w:p w:rsidR="00663C54" w:rsidRDefault="00663C54">
            <w:pPr>
              <w:pStyle w:val="ConsPlusNormal"/>
              <w:jc w:val="center"/>
            </w:pPr>
            <w:r>
              <w:t>77</w:t>
            </w:r>
          </w:p>
        </w:tc>
        <w:tc>
          <w:tcPr>
            <w:tcW w:w="909" w:type="dxa"/>
          </w:tcPr>
          <w:p w:rsidR="00663C54" w:rsidRDefault="00663C54">
            <w:pPr>
              <w:pStyle w:val="ConsPlusNormal"/>
              <w:jc w:val="center"/>
            </w:pPr>
            <w:r>
              <w:t>78</w:t>
            </w:r>
          </w:p>
        </w:tc>
        <w:tc>
          <w:tcPr>
            <w:tcW w:w="909" w:type="dxa"/>
          </w:tcPr>
          <w:p w:rsidR="00663C54" w:rsidRDefault="00663C54">
            <w:pPr>
              <w:pStyle w:val="ConsPlusNormal"/>
              <w:jc w:val="center"/>
            </w:pPr>
            <w:r>
              <w:t>79,2</w:t>
            </w:r>
          </w:p>
        </w:tc>
        <w:tc>
          <w:tcPr>
            <w:tcW w:w="909" w:type="dxa"/>
          </w:tcPr>
          <w:p w:rsidR="00663C54" w:rsidRDefault="00663C54">
            <w:pPr>
              <w:pStyle w:val="ConsPlusNormal"/>
              <w:jc w:val="center"/>
            </w:pPr>
            <w:r>
              <w:t>80,5</w:t>
            </w:r>
          </w:p>
        </w:tc>
        <w:tc>
          <w:tcPr>
            <w:tcW w:w="909" w:type="dxa"/>
          </w:tcPr>
          <w:p w:rsidR="00663C54" w:rsidRDefault="00663C54">
            <w:pPr>
              <w:pStyle w:val="ConsPlusNormal"/>
              <w:jc w:val="center"/>
            </w:pPr>
            <w:r>
              <w:t>82</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Доля граждан среднего возраста (женщины 30 - 54 года, мужчина 30 - 59 лет), систематически занимающихся физической культурой и спортом</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32,9</w:t>
            </w:r>
          </w:p>
        </w:tc>
        <w:tc>
          <w:tcPr>
            <w:tcW w:w="909" w:type="dxa"/>
          </w:tcPr>
          <w:p w:rsidR="00663C54" w:rsidRDefault="00663C54">
            <w:pPr>
              <w:pStyle w:val="ConsPlusNormal"/>
              <w:jc w:val="center"/>
            </w:pPr>
            <w:r>
              <w:t>39,3</w:t>
            </w:r>
          </w:p>
        </w:tc>
        <w:tc>
          <w:tcPr>
            <w:tcW w:w="909" w:type="dxa"/>
          </w:tcPr>
          <w:p w:rsidR="00663C54" w:rsidRDefault="00663C54">
            <w:pPr>
              <w:pStyle w:val="ConsPlusNormal"/>
              <w:jc w:val="center"/>
            </w:pPr>
            <w:r>
              <w:t>42,5</w:t>
            </w:r>
          </w:p>
        </w:tc>
        <w:tc>
          <w:tcPr>
            <w:tcW w:w="909" w:type="dxa"/>
          </w:tcPr>
          <w:p w:rsidR="00663C54" w:rsidRDefault="00663C54">
            <w:pPr>
              <w:pStyle w:val="ConsPlusNormal"/>
              <w:jc w:val="center"/>
            </w:pPr>
            <w:r>
              <w:t>45,7</w:t>
            </w:r>
          </w:p>
        </w:tc>
        <w:tc>
          <w:tcPr>
            <w:tcW w:w="909" w:type="dxa"/>
          </w:tcPr>
          <w:p w:rsidR="00663C54" w:rsidRDefault="00663C54">
            <w:pPr>
              <w:pStyle w:val="ConsPlusNormal"/>
              <w:jc w:val="center"/>
            </w:pPr>
            <w:r>
              <w:t>48,9</w:t>
            </w:r>
          </w:p>
        </w:tc>
        <w:tc>
          <w:tcPr>
            <w:tcW w:w="909" w:type="dxa"/>
          </w:tcPr>
          <w:p w:rsidR="00663C54" w:rsidRDefault="00663C54">
            <w:pPr>
              <w:pStyle w:val="ConsPlusNormal"/>
              <w:jc w:val="center"/>
            </w:pPr>
            <w:r>
              <w:t>52,1</w:t>
            </w:r>
          </w:p>
        </w:tc>
        <w:tc>
          <w:tcPr>
            <w:tcW w:w="909" w:type="dxa"/>
          </w:tcPr>
          <w:p w:rsidR="00663C54" w:rsidRDefault="00663C54">
            <w:pPr>
              <w:pStyle w:val="ConsPlusNormal"/>
              <w:jc w:val="center"/>
            </w:pPr>
            <w:r>
              <w:t>55</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Доля граждан старшего возраста (женщины 55 - 79 года, мужчина 60 - 79 лет), систематически занимающихся физической культурой и спортом</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14,2</w:t>
            </w:r>
          </w:p>
        </w:tc>
        <w:tc>
          <w:tcPr>
            <w:tcW w:w="909" w:type="dxa"/>
          </w:tcPr>
          <w:p w:rsidR="00663C54" w:rsidRDefault="00663C54">
            <w:pPr>
              <w:pStyle w:val="ConsPlusNormal"/>
              <w:jc w:val="center"/>
            </w:pPr>
            <w:r>
              <w:t>17,4</w:t>
            </w:r>
          </w:p>
        </w:tc>
        <w:tc>
          <w:tcPr>
            <w:tcW w:w="909" w:type="dxa"/>
          </w:tcPr>
          <w:p w:rsidR="00663C54" w:rsidRDefault="00663C54">
            <w:pPr>
              <w:pStyle w:val="ConsPlusNormal"/>
              <w:jc w:val="center"/>
            </w:pPr>
            <w:r>
              <w:t>19</w:t>
            </w:r>
          </w:p>
        </w:tc>
        <w:tc>
          <w:tcPr>
            <w:tcW w:w="909" w:type="dxa"/>
          </w:tcPr>
          <w:p w:rsidR="00663C54" w:rsidRDefault="00663C54">
            <w:pPr>
              <w:pStyle w:val="ConsPlusNormal"/>
              <w:jc w:val="center"/>
            </w:pPr>
            <w:r>
              <w:t>20,6</w:t>
            </w:r>
          </w:p>
        </w:tc>
        <w:tc>
          <w:tcPr>
            <w:tcW w:w="909" w:type="dxa"/>
          </w:tcPr>
          <w:p w:rsidR="00663C54" w:rsidRDefault="00663C54">
            <w:pPr>
              <w:pStyle w:val="ConsPlusNormal"/>
              <w:jc w:val="center"/>
            </w:pPr>
            <w:r>
              <w:t>22,2</w:t>
            </w:r>
          </w:p>
        </w:tc>
        <w:tc>
          <w:tcPr>
            <w:tcW w:w="909" w:type="dxa"/>
          </w:tcPr>
          <w:p w:rsidR="00663C54" w:rsidRDefault="00663C54">
            <w:pPr>
              <w:pStyle w:val="ConsPlusNormal"/>
              <w:jc w:val="center"/>
            </w:pPr>
            <w:r>
              <w:t>23,8</w:t>
            </w:r>
          </w:p>
        </w:tc>
        <w:tc>
          <w:tcPr>
            <w:tcW w:w="909" w:type="dxa"/>
          </w:tcPr>
          <w:p w:rsidR="00663C54" w:rsidRDefault="00663C54">
            <w:pPr>
              <w:pStyle w:val="ConsPlusNormal"/>
              <w:jc w:val="center"/>
            </w:pPr>
            <w:r>
              <w:t>25</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Доля занимающихся по программам спортивной подготовки в организациях ведомственной принадлежности физической культуры и спорта</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28,6</w:t>
            </w:r>
          </w:p>
        </w:tc>
        <w:tc>
          <w:tcPr>
            <w:tcW w:w="909" w:type="dxa"/>
          </w:tcPr>
          <w:p w:rsidR="00663C54" w:rsidRDefault="00663C54">
            <w:pPr>
              <w:pStyle w:val="ConsPlusNormal"/>
              <w:jc w:val="center"/>
            </w:pPr>
            <w:r>
              <w:t>43</w:t>
            </w:r>
          </w:p>
        </w:tc>
        <w:tc>
          <w:tcPr>
            <w:tcW w:w="909" w:type="dxa"/>
          </w:tcPr>
          <w:p w:rsidR="00663C54" w:rsidRDefault="00663C54">
            <w:pPr>
              <w:pStyle w:val="ConsPlusNormal"/>
              <w:jc w:val="center"/>
            </w:pPr>
            <w:r>
              <w:t>58</w:t>
            </w:r>
          </w:p>
        </w:tc>
        <w:tc>
          <w:tcPr>
            <w:tcW w:w="909" w:type="dxa"/>
          </w:tcPr>
          <w:p w:rsidR="00663C54" w:rsidRDefault="00663C54">
            <w:pPr>
              <w:pStyle w:val="ConsPlusNormal"/>
              <w:jc w:val="center"/>
            </w:pPr>
            <w:r>
              <w:t>68,5</w:t>
            </w:r>
          </w:p>
        </w:tc>
        <w:tc>
          <w:tcPr>
            <w:tcW w:w="909" w:type="dxa"/>
          </w:tcPr>
          <w:p w:rsidR="00663C54" w:rsidRDefault="00663C54">
            <w:pPr>
              <w:pStyle w:val="ConsPlusNormal"/>
              <w:jc w:val="center"/>
            </w:pPr>
            <w:r>
              <w:t>79</w:t>
            </w:r>
          </w:p>
        </w:tc>
        <w:tc>
          <w:tcPr>
            <w:tcW w:w="909" w:type="dxa"/>
          </w:tcPr>
          <w:p w:rsidR="00663C54" w:rsidRDefault="00663C54">
            <w:pPr>
              <w:pStyle w:val="ConsPlusNormal"/>
              <w:jc w:val="center"/>
            </w:pPr>
            <w:r>
              <w:t>89,5</w:t>
            </w:r>
          </w:p>
        </w:tc>
        <w:tc>
          <w:tcPr>
            <w:tcW w:w="909" w:type="dxa"/>
          </w:tcPr>
          <w:p w:rsidR="00663C54" w:rsidRDefault="00663C54">
            <w:pPr>
              <w:pStyle w:val="ConsPlusNormal"/>
              <w:jc w:val="center"/>
            </w:pPr>
            <w:r>
              <w:t>100</w:t>
            </w:r>
          </w:p>
        </w:tc>
      </w:tr>
      <w:tr w:rsidR="00663C54">
        <w:tc>
          <w:tcPr>
            <w:tcW w:w="680" w:type="dxa"/>
            <w:vMerge w:val="restart"/>
            <w:tcBorders>
              <w:bottom w:val="nil"/>
            </w:tcBorders>
          </w:tcPr>
          <w:p w:rsidR="00663C54" w:rsidRDefault="00663C54">
            <w:pPr>
              <w:pStyle w:val="ConsPlusNormal"/>
            </w:pPr>
            <w:r>
              <w:t>2.3.</w:t>
            </w:r>
          </w:p>
        </w:tc>
        <w:tc>
          <w:tcPr>
            <w:tcW w:w="12917" w:type="dxa"/>
            <w:gridSpan w:val="9"/>
          </w:tcPr>
          <w:p w:rsidR="00663C54" w:rsidRDefault="00663C54">
            <w:pPr>
              <w:pStyle w:val="ConsPlusNormal"/>
            </w:pPr>
            <w:r>
              <w:t>Региональный проект "Разработка и реализация программы системной поддержки и повышения качества жизни граждан старшего поколения (Сахалинская область)"</w:t>
            </w:r>
          </w:p>
        </w:tc>
      </w:tr>
      <w:tr w:rsidR="00663C54">
        <w:tc>
          <w:tcPr>
            <w:tcW w:w="680" w:type="dxa"/>
            <w:vMerge/>
            <w:tcBorders>
              <w:bottom w:val="nil"/>
            </w:tcBorders>
          </w:tcPr>
          <w:p w:rsidR="00663C54" w:rsidRDefault="00663C54">
            <w:pPr>
              <w:spacing w:after="1" w:line="0" w:lineRule="atLeast"/>
            </w:pPr>
          </w:p>
        </w:tc>
        <w:tc>
          <w:tcPr>
            <w:tcW w:w="5046" w:type="dxa"/>
          </w:tcPr>
          <w:p w:rsidR="00663C54" w:rsidRDefault="00663C54">
            <w:pPr>
              <w:pStyle w:val="ConsPlusNormal"/>
            </w:pPr>
            <w:r>
              <w:t>Охват граждан старше трудоспособного возраста профилактическими осмотрами, включая диспансеризацию</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20,38</w:t>
            </w:r>
          </w:p>
        </w:tc>
        <w:tc>
          <w:tcPr>
            <w:tcW w:w="909" w:type="dxa"/>
          </w:tcPr>
          <w:p w:rsidR="00663C54" w:rsidRDefault="00663C54">
            <w:pPr>
              <w:pStyle w:val="ConsPlusNormal"/>
              <w:jc w:val="center"/>
            </w:pPr>
            <w:r>
              <w:t>28,2</w:t>
            </w:r>
          </w:p>
        </w:tc>
        <w:tc>
          <w:tcPr>
            <w:tcW w:w="909" w:type="dxa"/>
          </w:tcPr>
          <w:p w:rsidR="00663C54" w:rsidRDefault="00663C54">
            <w:pPr>
              <w:pStyle w:val="ConsPlusNormal"/>
              <w:jc w:val="center"/>
            </w:pPr>
            <w:r>
              <w:t>33,2</w:t>
            </w:r>
          </w:p>
        </w:tc>
        <w:tc>
          <w:tcPr>
            <w:tcW w:w="909" w:type="dxa"/>
          </w:tcPr>
          <w:p w:rsidR="00663C54" w:rsidRDefault="00663C54">
            <w:pPr>
              <w:pStyle w:val="ConsPlusNormal"/>
              <w:jc w:val="center"/>
            </w:pPr>
            <w:r>
              <w:t>39,2</w:t>
            </w:r>
          </w:p>
        </w:tc>
        <w:tc>
          <w:tcPr>
            <w:tcW w:w="909" w:type="dxa"/>
          </w:tcPr>
          <w:p w:rsidR="00663C54" w:rsidRDefault="00663C54">
            <w:pPr>
              <w:pStyle w:val="ConsPlusNormal"/>
              <w:jc w:val="center"/>
            </w:pPr>
            <w:r>
              <w:t>55,7</w:t>
            </w:r>
          </w:p>
        </w:tc>
        <w:tc>
          <w:tcPr>
            <w:tcW w:w="909" w:type="dxa"/>
          </w:tcPr>
          <w:p w:rsidR="00663C54" w:rsidRDefault="00663C54">
            <w:pPr>
              <w:pStyle w:val="ConsPlusNormal"/>
              <w:jc w:val="center"/>
            </w:pPr>
            <w:r>
              <w:t>65,3</w:t>
            </w:r>
          </w:p>
        </w:tc>
        <w:tc>
          <w:tcPr>
            <w:tcW w:w="909" w:type="dxa"/>
          </w:tcPr>
          <w:p w:rsidR="00663C54" w:rsidRDefault="00663C54">
            <w:pPr>
              <w:pStyle w:val="ConsPlusNormal"/>
              <w:jc w:val="center"/>
            </w:pPr>
            <w:r>
              <w:t>70</w:t>
            </w:r>
          </w:p>
        </w:tc>
      </w:tr>
      <w:tr w:rsidR="00663C54">
        <w:tc>
          <w:tcPr>
            <w:tcW w:w="680" w:type="dxa"/>
            <w:vMerge/>
            <w:tcBorders>
              <w:bottom w:val="nil"/>
            </w:tcBorders>
          </w:tcPr>
          <w:p w:rsidR="00663C54" w:rsidRDefault="00663C54">
            <w:pPr>
              <w:spacing w:after="1" w:line="0" w:lineRule="atLeast"/>
            </w:pPr>
          </w:p>
        </w:tc>
        <w:tc>
          <w:tcPr>
            <w:tcW w:w="5046" w:type="dxa"/>
          </w:tcPr>
          <w:p w:rsidR="00663C54" w:rsidRDefault="00663C54">
            <w:pPr>
              <w:pStyle w:val="ConsPlusNormal"/>
            </w:pPr>
            <w:r>
              <w:t>Численность граждан предпенсионного возраста, прошедших профессиональное обучение и дополнительное профессиональное образование в 2019 году; численность лиц в возрасте 50-ти лет и старше, а также лиц предпенсионного возраста, прошедших профессиональное обучение и получивших дополнительное профессиональное образование в 2020 году</w:t>
            </w:r>
          </w:p>
        </w:tc>
        <w:tc>
          <w:tcPr>
            <w:tcW w:w="1226" w:type="dxa"/>
          </w:tcPr>
          <w:p w:rsidR="00663C54" w:rsidRDefault="00663C54">
            <w:pPr>
              <w:pStyle w:val="ConsPlusNormal"/>
              <w:jc w:val="center"/>
            </w:pPr>
            <w:r>
              <w:t>чел.</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192</w:t>
            </w:r>
          </w:p>
        </w:tc>
        <w:tc>
          <w:tcPr>
            <w:tcW w:w="909" w:type="dxa"/>
          </w:tcPr>
          <w:p w:rsidR="00663C54" w:rsidRDefault="00663C54">
            <w:pPr>
              <w:pStyle w:val="ConsPlusNormal"/>
              <w:jc w:val="center"/>
            </w:pPr>
            <w:r>
              <w:t>274</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274</w:t>
            </w:r>
          </w:p>
        </w:tc>
      </w:tr>
      <w:tr w:rsidR="00663C54">
        <w:tc>
          <w:tcPr>
            <w:tcW w:w="680" w:type="dxa"/>
            <w:vMerge/>
            <w:tcBorders>
              <w:bottom w:val="nil"/>
            </w:tcBorders>
          </w:tcPr>
          <w:p w:rsidR="00663C54" w:rsidRDefault="00663C54">
            <w:pPr>
              <w:spacing w:after="1" w:line="0" w:lineRule="atLeast"/>
            </w:pPr>
          </w:p>
        </w:tc>
        <w:tc>
          <w:tcPr>
            <w:tcW w:w="5046" w:type="dxa"/>
          </w:tcPr>
          <w:p w:rsidR="00663C54" w:rsidRDefault="00663C54">
            <w:pPr>
              <w:pStyle w:val="ConsPlusNormal"/>
            </w:pPr>
            <w:r>
              <w:t>Уровень госпитализации на геронтологические койки лиц старше 60 лет на 10 тыс. населения соответствующего возраста</w:t>
            </w:r>
          </w:p>
        </w:tc>
        <w:tc>
          <w:tcPr>
            <w:tcW w:w="1226" w:type="dxa"/>
          </w:tcPr>
          <w:p w:rsidR="00663C54" w:rsidRDefault="00663C54">
            <w:pPr>
              <w:pStyle w:val="ConsPlusNormal"/>
              <w:jc w:val="center"/>
            </w:pPr>
            <w:r>
              <w:t>у.е.</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5,4</w:t>
            </w:r>
          </w:p>
        </w:tc>
        <w:tc>
          <w:tcPr>
            <w:tcW w:w="909" w:type="dxa"/>
          </w:tcPr>
          <w:p w:rsidR="00663C54" w:rsidRDefault="00663C54">
            <w:pPr>
              <w:pStyle w:val="ConsPlusNormal"/>
              <w:jc w:val="center"/>
            </w:pPr>
            <w:r>
              <w:t>16,1</w:t>
            </w:r>
          </w:p>
        </w:tc>
        <w:tc>
          <w:tcPr>
            <w:tcW w:w="909" w:type="dxa"/>
          </w:tcPr>
          <w:p w:rsidR="00663C54" w:rsidRDefault="00663C54">
            <w:pPr>
              <w:pStyle w:val="ConsPlusNormal"/>
              <w:jc w:val="center"/>
            </w:pPr>
            <w:r>
              <w:t>21,5</w:t>
            </w:r>
          </w:p>
        </w:tc>
        <w:tc>
          <w:tcPr>
            <w:tcW w:w="909" w:type="dxa"/>
          </w:tcPr>
          <w:p w:rsidR="00663C54" w:rsidRDefault="00663C54">
            <w:pPr>
              <w:pStyle w:val="ConsPlusNormal"/>
              <w:jc w:val="center"/>
            </w:pPr>
            <w:r>
              <w:t>26,9</w:t>
            </w:r>
          </w:p>
        </w:tc>
        <w:tc>
          <w:tcPr>
            <w:tcW w:w="909" w:type="dxa"/>
          </w:tcPr>
          <w:p w:rsidR="00663C54" w:rsidRDefault="00663C54">
            <w:pPr>
              <w:pStyle w:val="ConsPlusNormal"/>
              <w:jc w:val="center"/>
            </w:pPr>
            <w:r>
              <w:t>32,3</w:t>
            </w:r>
          </w:p>
        </w:tc>
        <w:tc>
          <w:tcPr>
            <w:tcW w:w="909" w:type="dxa"/>
          </w:tcPr>
          <w:p w:rsidR="00663C54" w:rsidRDefault="00663C54">
            <w:pPr>
              <w:pStyle w:val="ConsPlusNormal"/>
              <w:jc w:val="center"/>
            </w:pPr>
            <w:r>
              <w:t>41,3</w:t>
            </w:r>
          </w:p>
        </w:tc>
      </w:tr>
      <w:tr w:rsidR="00663C54">
        <w:tblPrEx>
          <w:tblBorders>
            <w:insideH w:val="nil"/>
          </w:tblBorders>
        </w:tblPrEx>
        <w:tc>
          <w:tcPr>
            <w:tcW w:w="680" w:type="dxa"/>
            <w:vMerge/>
            <w:tcBorders>
              <w:bottom w:val="nil"/>
            </w:tcBorders>
          </w:tcPr>
          <w:p w:rsidR="00663C54" w:rsidRDefault="00663C54">
            <w:pPr>
              <w:spacing w:after="1" w:line="0" w:lineRule="atLeast"/>
            </w:pPr>
          </w:p>
        </w:tc>
        <w:tc>
          <w:tcPr>
            <w:tcW w:w="5046" w:type="dxa"/>
            <w:tcBorders>
              <w:bottom w:val="nil"/>
            </w:tcBorders>
          </w:tcPr>
          <w:p w:rsidR="00663C54" w:rsidRDefault="00663C54">
            <w:pPr>
              <w:pStyle w:val="ConsPlusNormal"/>
            </w:pPr>
            <w:r>
              <w:t>Доля лиц старше трудоспособного возраста, у которых выявлены заболевания и патологические состояния, находящихся под диспансерным наблюдением</w:t>
            </w:r>
          </w:p>
        </w:tc>
        <w:tc>
          <w:tcPr>
            <w:tcW w:w="1226" w:type="dxa"/>
            <w:tcBorders>
              <w:bottom w:val="nil"/>
            </w:tcBorders>
          </w:tcPr>
          <w:p w:rsidR="00663C54" w:rsidRDefault="00663C54">
            <w:pPr>
              <w:pStyle w:val="ConsPlusNormal"/>
              <w:jc w:val="center"/>
            </w:pPr>
            <w:r>
              <w:t>%</w:t>
            </w:r>
          </w:p>
        </w:tc>
        <w:tc>
          <w:tcPr>
            <w:tcW w:w="1191" w:type="dxa"/>
            <w:tcBorders>
              <w:bottom w:val="nil"/>
            </w:tcBorders>
          </w:tcPr>
          <w:p w:rsidR="00663C54" w:rsidRDefault="00663C54">
            <w:pPr>
              <w:pStyle w:val="ConsPlusNormal"/>
              <w:jc w:val="center"/>
            </w:pPr>
            <w:r>
              <w:t>46,31</w:t>
            </w:r>
          </w:p>
        </w:tc>
        <w:tc>
          <w:tcPr>
            <w:tcW w:w="909" w:type="dxa"/>
            <w:tcBorders>
              <w:bottom w:val="nil"/>
            </w:tcBorders>
          </w:tcPr>
          <w:p w:rsidR="00663C54" w:rsidRDefault="00663C54">
            <w:pPr>
              <w:pStyle w:val="ConsPlusNormal"/>
              <w:jc w:val="center"/>
            </w:pPr>
            <w:r>
              <w:t>52,6</w:t>
            </w:r>
          </w:p>
        </w:tc>
        <w:tc>
          <w:tcPr>
            <w:tcW w:w="909" w:type="dxa"/>
            <w:tcBorders>
              <w:bottom w:val="nil"/>
            </w:tcBorders>
          </w:tcPr>
          <w:p w:rsidR="00663C54" w:rsidRDefault="00663C54">
            <w:pPr>
              <w:pStyle w:val="ConsPlusNormal"/>
              <w:jc w:val="center"/>
            </w:pPr>
            <w:r>
              <w:t>57,1</w:t>
            </w:r>
          </w:p>
        </w:tc>
        <w:tc>
          <w:tcPr>
            <w:tcW w:w="909" w:type="dxa"/>
            <w:tcBorders>
              <w:bottom w:val="nil"/>
            </w:tcBorders>
          </w:tcPr>
          <w:p w:rsidR="00663C54" w:rsidRDefault="00663C54">
            <w:pPr>
              <w:pStyle w:val="ConsPlusNormal"/>
              <w:jc w:val="center"/>
            </w:pPr>
            <w:r>
              <w:t>61,5</w:t>
            </w:r>
          </w:p>
        </w:tc>
        <w:tc>
          <w:tcPr>
            <w:tcW w:w="909" w:type="dxa"/>
            <w:tcBorders>
              <w:bottom w:val="nil"/>
            </w:tcBorders>
          </w:tcPr>
          <w:p w:rsidR="00663C54" w:rsidRDefault="00663C54">
            <w:pPr>
              <w:pStyle w:val="ConsPlusNormal"/>
              <w:jc w:val="center"/>
            </w:pPr>
            <w:r>
              <w:t>68,9</w:t>
            </w:r>
          </w:p>
        </w:tc>
        <w:tc>
          <w:tcPr>
            <w:tcW w:w="909" w:type="dxa"/>
            <w:tcBorders>
              <w:bottom w:val="nil"/>
            </w:tcBorders>
          </w:tcPr>
          <w:p w:rsidR="00663C54" w:rsidRDefault="00663C54">
            <w:pPr>
              <w:pStyle w:val="ConsPlusNormal"/>
              <w:jc w:val="center"/>
            </w:pPr>
            <w:r>
              <w:t>80</w:t>
            </w:r>
          </w:p>
        </w:tc>
        <w:tc>
          <w:tcPr>
            <w:tcW w:w="909" w:type="dxa"/>
            <w:tcBorders>
              <w:bottom w:val="nil"/>
            </w:tcBorders>
          </w:tcPr>
          <w:p w:rsidR="00663C54" w:rsidRDefault="00663C54">
            <w:pPr>
              <w:pStyle w:val="ConsPlusNormal"/>
              <w:jc w:val="center"/>
            </w:pPr>
            <w:r>
              <w:t>90</w:t>
            </w:r>
          </w:p>
        </w:tc>
      </w:tr>
      <w:tr w:rsidR="00663C54">
        <w:tblPrEx>
          <w:tblBorders>
            <w:insideH w:val="nil"/>
          </w:tblBorders>
        </w:tblPrEx>
        <w:tc>
          <w:tcPr>
            <w:tcW w:w="13597" w:type="dxa"/>
            <w:gridSpan w:val="10"/>
            <w:tcBorders>
              <w:top w:val="nil"/>
            </w:tcBorders>
          </w:tcPr>
          <w:p w:rsidR="00663C54" w:rsidRDefault="00663C54">
            <w:pPr>
              <w:pStyle w:val="ConsPlusNormal"/>
              <w:jc w:val="both"/>
            </w:pPr>
            <w:r>
              <w:t xml:space="preserve">(пп. 2.3 в ред. </w:t>
            </w:r>
            <w:hyperlink r:id="rId241" w:history="1">
              <w:r>
                <w:rPr>
                  <w:color w:val="0000FF"/>
                </w:rPr>
                <w:t>Постановления</w:t>
              </w:r>
            </w:hyperlink>
            <w:r>
              <w:t xml:space="preserve"> Правительства Сахалинской области от 24.06.2021 N 248)</w:t>
            </w:r>
          </w:p>
        </w:tc>
      </w:tr>
      <w:tr w:rsidR="00663C54">
        <w:tc>
          <w:tcPr>
            <w:tcW w:w="680" w:type="dxa"/>
            <w:vMerge w:val="restart"/>
          </w:tcPr>
          <w:p w:rsidR="00663C54" w:rsidRDefault="00663C54">
            <w:pPr>
              <w:pStyle w:val="ConsPlusNormal"/>
            </w:pPr>
            <w:r>
              <w:t>2.4.</w:t>
            </w:r>
          </w:p>
        </w:tc>
        <w:tc>
          <w:tcPr>
            <w:tcW w:w="12917" w:type="dxa"/>
            <w:gridSpan w:val="9"/>
          </w:tcPr>
          <w:p w:rsidR="00663C54" w:rsidRDefault="00663C54">
            <w:pPr>
              <w:pStyle w:val="ConsPlusNormal"/>
            </w:pPr>
            <w:r>
              <w:t>Региональный проект "Финансовая поддержка семей при рождении детей (Сахалинская область)"</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Коэффициенты рождаемости в возрастной группе 25 - 29 лет (число родившихся на 1000 женщин соответствующего возраста)</w:t>
            </w:r>
          </w:p>
        </w:tc>
        <w:tc>
          <w:tcPr>
            <w:tcW w:w="1226" w:type="dxa"/>
          </w:tcPr>
          <w:p w:rsidR="00663C54" w:rsidRDefault="00663C54">
            <w:pPr>
              <w:pStyle w:val="ConsPlusNormal"/>
              <w:jc w:val="center"/>
            </w:pPr>
            <w:r>
              <w:t>единиц</w:t>
            </w:r>
          </w:p>
        </w:tc>
        <w:tc>
          <w:tcPr>
            <w:tcW w:w="1191" w:type="dxa"/>
          </w:tcPr>
          <w:p w:rsidR="00663C54" w:rsidRDefault="00663C54">
            <w:pPr>
              <w:pStyle w:val="ConsPlusNormal"/>
              <w:jc w:val="center"/>
            </w:pPr>
            <w:r>
              <w:t>128,15</w:t>
            </w:r>
          </w:p>
        </w:tc>
        <w:tc>
          <w:tcPr>
            <w:tcW w:w="909" w:type="dxa"/>
          </w:tcPr>
          <w:p w:rsidR="00663C54" w:rsidRDefault="00663C54">
            <w:pPr>
              <w:pStyle w:val="ConsPlusNormal"/>
              <w:jc w:val="center"/>
            </w:pPr>
            <w:r>
              <w:t>132,9</w:t>
            </w:r>
          </w:p>
        </w:tc>
        <w:tc>
          <w:tcPr>
            <w:tcW w:w="909" w:type="dxa"/>
          </w:tcPr>
          <w:p w:rsidR="00663C54" w:rsidRDefault="00663C54">
            <w:pPr>
              <w:pStyle w:val="ConsPlusNormal"/>
              <w:jc w:val="center"/>
            </w:pPr>
            <w:r>
              <w:t>135</w:t>
            </w:r>
          </w:p>
        </w:tc>
        <w:tc>
          <w:tcPr>
            <w:tcW w:w="909" w:type="dxa"/>
          </w:tcPr>
          <w:p w:rsidR="00663C54" w:rsidRDefault="00663C54">
            <w:pPr>
              <w:pStyle w:val="ConsPlusNormal"/>
              <w:jc w:val="center"/>
            </w:pPr>
            <w:r>
              <w:t>136,3</w:t>
            </w:r>
          </w:p>
        </w:tc>
        <w:tc>
          <w:tcPr>
            <w:tcW w:w="909" w:type="dxa"/>
          </w:tcPr>
          <w:p w:rsidR="00663C54" w:rsidRDefault="00663C54">
            <w:pPr>
              <w:pStyle w:val="ConsPlusNormal"/>
              <w:jc w:val="center"/>
            </w:pPr>
            <w:r>
              <w:t>138,4</w:t>
            </w:r>
          </w:p>
        </w:tc>
        <w:tc>
          <w:tcPr>
            <w:tcW w:w="909" w:type="dxa"/>
          </w:tcPr>
          <w:p w:rsidR="00663C54" w:rsidRDefault="00663C54">
            <w:pPr>
              <w:pStyle w:val="ConsPlusNormal"/>
              <w:jc w:val="center"/>
            </w:pPr>
            <w:r>
              <w:t>139,9</w:t>
            </w:r>
          </w:p>
        </w:tc>
        <w:tc>
          <w:tcPr>
            <w:tcW w:w="909" w:type="dxa"/>
          </w:tcPr>
          <w:p w:rsidR="00663C54" w:rsidRDefault="00663C54">
            <w:pPr>
              <w:pStyle w:val="ConsPlusNormal"/>
              <w:jc w:val="center"/>
            </w:pPr>
            <w:r>
              <w:t>142,4</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Коэффициенты рождаемости в возрастной группе 30 - 34 лет (число родившихся на 1000 женщин соответствующего возраста)</w:t>
            </w:r>
          </w:p>
        </w:tc>
        <w:tc>
          <w:tcPr>
            <w:tcW w:w="1226" w:type="dxa"/>
          </w:tcPr>
          <w:p w:rsidR="00663C54" w:rsidRDefault="00663C54">
            <w:pPr>
              <w:pStyle w:val="ConsPlusNormal"/>
              <w:jc w:val="center"/>
            </w:pPr>
            <w:r>
              <w:t>единиц</w:t>
            </w:r>
          </w:p>
        </w:tc>
        <w:tc>
          <w:tcPr>
            <w:tcW w:w="1191" w:type="dxa"/>
          </w:tcPr>
          <w:p w:rsidR="00663C54" w:rsidRDefault="00663C54">
            <w:pPr>
              <w:pStyle w:val="ConsPlusNormal"/>
              <w:jc w:val="center"/>
            </w:pPr>
            <w:r>
              <w:t>90,28</w:t>
            </w:r>
          </w:p>
        </w:tc>
        <w:tc>
          <w:tcPr>
            <w:tcW w:w="909" w:type="dxa"/>
          </w:tcPr>
          <w:p w:rsidR="00663C54" w:rsidRDefault="00663C54">
            <w:pPr>
              <w:pStyle w:val="ConsPlusNormal"/>
              <w:jc w:val="center"/>
            </w:pPr>
            <w:r>
              <w:t>97,2</w:t>
            </w:r>
          </w:p>
        </w:tc>
        <w:tc>
          <w:tcPr>
            <w:tcW w:w="909" w:type="dxa"/>
          </w:tcPr>
          <w:p w:rsidR="00663C54" w:rsidRDefault="00663C54">
            <w:pPr>
              <w:pStyle w:val="ConsPlusNormal"/>
              <w:jc w:val="center"/>
            </w:pPr>
            <w:r>
              <w:t>102,3</w:t>
            </w:r>
          </w:p>
        </w:tc>
        <w:tc>
          <w:tcPr>
            <w:tcW w:w="909" w:type="dxa"/>
          </w:tcPr>
          <w:p w:rsidR="00663C54" w:rsidRDefault="00663C54">
            <w:pPr>
              <w:pStyle w:val="ConsPlusNormal"/>
              <w:jc w:val="center"/>
            </w:pPr>
            <w:r>
              <w:t>107</w:t>
            </w:r>
          </w:p>
        </w:tc>
        <w:tc>
          <w:tcPr>
            <w:tcW w:w="909" w:type="dxa"/>
          </w:tcPr>
          <w:p w:rsidR="00663C54" w:rsidRDefault="00663C54">
            <w:pPr>
              <w:pStyle w:val="ConsPlusNormal"/>
              <w:jc w:val="center"/>
            </w:pPr>
            <w:r>
              <w:t>112,4</w:t>
            </w:r>
          </w:p>
        </w:tc>
        <w:tc>
          <w:tcPr>
            <w:tcW w:w="909" w:type="dxa"/>
          </w:tcPr>
          <w:p w:rsidR="00663C54" w:rsidRDefault="00663C54">
            <w:pPr>
              <w:pStyle w:val="ConsPlusNormal"/>
              <w:jc w:val="center"/>
            </w:pPr>
            <w:r>
              <w:t>117,3</w:t>
            </w:r>
          </w:p>
        </w:tc>
        <w:tc>
          <w:tcPr>
            <w:tcW w:w="909" w:type="dxa"/>
          </w:tcPr>
          <w:p w:rsidR="00663C54" w:rsidRDefault="00663C54">
            <w:pPr>
              <w:pStyle w:val="ConsPlusNormal"/>
              <w:jc w:val="center"/>
            </w:pPr>
            <w:r>
              <w:t>123</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Суммарный коэффициент рождаемости</w:t>
            </w:r>
          </w:p>
        </w:tc>
        <w:tc>
          <w:tcPr>
            <w:tcW w:w="1226" w:type="dxa"/>
          </w:tcPr>
          <w:p w:rsidR="00663C54" w:rsidRDefault="00663C54">
            <w:pPr>
              <w:pStyle w:val="ConsPlusNormal"/>
              <w:jc w:val="center"/>
            </w:pPr>
            <w:r>
              <w:t>единиц</w:t>
            </w:r>
          </w:p>
        </w:tc>
        <w:tc>
          <w:tcPr>
            <w:tcW w:w="1191" w:type="dxa"/>
          </w:tcPr>
          <w:p w:rsidR="00663C54" w:rsidRDefault="00663C54">
            <w:pPr>
              <w:pStyle w:val="ConsPlusNormal"/>
              <w:jc w:val="center"/>
            </w:pPr>
            <w:r>
              <w:t>2,029</w:t>
            </w:r>
          </w:p>
        </w:tc>
        <w:tc>
          <w:tcPr>
            <w:tcW w:w="909" w:type="dxa"/>
          </w:tcPr>
          <w:p w:rsidR="00663C54" w:rsidRDefault="00663C54">
            <w:pPr>
              <w:pStyle w:val="ConsPlusNormal"/>
              <w:jc w:val="center"/>
            </w:pPr>
            <w:r>
              <w:t>2,06</w:t>
            </w:r>
          </w:p>
        </w:tc>
        <w:tc>
          <w:tcPr>
            <w:tcW w:w="909" w:type="dxa"/>
          </w:tcPr>
          <w:p w:rsidR="00663C54" w:rsidRDefault="00663C54">
            <w:pPr>
              <w:pStyle w:val="ConsPlusNormal"/>
              <w:jc w:val="center"/>
            </w:pPr>
            <w:r>
              <w:t>2,075</w:t>
            </w:r>
          </w:p>
        </w:tc>
        <w:tc>
          <w:tcPr>
            <w:tcW w:w="909" w:type="dxa"/>
          </w:tcPr>
          <w:p w:rsidR="00663C54" w:rsidRDefault="00663C54">
            <w:pPr>
              <w:pStyle w:val="ConsPlusNormal"/>
              <w:jc w:val="center"/>
            </w:pPr>
            <w:r>
              <w:t>2,11</w:t>
            </w:r>
          </w:p>
        </w:tc>
        <w:tc>
          <w:tcPr>
            <w:tcW w:w="909" w:type="dxa"/>
          </w:tcPr>
          <w:p w:rsidR="00663C54" w:rsidRDefault="00663C54">
            <w:pPr>
              <w:pStyle w:val="ConsPlusNormal"/>
              <w:jc w:val="center"/>
            </w:pPr>
            <w:r>
              <w:t>2,145</w:t>
            </w:r>
          </w:p>
        </w:tc>
        <w:tc>
          <w:tcPr>
            <w:tcW w:w="909" w:type="dxa"/>
          </w:tcPr>
          <w:p w:rsidR="00663C54" w:rsidRDefault="00663C54">
            <w:pPr>
              <w:pStyle w:val="ConsPlusNormal"/>
              <w:jc w:val="center"/>
            </w:pPr>
            <w:r>
              <w:t>2,18</w:t>
            </w:r>
          </w:p>
        </w:tc>
        <w:tc>
          <w:tcPr>
            <w:tcW w:w="909" w:type="dxa"/>
          </w:tcPr>
          <w:p w:rsidR="00663C54" w:rsidRDefault="00663C54">
            <w:pPr>
              <w:pStyle w:val="ConsPlusNormal"/>
              <w:jc w:val="center"/>
            </w:pPr>
            <w:r>
              <w:t>2,215</w:t>
            </w:r>
          </w:p>
        </w:tc>
      </w:tr>
      <w:tr w:rsidR="00663C54">
        <w:tc>
          <w:tcPr>
            <w:tcW w:w="680" w:type="dxa"/>
          </w:tcPr>
          <w:p w:rsidR="00663C54" w:rsidRDefault="00663C54">
            <w:pPr>
              <w:pStyle w:val="ConsPlusNormal"/>
              <w:outlineLvl w:val="3"/>
            </w:pPr>
            <w:r>
              <w:t>3.</w:t>
            </w:r>
          </w:p>
        </w:tc>
        <w:tc>
          <w:tcPr>
            <w:tcW w:w="12917" w:type="dxa"/>
            <w:gridSpan w:val="9"/>
          </w:tcPr>
          <w:p w:rsidR="00663C54" w:rsidRDefault="00663C54">
            <w:pPr>
              <w:pStyle w:val="ConsPlusNormal"/>
            </w:pPr>
            <w:r>
              <w:t>Национальный проект "Жилье и городская среда"</w:t>
            </w:r>
          </w:p>
        </w:tc>
      </w:tr>
      <w:tr w:rsidR="00663C54">
        <w:tc>
          <w:tcPr>
            <w:tcW w:w="680" w:type="dxa"/>
          </w:tcPr>
          <w:p w:rsidR="00663C54" w:rsidRDefault="00663C54">
            <w:pPr>
              <w:pStyle w:val="ConsPlusNormal"/>
            </w:pPr>
            <w:r>
              <w:t>3.1.</w:t>
            </w:r>
          </w:p>
        </w:tc>
        <w:tc>
          <w:tcPr>
            <w:tcW w:w="12917" w:type="dxa"/>
            <w:gridSpan w:val="9"/>
          </w:tcPr>
          <w:p w:rsidR="00663C54" w:rsidRDefault="00663C54">
            <w:pPr>
              <w:pStyle w:val="ConsPlusNormal"/>
            </w:pPr>
            <w:r>
              <w:t>Региональный проект "Формирование комфортной городской среды (Сахалинская область)"</w:t>
            </w:r>
          </w:p>
        </w:tc>
      </w:tr>
      <w:tr w:rsidR="00663C54">
        <w:tc>
          <w:tcPr>
            <w:tcW w:w="680" w:type="dxa"/>
            <w:vMerge w:val="restart"/>
          </w:tcPr>
          <w:p w:rsidR="00663C54" w:rsidRDefault="00663C54">
            <w:pPr>
              <w:pStyle w:val="ConsPlusNormal"/>
            </w:pPr>
          </w:p>
        </w:tc>
        <w:tc>
          <w:tcPr>
            <w:tcW w:w="5046" w:type="dxa"/>
          </w:tcPr>
          <w:p w:rsidR="00663C54" w:rsidRDefault="00663C54">
            <w:pPr>
              <w:pStyle w:val="ConsPlusNormal"/>
            </w:pPr>
            <w: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5</w:t>
            </w:r>
          </w:p>
        </w:tc>
        <w:tc>
          <w:tcPr>
            <w:tcW w:w="909" w:type="dxa"/>
          </w:tcPr>
          <w:p w:rsidR="00663C54" w:rsidRDefault="00663C54">
            <w:pPr>
              <w:pStyle w:val="ConsPlusNormal"/>
              <w:jc w:val="center"/>
            </w:pPr>
            <w:r>
              <w:t>9</w:t>
            </w:r>
          </w:p>
        </w:tc>
        <w:tc>
          <w:tcPr>
            <w:tcW w:w="909" w:type="dxa"/>
          </w:tcPr>
          <w:p w:rsidR="00663C54" w:rsidRDefault="00663C54">
            <w:pPr>
              <w:pStyle w:val="ConsPlusNormal"/>
              <w:jc w:val="center"/>
            </w:pPr>
            <w:r>
              <w:t>12</w:t>
            </w:r>
          </w:p>
        </w:tc>
        <w:tc>
          <w:tcPr>
            <w:tcW w:w="909" w:type="dxa"/>
          </w:tcPr>
          <w:p w:rsidR="00663C54" w:rsidRDefault="00663C54">
            <w:pPr>
              <w:pStyle w:val="ConsPlusNormal"/>
              <w:jc w:val="center"/>
            </w:pPr>
            <w:r>
              <w:t>15</w:t>
            </w:r>
          </w:p>
        </w:tc>
        <w:tc>
          <w:tcPr>
            <w:tcW w:w="909" w:type="dxa"/>
          </w:tcPr>
          <w:p w:rsidR="00663C54" w:rsidRDefault="00663C54">
            <w:pPr>
              <w:pStyle w:val="ConsPlusNormal"/>
              <w:jc w:val="center"/>
            </w:pPr>
            <w:r>
              <w:t>20</w:t>
            </w:r>
          </w:p>
        </w:tc>
        <w:tc>
          <w:tcPr>
            <w:tcW w:w="909" w:type="dxa"/>
          </w:tcPr>
          <w:p w:rsidR="00663C54" w:rsidRDefault="00663C54">
            <w:pPr>
              <w:pStyle w:val="ConsPlusNormal"/>
              <w:jc w:val="center"/>
            </w:pPr>
            <w:r>
              <w:t>25</w:t>
            </w:r>
          </w:p>
        </w:tc>
        <w:tc>
          <w:tcPr>
            <w:tcW w:w="909" w:type="dxa"/>
          </w:tcPr>
          <w:p w:rsidR="00663C54" w:rsidRDefault="00663C54">
            <w:pPr>
              <w:pStyle w:val="ConsPlusNormal"/>
              <w:jc w:val="center"/>
            </w:pPr>
            <w:r>
              <w:t>30</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Среднее значение индекса качества городской среды по Российской Федерации</w:t>
            </w:r>
          </w:p>
        </w:tc>
        <w:tc>
          <w:tcPr>
            <w:tcW w:w="1226" w:type="dxa"/>
          </w:tcPr>
          <w:p w:rsidR="00663C54" w:rsidRDefault="00663C54">
            <w:pPr>
              <w:pStyle w:val="ConsPlusNormal"/>
              <w:jc w:val="center"/>
            </w:pPr>
            <w:r>
              <w:t>у.е.</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2</w:t>
            </w:r>
          </w:p>
        </w:tc>
        <w:tc>
          <w:tcPr>
            <w:tcW w:w="909" w:type="dxa"/>
          </w:tcPr>
          <w:p w:rsidR="00663C54" w:rsidRDefault="00663C54">
            <w:pPr>
              <w:pStyle w:val="ConsPlusNormal"/>
              <w:jc w:val="center"/>
            </w:pPr>
            <w:r>
              <w:t>5</w:t>
            </w:r>
          </w:p>
        </w:tc>
        <w:tc>
          <w:tcPr>
            <w:tcW w:w="909" w:type="dxa"/>
          </w:tcPr>
          <w:p w:rsidR="00663C54" w:rsidRDefault="00663C54">
            <w:pPr>
              <w:pStyle w:val="ConsPlusNormal"/>
              <w:jc w:val="center"/>
            </w:pPr>
            <w:r>
              <w:t>10</w:t>
            </w:r>
          </w:p>
        </w:tc>
        <w:tc>
          <w:tcPr>
            <w:tcW w:w="909" w:type="dxa"/>
          </w:tcPr>
          <w:p w:rsidR="00663C54" w:rsidRDefault="00663C54">
            <w:pPr>
              <w:pStyle w:val="ConsPlusNormal"/>
              <w:jc w:val="center"/>
            </w:pPr>
            <w:r>
              <w:t>15</w:t>
            </w:r>
          </w:p>
        </w:tc>
        <w:tc>
          <w:tcPr>
            <w:tcW w:w="909" w:type="dxa"/>
          </w:tcPr>
          <w:p w:rsidR="00663C54" w:rsidRDefault="00663C54">
            <w:pPr>
              <w:pStyle w:val="ConsPlusNormal"/>
              <w:jc w:val="center"/>
            </w:pPr>
            <w:r>
              <w:t>20</w:t>
            </w:r>
          </w:p>
        </w:tc>
        <w:tc>
          <w:tcPr>
            <w:tcW w:w="909" w:type="dxa"/>
          </w:tcPr>
          <w:p w:rsidR="00663C54" w:rsidRDefault="00663C54">
            <w:pPr>
              <w:pStyle w:val="ConsPlusNormal"/>
              <w:jc w:val="center"/>
            </w:pPr>
            <w:r>
              <w:t>30</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Количество городов с благоприятной городской средой</w:t>
            </w:r>
          </w:p>
        </w:tc>
        <w:tc>
          <w:tcPr>
            <w:tcW w:w="1226" w:type="dxa"/>
          </w:tcPr>
          <w:p w:rsidR="00663C54" w:rsidRDefault="00663C54">
            <w:pPr>
              <w:pStyle w:val="ConsPlusNormal"/>
              <w:jc w:val="center"/>
            </w:pPr>
            <w:r>
              <w:t>единиц</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4</w:t>
            </w:r>
          </w:p>
        </w:tc>
        <w:tc>
          <w:tcPr>
            <w:tcW w:w="909" w:type="dxa"/>
          </w:tcPr>
          <w:p w:rsidR="00663C54" w:rsidRDefault="00663C54">
            <w:pPr>
              <w:pStyle w:val="ConsPlusNormal"/>
              <w:jc w:val="center"/>
            </w:pPr>
            <w:r>
              <w:t>4</w:t>
            </w:r>
          </w:p>
        </w:tc>
        <w:tc>
          <w:tcPr>
            <w:tcW w:w="909" w:type="dxa"/>
          </w:tcPr>
          <w:p w:rsidR="00663C54" w:rsidRDefault="00663C54">
            <w:pPr>
              <w:pStyle w:val="ConsPlusNormal"/>
              <w:jc w:val="center"/>
            </w:pPr>
            <w:r>
              <w:t>6</w:t>
            </w:r>
          </w:p>
        </w:tc>
        <w:tc>
          <w:tcPr>
            <w:tcW w:w="909" w:type="dxa"/>
          </w:tcPr>
          <w:p w:rsidR="00663C54" w:rsidRDefault="00663C54">
            <w:pPr>
              <w:pStyle w:val="ConsPlusNormal"/>
              <w:jc w:val="center"/>
            </w:pPr>
            <w:r>
              <w:t>6</w:t>
            </w:r>
          </w:p>
        </w:tc>
        <w:tc>
          <w:tcPr>
            <w:tcW w:w="909" w:type="dxa"/>
          </w:tcPr>
          <w:p w:rsidR="00663C54" w:rsidRDefault="00663C54">
            <w:pPr>
              <w:pStyle w:val="ConsPlusNormal"/>
              <w:jc w:val="center"/>
            </w:pPr>
            <w:r>
              <w:t>7</w:t>
            </w:r>
          </w:p>
        </w:tc>
        <w:tc>
          <w:tcPr>
            <w:tcW w:w="909" w:type="dxa"/>
          </w:tcPr>
          <w:p w:rsidR="00663C54" w:rsidRDefault="00663C54">
            <w:pPr>
              <w:pStyle w:val="ConsPlusNormal"/>
              <w:jc w:val="center"/>
            </w:pPr>
            <w:r>
              <w:t>8</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Реализованы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не менее ед. накопительным итогом начиная с 2019 г.</w:t>
            </w:r>
          </w:p>
        </w:tc>
        <w:tc>
          <w:tcPr>
            <w:tcW w:w="1226" w:type="dxa"/>
          </w:tcPr>
          <w:p w:rsidR="00663C54" w:rsidRDefault="00663C54">
            <w:pPr>
              <w:pStyle w:val="ConsPlusNormal"/>
              <w:jc w:val="center"/>
            </w:pPr>
            <w:r>
              <w:t>единиц</w:t>
            </w:r>
          </w:p>
        </w:tc>
        <w:tc>
          <w:tcPr>
            <w:tcW w:w="1191" w:type="dxa"/>
          </w:tcPr>
          <w:p w:rsidR="00663C54" w:rsidRDefault="00663C54">
            <w:pPr>
              <w:pStyle w:val="ConsPlusNormal"/>
              <w:jc w:val="center"/>
            </w:pPr>
            <w:r>
              <w:t>15</w:t>
            </w:r>
          </w:p>
        </w:tc>
        <w:tc>
          <w:tcPr>
            <w:tcW w:w="909" w:type="dxa"/>
          </w:tcPr>
          <w:p w:rsidR="00663C54" w:rsidRDefault="00663C54">
            <w:pPr>
              <w:pStyle w:val="ConsPlusNormal"/>
              <w:jc w:val="center"/>
            </w:pPr>
            <w:r>
              <w:t>37</w:t>
            </w:r>
          </w:p>
        </w:tc>
        <w:tc>
          <w:tcPr>
            <w:tcW w:w="909" w:type="dxa"/>
          </w:tcPr>
          <w:p w:rsidR="00663C54" w:rsidRDefault="00663C54">
            <w:pPr>
              <w:pStyle w:val="ConsPlusNormal"/>
              <w:jc w:val="center"/>
            </w:pPr>
            <w:r>
              <w:t>65</w:t>
            </w:r>
          </w:p>
        </w:tc>
        <w:tc>
          <w:tcPr>
            <w:tcW w:w="909" w:type="dxa"/>
          </w:tcPr>
          <w:p w:rsidR="00663C54" w:rsidRDefault="00663C54">
            <w:pPr>
              <w:pStyle w:val="ConsPlusNormal"/>
              <w:jc w:val="center"/>
            </w:pPr>
            <w:r>
              <w:t>94</w:t>
            </w:r>
          </w:p>
        </w:tc>
        <w:tc>
          <w:tcPr>
            <w:tcW w:w="909" w:type="dxa"/>
          </w:tcPr>
          <w:p w:rsidR="00663C54" w:rsidRDefault="00663C54">
            <w:pPr>
              <w:pStyle w:val="ConsPlusNormal"/>
              <w:jc w:val="center"/>
            </w:pPr>
            <w:r>
              <w:t>120</w:t>
            </w:r>
          </w:p>
        </w:tc>
        <w:tc>
          <w:tcPr>
            <w:tcW w:w="909" w:type="dxa"/>
          </w:tcPr>
          <w:p w:rsidR="00663C54" w:rsidRDefault="00663C54">
            <w:pPr>
              <w:pStyle w:val="ConsPlusNormal"/>
              <w:jc w:val="center"/>
            </w:pPr>
            <w:r>
              <w:t>120</w:t>
            </w:r>
          </w:p>
        </w:tc>
        <w:tc>
          <w:tcPr>
            <w:tcW w:w="909" w:type="dxa"/>
          </w:tcPr>
          <w:p w:rsidR="00663C54" w:rsidRDefault="00663C54">
            <w:pPr>
              <w:pStyle w:val="ConsPlusNormal"/>
              <w:jc w:val="center"/>
            </w:pPr>
            <w:r>
              <w:t>120</w:t>
            </w:r>
          </w:p>
        </w:tc>
      </w:tr>
      <w:tr w:rsidR="00663C54">
        <w:tc>
          <w:tcPr>
            <w:tcW w:w="680" w:type="dxa"/>
            <w:vMerge w:val="restart"/>
          </w:tcPr>
          <w:p w:rsidR="00663C54" w:rsidRDefault="00663C54">
            <w:pPr>
              <w:pStyle w:val="ConsPlusNormal"/>
            </w:pPr>
            <w:r>
              <w:t>3.2.</w:t>
            </w:r>
          </w:p>
        </w:tc>
        <w:tc>
          <w:tcPr>
            <w:tcW w:w="5046" w:type="dxa"/>
          </w:tcPr>
          <w:p w:rsidR="00663C54" w:rsidRDefault="00663C54">
            <w:pPr>
              <w:pStyle w:val="ConsPlusNormal"/>
            </w:pPr>
            <w:r>
              <w:t>Региональный проект "Обеспечение устойчивого сокращения непригодного для проживания жилищного фонда"</w:t>
            </w:r>
          </w:p>
        </w:tc>
        <w:tc>
          <w:tcPr>
            <w:tcW w:w="1226" w:type="dxa"/>
          </w:tcPr>
          <w:p w:rsidR="00663C54" w:rsidRDefault="00663C54">
            <w:pPr>
              <w:pStyle w:val="ConsPlusNormal"/>
              <w:jc w:val="center"/>
            </w:pPr>
          </w:p>
        </w:tc>
        <w:tc>
          <w:tcPr>
            <w:tcW w:w="1191" w:type="dxa"/>
          </w:tcPr>
          <w:p w:rsidR="00663C54" w:rsidRDefault="00663C54">
            <w:pPr>
              <w:pStyle w:val="ConsPlusNormal"/>
              <w:jc w:val="center"/>
            </w:pPr>
          </w:p>
        </w:tc>
        <w:tc>
          <w:tcPr>
            <w:tcW w:w="909" w:type="dxa"/>
          </w:tcPr>
          <w:p w:rsidR="00663C54" w:rsidRDefault="00663C54">
            <w:pPr>
              <w:pStyle w:val="ConsPlusNormal"/>
              <w:jc w:val="center"/>
            </w:pPr>
          </w:p>
        </w:tc>
        <w:tc>
          <w:tcPr>
            <w:tcW w:w="909" w:type="dxa"/>
          </w:tcPr>
          <w:p w:rsidR="00663C54" w:rsidRDefault="00663C54">
            <w:pPr>
              <w:pStyle w:val="ConsPlusNormal"/>
              <w:jc w:val="center"/>
            </w:pPr>
          </w:p>
        </w:tc>
        <w:tc>
          <w:tcPr>
            <w:tcW w:w="909" w:type="dxa"/>
          </w:tcPr>
          <w:p w:rsidR="00663C54" w:rsidRDefault="00663C54">
            <w:pPr>
              <w:pStyle w:val="ConsPlusNormal"/>
              <w:jc w:val="center"/>
            </w:pPr>
          </w:p>
        </w:tc>
        <w:tc>
          <w:tcPr>
            <w:tcW w:w="909" w:type="dxa"/>
          </w:tcPr>
          <w:p w:rsidR="00663C54" w:rsidRDefault="00663C54">
            <w:pPr>
              <w:pStyle w:val="ConsPlusNormal"/>
              <w:jc w:val="center"/>
            </w:pPr>
          </w:p>
        </w:tc>
        <w:tc>
          <w:tcPr>
            <w:tcW w:w="909" w:type="dxa"/>
          </w:tcPr>
          <w:p w:rsidR="00663C54" w:rsidRDefault="00663C54">
            <w:pPr>
              <w:pStyle w:val="ConsPlusNormal"/>
              <w:jc w:val="center"/>
            </w:pPr>
          </w:p>
        </w:tc>
        <w:tc>
          <w:tcPr>
            <w:tcW w:w="909" w:type="dxa"/>
          </w:tcPr>
          <w:p w:rsidR="00663C54" w:rsidRDefault="00663C54">
            <w:pPr>
              <w:pStyle w:val="ConsPlusNormal"/>
              <w:jc w:val="center"/>
            </w:pP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Количество кв. м расселенного аварийного жилищного фонда</w:t>
            </w:r>
          </w:p>
        </w:tc>
        <w:tc>
          <w:tcPr>
            <w:tcW w:w="1226" w:type="dxa"/>
          </w:tcPr>
          <w:p w:rsidR="00663C54" w:rsidRDefault="00663C54">
            <w:pPr>
              <w:pStyle w:val="ConsPlusNormal"/>
              <w:jc w:val="center"/>
            </w:pPr>
            <w:r>
              <w:t>тыс. кв. м</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1,88</w:t>
            </w:r>
          </w:p>
        </w:tc>
        <w:tc>
          <w:tcPr>
            <w:tcW w:w="909" w:type="dxa"/>
          </w:tcPr>
          <w:p w:rsidR="00663C54" w:rsidRDefault="00663C54">
            <w:pPr>
              <w:pStyle w:val="ConsPlusNormal"/>
              <w:jc w:val="center"/>
            </w:pPr>
            <w:r>
              <w:t>13,42</w:t>
            </w:r>
          </w:p>
        </w:tc>
        <w:tc>
          <w:tcPr>
            <w:tcW w:w="909" w:type="dxa"/>
          </w:tcPr>
          <w:p w:rsidR="00663C54" w:rsidRDefault="00663C54">
            <w:pPr>
              <w:pStyle w:val="ConsPlusNormal"/>
              <w:jc w:val="center"/>
            </w:pPr>
            <w:r>
              <w:t>13,41</w:t>
            </w:r>
          </w:p>
        </w:tc>
        <w:tc>
          <w:tcPr>
            <w:tcW w:w="909" w:type="dxa"/>
          </w:tcPr>
          <w:p w:rsidR="00663C54" w:rsidRDefault="00663C54">
            <w:pPr>
              <w:pStyle w:val="ConsPlusNormal"/>
              <w:jc w:val="center"/>
            </w:pPr>
            <w:r>
              <w:t>17,4</w:t>
            </w:r>
          </w:p>
        </w:tc>
        <w:tc>
          <w:tcPr>
            <w:tcW w:w="909" w:type="dxa"/>
          </w:tcPr>
          <w:p w:rsidR="00663C54" w:rsidRDefault="00663C54">
            <w:pPr>
              <w:pStyle w:val="ConsPlusNormal"/>
              <w:jc w:val="center"/>
            </w:pPr>
            <w:r>
              <w:t>40,89</w:t>
            </w:r>
          </w:p>
        </w:tc>
        <w:tc>
          <w:tcPr>
            <w:tcW w:w="909" w:type="dxa"/>
          </w:tcPr>
          <w:p w:rsidR="00663C54" w:rsidRDefault="00663C54">
            <w:pPr>
              <w:pStyle w:val="ConsPlusNormal"/>
              <w:jc w:val="center"/>
            </w:pPr>
            <w:r>
              <w:t>40,89</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Количество граждан, расселенных из аварийного жилищного фонда</w:t>
            </w:r>
          </w:p>
        </w:tc>
        <w:tc>
          <w:tcPr>
            <w:tcW w:w="1226" w:type="dxa"/>
          </w:tcPr>
          <w:p w:rsidR="00663C54" w:rsidRDefault="00663C54">
            <w:pPr>
              <w:pStyle w:val="ConsPlusNormal"/>
              <w:jc w:val="center"/>
            </w:pPr>
            <w:r>
              <w:t>тыс. чел.</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0,11</w:t>
            </w:r>
          </w:p>
        </w:tc>
        <w:tc>
          <w:tcPr>
            <w:tcW w:w="909" w:type="dxa"/>
          </w:tcPr>
          <w:p w:rsidR="00663C54" w:rsidRDefault="00663C54">
            <w:pPr>
              <w:pStyle w:val="ConsPlusNormal"/>
              <w:jc w:val="center"/>
            </w:pPr>
            <w:r>
              <w:t>0,73</w:t>
            </w:r>
          </w:p>
        </w:tc>
        <w:tc>
          <w:tcPr>
            <w:tcW w:w="909" w:type="dxa"/>
          </w:tcPr>
          <w:p w:rsidR="00663C54" w:rsidRDefault="00663C54">
            <w:pPr>
              <w:pStyle w:val="ConsPlusNormal"/>
              <w:jc w:val="center"/>
            </w:pPr>
            <w:r>
              <w:t>0,73</w:t>
            </w:r>
          </w:p>
        </w:tc>
        <w:tc>
          <w:tcPr>
            <w:tcW w:w="909" w:type="dxa"/>
          </w:tcPr>
          <w:p w:rsidR="00663C54" w:rsidRDefault="00663C54">
            <w:pPr>
              <w:pStyle w:val="ConsPlusNormal"/>
              <w:jc w:val="center"/>
            </w:pPr>
            <w:r>
              <w:t>0,97</w:t>
            </w:r>
          </w:p>
        </w:tc>
        <w:tc>
          <w:tcPr>
            <w:tcW w:w="909" w:type="dxa"/>
          </w:tcPr>
          <w:p w:rsidR="00663C54" w:rsidRDefault="00663C54">
            <w:pPr>
              <w:pStyle w:val="ConsPlusNormal"/>
              <w:jc w:val="center"/>
            </w:pPr>
            <w:r>
              <w:t>2,29</w:t>
            </w:r>
          </w:p>
        </w:tc>
        <w:tc>
          <w:tcPr>
            <w:tcW w:w="909" w:type="dxa"/>
          </w:tcPr>
          <w:p w:rsidR="00663C54" w:rsidRDefault="00663C54">
            <w:pPr>
              <w:pStyle w:val="ConsPlusNormal"/>
              <w:jc w:val="center"/>
            </w:pPr>
            <w:r>
              <w:t>2,28</w:t>
            </w:r>
          </w:p>
        </w:tc>
      </w:tr>
      <w:tr w:rsidR="00663C54">
        <w:tc>
          <w:tcPr>
            <w:tcW w:w="680" w:type="dxa"/>
          </w:tcPr>
          <w:p w:rsidR="00663C54" w:rsidRDefault="00663C54">
            <w:pPr>
              <w:pStyle w:val="ConsPlusNormal"/>
              <w:outlineLvl w:val="3"/>
            </w:pPr>
            <w:r>
              <w:t>4.</w:t>
            </w:r>
          </w:p>
        </w:tc>
        <w:tc>
          <w:tcPr>
            <w:tcW w:w="12917" w:type="dxa"/>
            <w:gridSpan w:val="9"/>
          </w:tcPr>
          <w:p w:rsidR="00663C54" w:rsidRDefault="00663C54">
            <w:pPr>
              <w:pStyle w:val="ConsPlusNormal"/>
            </w:pPr>
            <w:r>
              <w:t>Национальный проект "Здравоохранение"</w:t>
            </w:r>
          </w:p>
        </w:tc>
      </w:tr>
      <w:tr w:rsidR="00663C54">
        <w:tc>
          <w:tcPr>
            <w:tcW w:w="680" w:type="dxa"/>
            <w:vMerge w:val="restart"/>
          </w:tcPr>
          <w:p w:rsidR="00663C54" w:rsidRDefault="00663C54">
            <w:pPr>
              <w:pStyle w:val="ConsPlusNormal"/>
            </w:pPr>
            <w:r>
              <w:t>4.1.</w:t>
            </w:r>
          </w:p>
        </w:tc>
        <w:tc>
          <w:tcPr>
            <w:tcW w:w="12917" w:type="dxa"/>
            <w:gridSpan w:val="9"/>
          </w:tcPr>
          <w:p w:rsidR="00663C54" w:rsidRDefault="00663C54">
            <w:pPr>
              <w:pStyle w:val="ConsPlusNormal"/>
            </w:pPr>
            <w:r>
              <w:t>Региональный проект "Борьба с онкологическими заболеваниями (Сахалинская область)"</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Удельный вес больных со злокачественными новообразованиями, состоящих на учете 5 лет и более</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49,7</w:t>
            </w:r>
          </w:p>
        </w:tc>
        <w:tc>
          <w:tcPr>
            <w:tcW w:w="909" w:type="dxa"/>
          </w:tcPr>
          <w:p w:rsidR="00663C54" w:rsidRDefault="00663C54">
            <w:pPr>
              <w:pStyle w:val="ConsPlusNormal"/>
              <w:jc w:val="center"/>
            </w:pPr>
            <w:r>
              <w:t>54,1</w:t>
            </w:r>
          </w:p>
        </w:tc>
        <w:tc>
          <w:tcPr>
            <w:tcW w:w="909" w:type="dxa"/>
          </w:tcPr>
          <w:p w:rsidR="00663C54" w:rsidRDefault="00663C54">
            <w:pPr>
              <w:pStyle w:val="ConsPlusNormal"/>
              <w:jc w:val="center"/>
            </w:pPr>
            <w:r>
              <w:t>54,5</w:t>
            </w:r>
          </w:p>
        </w:tc>
        <w:tc>
          <w:tcPr>
            <w:tcW w:w="909" w:type="dxa"/>
          </w:tcPr>
          <w:p w:rsidR="00663C54" w:rsidRDefault="00663C54">
            <w:pPr>
              <w:pStyle w:val="ConsPlusNormal"/>
              <w:jc w:val="center"/>
            </w:pPr>
            <w:r>
              <w:t>54,7</w:t>
            </w:r>
          </w:p>
        </w:tc>
        <w:tc>
          <w:tcPr>
            <w:tcW w:w="909" w:type="dxa"/>
          </w:tcPr>
          <w:p w:rsidR="00663C54" w:rsidRDefault="00663C54">
            <w:pPr>
              <w:pStyle w:val="ConsPlusNormal"/>
              <w:jc w:val="center"/>
            </w:pPr>
            <w:r>
              <w:t>54,9</w:t>
            </w:r>
          </w:p>
        </w:tc>
        <w:tc>
          <w:tcPr>
            <w:tcW w:w="909" w:type="dxa"/>
          </w:tcPr>
          <w:p w:rsidR="00663C54" w:rsidRDefault="00663C54">
            <w:pPr>
              <w:pStyle w:val="ConsPlusNormal"/>
              <w:jc w:val="center"/>
            </w:pPr>
            <w:r>
              <w:t>60</w:t>
            </w:r>
          </w:p>
        </w:tc>
        <w:tc>
          <w:tcPr>
            <w:tcW w:w="909" w:type="dxa"/>
          </w:tcPr>
          <w:p w:rsidR="00663C54" w:rsidRDefault="00663C54">
            <w:pPr>
              <w:pStyle w:val="ConsPlusNormal"/>
              <w:jc w:val="center"/>
            </w:pPr>
            <w:r>
              <w:t>60,1</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27</w:t>
            </w:r>
          </w:p>
        </w:tc>
        <w:tc>
          <w:tcPr>
            <w:tcW w:w="909" w:type="dxa"/>
          </w:tcPr>
          <w:p w:rsidR="00663C54" w:rsidRDefault="00663C54">
            <w:pPr>
              <w:pStyle w:val="ConsPlusNormal"/>
              <w:jc w:val="center"/>
            </w:pPr>
            <w:r>
              <w:t>21,6</w:t>
            </w:r>
          </w:p>
        </w:tc>
        <w:tc>
          <w:tcPr>
            <w:tcW w:w="909" w:type="dxa"/>
          </w:tcPr>
          <w:p w:rsidR="00663C54" w:rsidRDefault="00663C54">
            <w:pPr>
              <w:pStyle w:val="ConsPlusNormal"/>
              <w:jc w:val="center"/>
            </w:pPr>
            <w:r>
              <w:t>20,9</w:t>
            </w:r>
          </w:p>
        </w:tc>
        <w:tc>
          <w:tcPr>
            <w:tcW w:w="909" w:type="dxa"/>
          </w:tcPr>
          <w:p w:rsidR="00663C54" w:rsidRDefault="00663C54">
            <w:pPr>
              <w:pStyle w:val="ConsPlusNormal"/>
              <w:jc w:val="center"/>
            </w:pPr>
            <w:r>
              <w:t>20,9</w:t>
            </w:r>
          </w:p>
        </w:tc>
        <w:tc>
          <w:tcPr>
            <w:tcW w:w="909" w:type="dxa"/>
          </w:tcPr>
          <w:p w:rsidR="00663C54" w:rsidRDefault="00663C54">
            <w:pPr>
              <w:pStyle w:val="ConsPlusNormal"/>
              <w:jc w:val="center"/>
            </w:pPr>
            <w:r>
              <w:t>20,8</w:t>
            </w:r>
          </w:p>
        </w:tc>
        <w:tc>
          <w:tcPr>
            <w:tcW w:w="909" w:type="dxa"/>
          </w:tcPr>
          <w:p w:rsidR="00663C54" w:rsidRDefault="00663C54">
            <w:pPr>
              <w:pStyle w:val="ConsPlusNormal"/>
              <w:jc w:val="center"/>
            </w:pPr>
            <w:r>
              <w:t>20,8</w:t>
            </w:r>
          </w:p>
        </w:tc>
        <w:tc>
          <w:tcPr>
            <w:tcW w:w="909" w:type="dxa"/>
          </w:tcPr>
          <w:p w:rsidR="00663C54" w:rsidRDefault="00663C54">
            <w:pPr>
              <w:pStyle w:val="ConsPlusNormal"/>
              <w:jc w:val="center"/>
            </w:pPr>
            <w:r>
              <w:t>20,7</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Доля злокачественных новообразований, выявленных на ранних стадиях</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50,9</w:t>
            </w:r>
          </w:p>
        </w:tc>
        <w:tc>
          <w:tcPr>
            <w:tcW w:w="909" w:type="dxa"/>
          </w:tcPr>
          <w:p w:rsidR="00663C54" w:rsidRDefault="00663C54">
            <w:pPr>
              <w:pStyle w:val="ConsPlusNormal"/>
              <w:jc w:val="center"/>
            </w:pPr>
            <w:r>
              <w:t>59</w:t>
            </w:r>
          </w:p>
        </w:tc>
        <w:tc>
          <w:tcPr>
            <w:tcW w:w="909" w:type="dxa"/>
          </w:tcPr>
          <w:p w:rsidR="00663C54" w:rsidRDefault="00663C54">
            <w:pPr>
              <w:pStyle w:val="ConsPlusNormal"/>
              <w:jc w:val="center"/>
            </w:pPr>
            <w:r>
              <w:t>60</w:t>
            </w:r>
          </w:p>
        </w:tc>
        <w:tc>
          <w:tcPr>
            <w:tcW w:w="909" w:type="dxa"/>
          </w:tcPr>
          <w:p w:rsidR="00663C54" w:rsidRDefault="00663C54">
            <w:pPr>
              <w:pStyle w:val="ConsPlusNormal"/>
              <w:jc w:val="center"/>
            </w:pPr>
            <w:r>
              <w:t>60</w:t>
            </w:r>
          </w:p>
        </w:tc>
        <w:tc>
          <w:tcPr>
            <w:tcW w:w="909" w:type="dxa"/>
          </w:tcPr>
          <w:p w:rsidR="00663C54" w:rsidRDefault="00663C54">
            <w:pPr>
              <w:pStyle w:val="ConsPlusNormal"/>
              <w:jc w:val="center"/>
            </w:pPr>
            <w:r>
              <w:t>60,5</w:t>
            </w:r>
          </w:p>
        </w:tc>
        <w:tc>
          <w:tcPr>
            <w:tcW w:w="909" w:type="dxa"/>
          </w:tcPr>
          <w:p w:rsidR="00663C54" w:rsidRDefault="00663C54">
            <w:pPr>
              <w:pStyle w:val="ConsPlusNormal"/>
              <w:jc w:val="center"/>
            </w:pPr>
            <w:r>
              <w:t>60,5</w:t>
            </w:r>
          </w:p>
        </w:tc>
        <w:tc>
          <w:tcPr>
            <w:tcW w:w="909" w:type="dxa"/>
          </w:tcPr>
          <w:p w:rsidR="00663C54" w:rsidRDefault="00663C54">
            <w:pPr>
              <w:pStyle w:val="ConsPlusNormal"/>
              <w:jc w:val="center"/>
            </w:pPr>
            <w:r>
              <w:t>61</w:t>
            </w:r>
          </w:p>
        </w:tc>
      </w:tr>
      <w:tr w:rsidR="00663C54">
        <w:tc>
          <w:tcPr>
            <w:tcW w:w="680" w:type="dxa"/>
            <w:vMerge w:val="restart"/>
          </w:tcPr>
          <w:p w:rsidR="00663C54" w:rsidRDefault="00663C54">
            <w:pPr>
              <w:pStyle w:val="ConsPlusNormal"/>
            </w:pPr>
            <w:r>
              <w:t>4.2.</w:t>
            </w:r>
          </w:p>
        </w:tc>
        <w:tc>
          <w:tcPr>
            <w:tcW w:w="12917" w:type="dxa"/>
            <w:gridSpan w:val="9"/>
          </w:tcPr>
          <w:p w:rsidR="00663C54" w:rsidRDefault="00663C54">
            <w:pPr>
              <w:pStyle w:val="ConsPlusNormal"/>
            </w:pPr>
            <w:r>
              <w:t xml:space="preserve">Региональный проект "Развитие детского здравоохранения, включая создание современной инфраструктуры оказания медицинской </w:t>
            </w:r>
            <w:r>
              <w:lastRenderedPageBreak/>
              <w:t>помощи (Сахалинская область)"</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Снижение младенческой смертности (до 4,5 случая на 1 тыс. родившихся детей)</w:t>
            </w:r>
          </w:p>
        </w:tc>
        <w:tc>
          <w:tcPr>
            <w:tcW w:w="1226" w:type="dxa"/>
          </w:tcPr>
          <w:p w:rsidR="00663C54" w:rsidRDefault="00663C54">
            <w:pPr>
              <w:pStyle w:val="ConsPlusNormal"/>
              <w:jc w:val="center"/>
            </w:pPr>
            <w:r>
              <w:t>промилле (0,1 процента)</w:t>
            </w:r>
          </w:p>
        </w:tc>
        <w:tc>
          <w:tcPr>
            <w:tcW w:w="1191" w:type="dxa"/>
          </w:tcPr>
          <w:p w:rsidR="00663C54" w:rsidRDefault="00663C54">
            <w:pPr>
              <w:pStyle w:val="ConsPlusNormal"/>
              <w:jc w:val="center"/>
            </w:pPr>
            <w:r>
              <w:t>4,5</w:t>
            </w:r>
          </w:p>
        </w:tc>
        <w:tc>
          <w:tcPr>
            <w:tcW w:w="909" w:type="dxa"/>
          </w:tcPr>
          <w:p w:rsidR="00663C54" w:rsidRDefault="00663C54">
            <w:pPr>
              <w:pStyle w:val="ConsPlusNormal"/>
              <w:jc w:val="center"/>
            </w:pPr>
            <w:r>
              <w:t>4,5</w:t>
            </w:r>
          </w:p>
        </w:tc>
        <w:tc>
          <w:tcPr>
            <w:tcW w:w="909" w:type="dxa"/>
          </w:tcPr>
          <w:p w:rsidR="00663C54" w:rsidRDefault="00663C54">
            <w:pPr>
              <w:pStyle w:val="ConsPlusNormal"/>
              <w:jc w:val="center"/>
            </w:pPr>
            <w:r>
              <w:t>4,3</w:t>
            </w:r>
          </w:p>
        </w:tc>
        <w:tc>
          <w:tcPr>
            <w:tcW w:w="909" w:type="dxa"/>
          </w:tcPr>
          <w:p w:rsidR="00663C54" w:rsidRDefault="00663C54">
            <w:pPr>
              <w:pStyle w:val="ConsPlusNormal"/>
              <w:jc w:val="center"/>
            </w:pPr>
            <w:r>
              <w:t>4,2</w:t>
            </w:r>
          </w:p>
        </w:tc>
        <w:tc>
          <w:tcPr>
            <w:tcW w:w="909" w:type="dxa"/>
          </w:tcPr>
          <w:p w:rsidR="00663C54" w:rsidRDefault="00663C54">
            <w:pPr>
              <w:pStyle w:val="ConsPlusNormal"/>
              <w:jc w:val="center"/>
            </w:pPr>
            <w:r>
              <w:t>4,1</w:t>
            </w:r>
          </w:p>
        </w:tc>
        <w:tc>
          <w:tcPr>
            <w:tcW w:w="909" w:type="dxa"/>
          </w:tcPr>
          <w:p w:rsidR="00663C54" w:rsidRDefault="00663C54">
            <w:pPr>
              <w:pStyle w:val="ConsPlusNormal"/>
              <w:jc w:val="center"/>
            </w:pPr>
            <w:r>
              <w:t>4</w:t>
            </w:r>
          </w:p>
        </w:tc>
        <w:tc>
          <w:tcPr>
            <w:tcW w:w="909" w:type="dxa"/>
          </w:tcPr>
          <w:p w:rsidR="00663C54" w:rsidRDefault="00663C54">
            <w:pPr>
              <w:pStyle w:val="ConsPlusNormal"/>
              <w:jc w:val="center"/>
            </w:pPr>
            <w:r>
              <w:t>3,9</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Доля преждевременных родов (22 - 37 недель) в перинатальных центрах (%)</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38</w:t>
            </w:r>
          </w:p>
        </w:tc>
        <w:tc>
          <w:tcPr>
            <w:tcW w:w="909" w:type="dxa"/>
          </w:tcPr>
          <w:p w:rsidR="00663C54" w:rsidRDefault="00663C54">
            <w:pPr>
              <w:pStyle w:val="ConsPlusNormal"/>
              <w:jc w:val="center"/>
            </w:pPr>
            <w:r>
              <w:t>39</w:t>
            </w:r>
          </w:p>
        </w:tc>
        <w:tc>
          <w:tcPr>
            <w:tcW w:w="909" w:type="dxa"/>
          </w:tcPr>
          <w:p w:rsidR="00663C54" w:rsidRDefault="00663C54">
            <w:pPr>
              <w:pStyle w:val="ConsPlusNormal"/>
              <w:jc w:val="center"/>
            </w:pPr>
            <w:r>
              <w:t>40</w:t>
            </w:r>
          </w:p>
        </w:tc>
        <w:tc>
          <w:tcPr>
            <w:tcW w:w="909" w:type="dxa"/>
          </w:tcPr>
          <w:p w:rsidR="00663C54" w:rsidRDefault="00663C54">
            <w:pPr>
              <w:pStyle w:val="ConsPlusNormal"/>
              <w:jc w:val="center"/>
            </w:pPr>
            <w:r>
              <w:t>41</w:t>
            </w:r>
          </w:p>
        </w:tc>
        <w:tc>
          <w:tcPr>
            <w:tcW w:w="909" w:type="dxa"/>
          </w:tcPr>
          <w:p w:rsidR="00663C54" w:rsidRDefault="00663C54">
            <w:pPr>
              <w:pStyle w:val="ConsPlusNormal"/>
              <w:jc w:val="center"/>
            </w:pPr>
            <w:r>
              <w:t>42</w:t>
            </w:r>
          </w:p>
        </w:tc>
        <w:tc>
          <w:tcPr>
            <w:tcW w:w="909" w:type="dxa"/>
          </w:tcPr>
          <w:p w:rsidR="00663C54" w:rsidRDefault="00663C54">
            <w:pPr>
              <w:pStyle w:val="ConsPlusNormal"/>
              <w:jc w:val="center"/>
            </w:pPr>
            <w:r>
              <w:t>43</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Смертность детей в возрасте 0 - 4 года на 1000 родившихся живыми</w:t>
            </w:r>
          </w:p>
        </w:tc>
        <w:tc>
          <w:tcPr>
            <w:tcW w:w="1226" w:type="dxa"/>
          </w:tcPr>
          <w:p w:rsidR="00663C54" w:rsidRDefault="00663C54">
            <w:pPr>
              <w:pStyle w:val="ConsPlusNormal"/>
              <w:jc w:val="center"/>
            </w:pPr>
            <w:r>
              <w:t>промилле (0,1 процента)</w:t>
            </w:r>
          </w:p>
        </w:tc>
        <w:tc>
          <w:tcPr>
            <w:tcW w:w="1191" w:type="dxa"/>
          </w:tcPr>
          <w:p w:rsidR="00663C54" w:rsidRDefault="00663C54">
            <w:pPr>
              <w:pStyle w:val="ConsPlusNormal"/>
              <w:jc w:val="center"/>
            </w:pPr>
            <w:r>
              <w:t>5,4</w:t>
            </w:r>
          </w:p>
        </w:tc>
        <w:tc>
          <w:tcPr>
            <w:tcW w:w="909" w:type="dxa"/>
          </w:tcPr>
          <w:p w:rsidR="00663C54" w:rsidRDefault="00663C54">
            <w:pPr>
              <w:pStyle w:val="ConsPlusNormal"/>
              <w:jc w:val="center"/>
            </w:pPr>
            <w:r>
              <w:t>5,3</w:t>
            </w:r>
          </w:p>
        </w:tc>
        <w:tc>
          <w:tcPr>
            <w:tcW w:w="909" w:type="dxa"/>
          </w:tcPr>
          <w:p w:rsidR="00663C54" w:rsidRDefault="00663C54">
            <w:pPr>
              <w:pStyle w:val="ConsPlusNormal"/>
              <w:jc w:val="center"/>
            </w:pPr>
            <w:r>
              <w:t>5</w:t>
            </w:r>
          </w:p>
        </w:tc>
        <w:tc>
          <w:tcPr>
            <w:tcW w:w="909" w:type="dxa"/>
          </w:tcPr>
          <w:p w:rsidR="00663C54" w:rsidRDefault="00663C54">
            <w:pPr>
              <w:pStyle w:val="ConsPlusNormal"/>
              <w:jc w:val="center"/>
            </w:pPr>
            <w:r>
              <w:t>4,7</w:t>
            </w:r>
          </w:p>
        </w:tc>
        <w:tc>
          <w:tcPr>
            <w:tcW w:w="909" w:type="dxa"/>
          </w:tcPr>
          <w:p w:rsidR="00663C54" w:rsidRDefault="00663C54">
            <w:pPr>
              <w:pStyle w:val="ConsPlusNormal"/>
              <w:jc w:val="center"/>
            </w:pPr>
            <w:r>
              <w:t>4,5</w:t>
            </w:r>
          </w:p>
        </w:tc>
        <w:tc>
          <w:tcPr>
            <w:tcW w:w="909" w:type="dxa"/>
          </w:tcPr>
          <w:p w:rsidR="00663C54" w:rsidRDefault="00663C54">
            <w:pPr>
              <w:pStyle w:val="ConsPlusNormal"/>
              <w:jc w:val="center"/>
            </w:pPr>
            <w:r>
              <w:t>4,2</w:t>
            </w:r>
          </w:p>
        </w:tc>
        <w:tc>
          <w:tcPr>
            <w:tcW w:w="909" w:type="dxa"/>
          </w:tcPr>
          <w:p w:rsidR="00663C54" w:rsidRDefault="00663C54">
            <w:pPr>
              <w:pStyle w:val="ConsPlusNormal"/>
              <w:jc w:val="center"/>
            </w:pPr>
            <w:r>
              <w:t>4,1</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Смертность детей в возрасте 0 - 17 лет на 100000 детей соответствующего возраста</w:t>
            </w:r>
          </w:p>
        </w:tc>
        <w:tc>
          <w:tcPr>
            <w:tcW w:w="1226" w:type="dxa"/>
          </w:tcPr>
          <w:p w:rsidR="00663C54" w:rsidRDefault="00663C54">
            <w:pPr>
              <w:pStyle w:val="ConsPlusNormal"/>
              <w:jc w:val="center"/>
            </w:pPr>
            <w:r>
              <w:t>число случаев на 100 тыс. детей</w:t>
            </w:r>
          </w:p>
        </w:tc>
        <w:tc>
          <w:tcPr>
            <w:tcW w:w="1191" w:type="dxa"/>
          </w:tcPr>
          <w:p w:rsidR="00663C54" w:rsidRDefault="00663C54">
            <w:pPr>
              <w:pStyle w:val="ConsPlusNormal"/>
              <w:jc w:val="center"/>
            </w:pPr>
            <w:r>
              <w:t>58,2</w:t>
            </w:r>
          </w:p>
        </w:tc>
        <w:tc>
          <w:tcPr>
            <w:tcW w:w="909" w:type="dxa"/>
          </w:tcPr>
          <w:p w:rsidR="00663C54" w:rsidRDefault="00663C54">
            <w:pPr>
              <w:pStyle w:val="ConsPlusNormal"/>
              <w:jc w:val="center"/>
            </w:pPr>
            <w:r>
              <w:t>56</w:t>
            </w:r>
          </w:p>
        </w:tc>
        <w:tc>
          <w:tcPr>
            <w:tcW w:w="909" w:type="dxa"/>
          </w:tcPr>
          <w:p w:rsidR="00663C54" w:rsidRDefault="00663C54">
            <w:pPr>
              <w:pStyle w:val="ConsPlusNormal"/>
              <w:jc w:val="center"/>
            </w:pPr>
            <w:r>
              <w:t>54</w:t>
            </w:r>
          </w:p>
        </w:tc>
        <w:tc>
          <w:tcPr>
            <w:tcW w:w="909" w:type="dxa"/>
          </w:tcPr>
          <w:p w:rsidR="00663C54" w:rsidRDefault="00663C54">
            <w:pPr>
              <w:pStyle w:val="ConsPlusNormal"/>
              <w:jc w:val="center"/>
            </w:pPr>
            <w:r>
              <w:t>52</w:t>
            </w:r>
          </w:p>
        </w:tc>
        <w:tc>
          <w:tcPr>
            <w:tcW w:w="909" w:type="dxa"/>
          </w:tcPr>
          <w:p w:rsidR="00663C54" w:rsidRDefault="00663C54">
            <w:pPr>
              <w:pStyle w:val="ConsPlusNormal"/>
              <w:jc w:val="center"/>
            </w:pPr>
            <w:r>
              <w:t>50</w:t>
            </w:r>
          </w:p>
        </w:tc>
        <w:tc>
          <w:tcPr>
            <w:tcW w:w="909" w:type="dxa"/>
          </w:tcPr>
          <w:p w:rsidR="00663C54" w:rsidRDefault="00663C54">
            <w:pPr>
              <w:pStyle w:val="ConsPlusNormal"/>
              <w:jc w:val="center"/>
            </w:pPr>
            <w:r>
              <w:t>48</w:t>
            </w:r>
          </w:p>
        </w:tc>
        <w:tc>
          <w:tcPr>
            <w:tcW w:w="909" w:type="dxa"/>
          </w:tcPr>
          <w:p w:rsidR="00663C54" w:rsidRDefault="00663C54">
            <w:pPr>
              <w:pStyle w:val="ConsPlusNormal"/>
              <w:jc w:val="center"/>
            </w:pPr>
            <w:r>
              <w:t>47,8</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Доля посещений детьми медицинских организаций с профилактическими целями</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52,2</w:t>
            </w:r>
          </w:p>
        </w:tc>
        <w:tc>
          <w:tcPr>
            <w:tcW w:w="909" w:type="dxa"/>
          </w:tcPr>
          <w:p w:rsidR="00663C54" w:rsidRDefault="00663C54">
            <w:pPr>
              <w:pStyle w:val="ConsPlusNormal"/>
              <w:jc w:val="center"/>
            </w:pPr>
            <w:r>
              <w:t>48,5</w:t>
            </w:r>
          </w:p>
        </w:tc>
        <w:tc>
          <w:tcPr>
            <w:tcW w:w="909" w:type="dxa"/>
          </w:tcPr>
          <w:p w:rsidR="00663C54" w:rsidRDefault="00663C54">
            <w:pPr>
              <w:pStyle w:val="ConsPlusNormal"/>
              <w:jc w:val="center"/>
            </w:pPr>
            <w:r>
              <w:t>49</w:t>
            </w:r>
          </w:p>
        </w:tc>
        <w:tc>
          <w:tcPr>
            <w:tcW w:w="909" w:type="dxa"/>
          </w:tcPr>
          <w:p w:rsidR="00663C54" w:rsidRDefault="00663C54">
            <w:pPr>
              <w:pStyle w:val="ConsPlusNormal"/>
              <w:jc w:val="center"/>
            </w:pPr>
            <w:r>
              <w:t>49,5</w:t>
            </w:r>
          </w:p>
        </w:tc>
        <w:tc>
          <w:tcPr>
            <w:tcW w:w="909" w:type="dxa"/>
          </w:tcPr>
          <w:p w:rsidR="00663C54" w:rsidRDefault="00663C54">
            <w:pPr>
              <w:pStyle w:val="ConsPlusNormal"/>
              <w:jc w:val="center"/>
            </w:pPr>
            <w:r>
              <w:t>50</w:t>
            </w:r>
          </w:p>
        </w:tc>
        <w:tc>
          <w:tcPr>
            <w:tcW w:w="909" w:type="dxa"/>
          </w:tcPr>
          <w:p w:rsidR="00663C54" w:rsidRDefault="00663C54">
            <w:pPr>
              <w:pStyle w:val="ConsPlusNormal"/>
              <w:jc w:val="center"/>
            </w:pPr>
            <w:r>
              <w:t>51</w:t>
            </w:r>
          </w:p>
        </w:tc>
        <w:tc>
          <w:tcPr>
            <w:tcW w:w="909" w:type="dxa"/>
          </w:tcPr>
          <w:p w:rsidR="00663C54" w:rsidRDefault="00663C54">
            <w:pPr>
              <w:pStyle w:val="ConsPlusNormal"/>
              <w:jc w:val="center"/>
            </w:pPr>
            <w:r>
              <w:t>52</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Доля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13,5</w:t>
            </w:r>
          </w:p>
        </w:tc>
        <w:tc>
          <w:tcPr>
            <w:tcW w:w="909" w:type="dxa"/>
          </w:tcPr>
          <w:p w:rsidR="00663C54" w:rsidRDefault="00663C54">
            <w:pPr>
              <w:pStyle w:val="ConsPlusNormal"/>
              <w:jc w:val="center"/>
            </w:pPr>
            <w:r>
              <w:t>40</w:t>
            </w:r>
          </w:p>
        </w:tc>
        <w:tc>
          <w:tcPr>
            <w:tcW w:w="909" w:type="dxa"/>
          </w:tcPr>
          <w:p w:rsidR="00663C54" w:rsidRDefault="00663C54">
            <w:pPr>
              <w:pStyle w:val="ConsPlusNormal"/>
              <w:jc w:val="center"/>
            </w:pPr>
            <w:r>
              <w:t>50</w:t>
            </w:r>
          </w:p>
        </w:tc>
        <w:tc>
          <w:tcPr>
            <w:tcW w:w="909" w:type="dxa"/>
          </w:tcPr>
          <w:p w:rsidR="00663C54" w:rsidRDefault="00663C54">
            <w:pPr>
              <w:pStyle w:val="ConsPlusNormal"/>
              <w:jc w:val="center"/>
            </w:pPr>
            <w:r>
              <w:t>60</w:t>
            </w:r>
          </w:p>
        </w:tc>
        <w:tc>
          <w:tcPr>
            <w:tcW w:w="909" w:type="dxa"/>
          </w:tcPr>
          <w:p w:rsidR="00663C54" w:rsidRDefault="00663C54">
            <w:pPr>
              <w:pStyle w:val="ConsPlusNormal"/>
              <w:jc w:val="center"/>
            </w:pPr>
            <w:r>
              <w:t>70</w:t>
            </w:r>
          </w:p>
        </w:tc>
        <w:tc>
          <w:tcPr>
            <w:tcW w:w="909" w:type="dxa"/>
          </w:tcPr>
          <w:p w:rsidR="00663C54" w:rsidRDefault="00663C54">
            <w:pPr>
              <w:pStyle w:val="ConsPlusNormal"/>
              <w:jc w:val="center"/>
            </w:pPr>
            <w:r>
              <w:t>80</w:t>
            </w:r>
          </w:p>
        </w:tc>
        <w:tc>
          <w:tcPr>
            <w:tcW w:w="909" w:type="dxa"/>
          </w:tcPr>
          <w:p w:rsidR="00663C54" w:rsidRDefault="00663C54">
            <w:pPr>
              <w:pStyle w:val="ConsPlusNormal"/>
              <w:jc w:val="center"/>
            </w:pPr>
            <w:r>
              <w:t>90</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Доля взятых под диспансерное наблюдение детей в возрасте 0 - 17 лет с впервые в жизни установленными диагнозами болезней глаза и его придаточного аппарата</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8,6</w:t>
            </w:r>
          </w:p>
        </w:tc>
        <w:tc>
          <w:tcPr>
            <w:tcW w:w="909" w:type="dxa"/>
          </w:tcPr>
          <w:p w:rsidR="00663C54" w:rsidRDefault="00663C54">
            <w:pPr>
              <w:pStyle w:val="ConsPlusNormal"/>
              <w:jc w:val="center"/>
            </w:pPr>
            <w:r>
              <w:t>30</w:t>
            </w:r>
          </w:p>
        </w:tc>
        <w:tc>
          <w:tcPr>
            <w:tcW w:w="909" w:type="dxa"/>
          </w:tcPr>
          <w:p w:rsidR="00663C54" w:rsidRDefault="00663C54">
            <w:pPr>
              <w:pStyle w:val="ConsPlusNormal"/>
              <w:jc w:val="center"/>
            </w:pPr>
            <w:r>
              <w:t>45</w:t>
            </w:r>
          </w:p>
        </w:tc>
        <w:tc>
          <w:tcPr>
            <w:tcW w:w="909" w:type="dxa"/>
          </w:tcPr>
          <w:p w:rsidR="00663C54" w:rsidRDefault="00663C54">
            <w:pPr>
              <w:pStyle w:val="ConsPlusNormal"/>
              <w:jc w:val="center"/>
            </w:pPr>
            <w:r>
              <w:t>55</w:t>
            </w:r>
          </w:p>
        </w:tc>
        <w:tc>
          <w:tcPr>
            <w:tcW w:w="909" w:type="dxa"/>
          </w:tcPr>
          <w:p w:rsidR="00663C54" w:rsidRDefault="00663C54">
            <w:pPr>
              <w:pStyle w:val="ConsPlusNormal"/>
              <w:jc w:val="center"/>
            </w:pPr>
            <w:r>
              <w:t>70</w:t>
            </w:r>
          </w:p>
        </w:tc>
        <w:tc>
          <w:tcPr>
            <w:tcW w:w="909" w:type="dxa"/>
          </w:tcPr>
          <w:p w:rsidR="00663C54" w:rsidRDefault="00663C54">
            <w:pPr>
              <w:pStyle w:val="ConsPlusNormal"/>
              <w:jc w:val="center"/>
            </w:pPr>
            <w:r>
              <w:t>80</w:t>
            </w:r>
          </w:p>
        </w:tc>
        <w:tc>
          <w:tcPr>
            <w:tcW w:w="909" w:type="dxa"/>
          </w:tcPr>
          <w:p w:rsidR="00663C54" w:rsidRDefault="00663C54">
            <w:pPr>
              <w:pStyle w:val="ConsPlusNormal"/>
              <w:jc w:val="center"/>
            </w:pPr>
            <w:r>
              <w:t>90</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Доля взятых под диспансерное наблюдение детей в возрасте 0 - 17 лет с впервые в жизни установленными диагнозами болезней органов пищеварения</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13,1</w:t>
            </w:r>
          </w:p>
        </w:tc>
        <w:tc>
          <w:tcPr>
            <w:tcW w:w="909" w:type="dxa"/>
          </w:tcPr>
          <w:p w:rsidR="00663C54" w:rsidRDefault="00663C54">
            <w:pPr>
              <w:pStyle w:val="ConsPlusNormal"/>
              <w:jc w:val="center"/>
            </w:pPr>
            <w:r>
              <w:t>40</w:t>
            </w:r>
          </w:p>
        </w:tc>
        <w:tc>
          <w:tcPr>
            <w:tcW w:w="909" w:type="dxa"/>
          </w:tcPr>
          <w:p w:rsidR="00663C54" w:rsidRDefault="00663C54">
            <w:pPr>
              <w:pStyle w:val="ConsPlusNormal"/>
              <w:jc w:val="center"/>
            </w:pPr>
            <w:r>
              <w:t>50</w:t>
            </w:r>
          </w:p>
        </w:tc>
        <w:tc>
          <w:tcPr>
            <w:tcW w:w="909" w:type="dxa"/>
          </w:tcPr>
          <w:p w:rsidR="00663C54" w:rsidRDefault="00663C54">
            <w:pPr>
              <w:pStyle w:val="ConsPlusNormal"/>
              <w:jc w:val="center"/>
            </w:pPr>
            <w:r>
              <w:t>60</w:t>
            </w:r>
          </w:p>
        </w:tc>
        <w:tc>
          <w:tcPr>
            <w:tcW w:w="909" w:type="dxa"/>
          </w:tcPr>
          <w:p w:rsidR="00663C54" w:rsidRDefault="00663C54">
            <w:pPr>
              <w:pStyle w:val="ConsPlusNormal"/>
              <w:jc w:val="center"/>
            </w:pPr>
            <w:r>
              <w:t>70</w:t>
            </w:r>
          </w:p>
        </w:tc>
        <w:tc>
          <w:tcPr>
            <w:tcW w:w="909" w:type="dxa"/>
          </w:tcPr>
          <w:p w:rsidR="00663C54" w:rsidRDefault="00663C54">
            <w:pPr>
              <w:pStyle w:val="ConsPlusNormal"/>
              <w:jc w:val="center"/>
            </w:pPr>
            <w:r>
              <w:t>80</w:t>
            </w:r>
          </w:p>
        </w:tc>
        <w:tc>
          <w:tcPr>
            <w:tcW w:w="909" w:type="dxa"/>
          </w:tcPr>
          <w:p w:rsidR="00663C54" w:rsidRDefault="00663C54">
            <w:pPr>
              <w:pStyle w:val="ConsPlusNormal"/>
              <w:jc w:val="center"/>
            </w:pPr>
            <w:r>
              <w:t>90</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Доля взятых под диспансерное наблюдение детей в возрасте 0 - 17 лет с впервые в жизни установленными диагнозами болезней органов кровообращения</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25,3</w:t>
            </w:r>
          </w:p>
        </w:tc>
        <w:tc>
          <w:tcPr>
            <w:tcW w:w="909" w:type="dxa"/>
          </w:tcPr>
          <w:p w:rsidR="00663C54" w:rsidRDefault="00663C54">
            <w:pPr>
              <w:pStyle w:val="ConsPlusNormal"/>
              <w:jc w:val="center"/>
            </w:pPr>
            <w:r>
              <w:t>40</w:t>
            </w:r>
          </w:p>
        </w:tc>
        <w:tc>
          <w:tcPr>
            <w:tcW w:w="909" w:type="dxa"/>
          </w:tcPr>
          <w:p w:rsidR="00663C54" w:rsidRDefault="00663C54">
            <w:pPr>
              <w:pStyle w:val="ConsPlusNormal"/>
              <w:jc w:val="center"/>
            </w:pPr>
            <w:r>
              <w:t>50</w:t>
            </w:r>
          </w:p>
        </w:tc>
        <w:tc>
          <w:tcPr>
            <w:tcW w:w="909" w:type="dxa"/>
          </w:tcPr>
          <w:p w:rsidR="00663C54" w:rsidRDefault="00663C54">
            <w:pPr>
              <w:pStyle w:val="ConsPlusNormal"/>
              <w:jc w:val="center"/>
            </w:pPr>
            <w:r>
              <w:t>60</w:t>
            </w:r>
          </w:p>
        </w:tc>
        <w:tc>
          <w:tcPr>
            <w:tcW w:w="909" w:type="dxa"/>
          </w:tcPr>
          <w:p w:rsidR="00663C54" w:rsidRDefault="00663C54">
            <w:pPr>
              <w:pStyle w:val="ConsPlusNormal"/>
              <w:jc w:val="center"/>
            </w:pPr>
            <w:r>
              <w:t>70</w:t>
            </w:r>
          </w:p>
        </w:tc>
        <w:tc>
          <w:tcPr>
            <w:tcW w:w="909" w:type="dxa"/>
          </w:tcPr>
          <w:p w:rsidR="00663C54" w:rsidRDefault="00663C54">
            <w:pPr>
              <w:pStyle w:val="ConsPlusNormal"/>
              <w:jc w:val="center"/>
            </w:pPr>
            <w:r>
              <w:t>80</w:t>
            </w:r>
          </w:p>
        </w:tc>
        <w:tc>
          <w:tcPr>
            <w:tcW w:w="909" w:type="dxa"/>
          </w:tcPr>
          <w:p w:rsidR="00663C54" w:rsidRDefault="00663C54">
            <w:pPr>
              <w:pStyle w:val="ConsPlusNormal"/>
              <w:jc w:val="center"/>
            </w:pPr>
            <w:r>
              <w:t>90</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Доля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29,8</w:t>
            </w:r>
          </w:p>
        </w:tc>
        <w:tc>
          <w:tcPr>
            <w:tcW w:w="909" w:type="dxa"/>
          </w:tcPr>
          <w:p w:rsidR="00663C54" w:rsidRDefault="00663C54">
            <w:pPr>
              <w:pStyle w:val="ConsPlusNormal"/>
              <w:jc w:val="center"/>
            </w:pPr>
            <w:r>
              <w:t>40</w:t>
            </w:r>
          </w:p>
        </w:tc>
        <w:tc>
          <w:tcPr>
            <w:tcW w:w="909" w:type="dxa"/>
          </w:tcPr>
          <w:p w:rsidR="00663C54" w:rsidRDefault="00663C54">
            <w:pPr>
              <w:pStyle w:val="ConsPlusNormal"/>
              <w:jc w:val="center"/>
            </w:pPr>
            <w:r>
              <w:t>50</w:t>
            </w:r>
          </w:p>
        </w:tc>
        <w:tc>
          <w:tcPr>
            <w:tcW w:w="909" w:type="dxa"/>
          </w:tcPr>
          <w:p w:rsidR="00663C54" w:rsidRDefault="00663C54">
            <w:pPr>
              <w:pStyle w:val="ConsPlusNormal"/>
              <w:jc w:val="center"/>
            </w:pPr>
            <w:r>
              <w:t>60</w:t>
            </w:r>
          </w:p>
        </w:tc>
        <w:tc>
          <w:tcPr>
            <w:tcW w:w="909" w:type="dxa"/>
          </w:tcPr>
          <w:p w:rsidR="00663C54" w:rsidRDefault="00663C54">
            <w:pPr>
              <w:pStyle w:val="ConsPlusNormal"/>
              <w:jc w:val="center"/>
            </w:pPr>
            <w:r>
              <w:t>70</w:t>
            </w:r>
          </w:p>
        </w:tc>
        <w:tc>
          <w:tcPr>
            <w:tcW w:w="909" w:type="dxa"/>
          </w:tcPr>
          <w:p w:rsidR="00663C54" w:rsidRDefault="00663C54">
            <w:pPr>
              <w:pStyle w:val="ConsPlusNormal"/>
              <w:jc w:val="center"/>
            </w:pPr>
            <w:r>
              <w:t>80</w:t>
            </w:r>
          </w:p>
        </w:tc>
        <w:tc>
          <w:tcPr>
            <w:tcW w:w="909" w:type="dxa"/>
          </w:tcPr>
          <w:p w:rsidR="00663C54" w:rsidRDefault="00663C54">
            <w:pPr>
              <w:pStyle w:val="ConsPlusNormal"/>
              <w:jc w:val="center"/>
            </w:pPr>
            <w:r>
              <w:t>90</w:t>
            </w:r>
          </w:p>
        </w:tc>
      </w:tr>
      <w:tr w:rsidR="00663C54">
        <w:tc>
          <w:tcPr>
            <w:tcW w:w="680" w:type="dxa"/>
            <w:vMerge w:val="restart"/>
          </w:tcPr>
          <w:p w:rsidR="00663C54" w:rsidRDefault="00663C54">
            <w:pPr>
              <w:pStyle w:val="ConsPlusNormal"/>
            </w:pPr>
            <w:r>
              <w:t>4.3.</w:t>
            </w:r>
          </w:p>
        </w:tc>
        <w:tc>
          <w:tcPr>
            <w:tcW w:w="12917" w:type="dxa"/>
            <w:gridSpan w:val="9"/>
          </w:tcPr>
          <w:p w:rsidR="00663C54" w:rsidRDefault="00663C54">
            <w:pPr>
              <w:pStyle w:val="ConsPlusNormal"/>
            </w:pPr>
            <w:r>
              <w:t>Региональный проект "Борьба с сердечно-сосудистыми заболеваниями (Сахалинская область)"</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Смертности от инфаркта миокарда, на 100 тыс. населения</w:t>
            </w:r>
          </w:p>
        </w:tc>
        <w:tc>
          <w:tcPr>
            <w:tcW w:w="1226" w:type="dxa"/>
          </w:tcPr>
          <w:p w:rsidR="00663C54" w:rsidRDefault="00663C54">
            <w:pPr>
              <w:pStyle w:val="ConsPlusNormal"/>
              <w:jc w:val="center"/>
            </w:pPr>
            <w:r>
              <w:t>чел.</w:t>
            </w:r>
          </w:p>
        </w:tc>
        <w:tc>
          <w:tcPr>
            <w:tcW w:w="1191" w:type="dxa"/>
          </w:tcPr>
          <w:p w:rsidR="00663C54" w:rsidRDefault="00663C54">
            <w:pPr>
              <w:pStyle w:val="ConsPlusNormal"/>
              <w:jc w:val="center"/>
            </w:pPr>
            <w:r>
              <w:t>50,7</w:t>
            </w:r>
          </w:p>
        </w:tc>
        <w:tc>
          <w:tcPr>
            <w:tcW w:w="909" w:type="dxa"/>
          </w:tcPr>
          <w:p w:rsidR="00663C54" w:rsidRDefault="00663C54">
            <w:pPr>
              <w:pStyle w:val="ConsPlusNormal"/>
              <w:jc w:val="center"/>
            </w:pPr>
            <w:r>
              <w:t>47,1</w:t>
            </w:r>
          </w:p>
        </w:tc>
        <w:tc>
          <w:tcPr>
            <w:tcW w:w="909" w:type="dxa"/>
          </w:tcPr>
          <w:p w:rsidR="00663C54" w:rsidRDefault="00663C54">
            <w:pPr>
              <w:pStyle w:val="ConsPlusNormal"/>
              <w:jc w:val="center"/>
            </w:pPr>
            <w:r>
              <w:t>45,3</w:t>
            </w:r>
          </w:p>
        </w:tc>
        <w:tc>
          <w:tcPr>
            <w:tcW w:w="909" w:type="dxa"/>
          </w:tcPr>
          <w:p w:rsidR="00663C54" w:rsidRDefault="00663C54">
            <w:pPr>
              <w:pStyle w:val="ConsPlusNormal"/>
              <w:jc w:val="center"/>
            </w:pPr>
            <w:r>
              <w:t>43,6</w:t>
            </w:r>
          </w:p>
        </w:tc>
        <w:tc>
          <w:tcPr>
            <w:tcW w:w="909" w:type="dxa"/>
          </w:tcPr>
          <w:p w:rsidR="00663C54" w:rsidRDefault="00663C54">
            <w:pPr>
              <w:pStyle w:val="ConsPlusNormal"/>
              <w:jc w:val="center"/>
            </w:pPr>
            <w:r>
              <w:t>41,9</w:t>
            </w:r>
          </w:p>
        </w:tc>
        <w:tc>
          <w:tcPr>
            <w:tcW w:w="909" w:type="dxa"/>
          </w:tcPr>
          <w:p w:rsidR="00663C54" w:rsidRDefault="00663C54">
            <w:pPr>
              <w:pStyle w:val="ConsPlusNormal"/>
              <w:jc w:val="center"/>
            </w:pPr>
            <w:r>
              <w:t>40,2</w:t>
            </w:r>
          </w:p>
        </w:tc>
        <w:tc>
          <w:tcPr>
            <w:tcW w:w="909" w:type="dxa"/>
          </w:tcPr>
          <w:p w:rsidR="00663C54" w:rsidRDefault="00663C54">
            <w:pPr>
              <w:pStyle w:val="ConsPlusNormal"/>
              <w:jc w:val="center"/>
            </w:pPr>
            <w:r>
              <w:t>38,9</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Смертность от острого нарушения мозгового кровообращения, на 100 тыс. населения</w:t>
            </w:r>
          </w:p>
        </w:tc>
        <w:tc>
          <w:tcPr>
            <w:tcW w:w="1226" w:type="dxa"/>
          </w:tcPr>
          <w:p w:rsidR="00663C54" w:rsidRDefault="00663C54">
            <w:pPr>
              <w:pStyle w:val="ConsPlusNormal"/>
              <w:jc w:val="center"/>
            </w:pPr>
            <w:r>
              <w:t>чел.</w:t>
            </w:r>
          </w:p>
        </w:tc>
        <w:tc>
          <w:tcPr>
            <w:tcW w:w="1191" w:type="dxa"/>
          </w:tcPr>
          <w:p w:rsidR="00663C54" w:rsidRDefault="00663C54">
            <w:pPr>
              <w:pStyle w:val="ConsPlusNormal"/>
              <w:jc w:val="center"/>
            </w:pPr>
            <w:r>
              <w:t>95,5</w:t>
            </w:r>
          </w:p>
        </w:tc>
        <w:tc>
          <w:tcPr>
            <w:tcW w:w="909" w:type="dxa"/>
          </w:tcPr>
          <w:p w:rsidR="00663C54" w:rsidRDefault="00663C54">
            <w:pPr>
              <w:pStyle w:val="ConsPlusNormal"/>
              <w:jc w:val="center"/>
            </w:pPr>
            <w:r>
              <w:t>88,6</w:t>
            </w:r>
          </w:p>
        </w:tc>
        <w:tc>
          <w:tcPr>
            <w:tcW w:w="909" w:type="dxa"/>
          </w:tcPr>
          <w:p w:rsidR="00663C54" w:rsidRDefault="00663C54">
            <w:pPr>
              <w:pStyle w:val="ConsPlusNormal"/>
              <w:jc w:val="center"/>
            </w:pPr>
            <w:r>
              <w:t>85,4</w:t>
            </w:r>
          </w:p>
        </w:tc>
        <w:tc>
          <w:tcPr>
            <w:tcW w:w="909" w:type="dxa"/>
          </w:tcPr>
          <w:p w:rsidR="00663C54" w:rsidRDefault="00663C54">
            <w:pPr>
              <w:pStyle w:val="ConsPlusNormal"/>
              <w:jc w:val="center"/>
            </w:pPr>
            <w:r>
              <w:t>82,1</w:t>
            </w:r>
          </w:p>
        </w:tc>
        <w:tc>
          <w:tcPr>
            <w:tcW w:w="909" w:type="dxa"/>
          </w:tcPr>
          <w:p w:rsidR="00663C54" w:rsidRDefault="00663C54">
            <w:pPr>
              <w:pStyle w:val="ConsPlusNormal"/>
              <w:jc w:val="center"/>
            </w:pPr>
            <w:r>
              <w:t>78,9</w:t>
            </w:r>
          </w:p>
        </w:tc>
        <w:tc>
          <w:tcPr>
            <w:tcW w:w="909" w:type="dxa"/>
          </w:tcPr>
          <w:p w:rsidR="00663C54" w:rsidRDefault="00663C54">
            <w:pPr>
              <w:pStyle w:val="ConsPlusNormal"/>
              <w:jc w:val="center"/>
            </w:pPr>
            <w:r>
              <w:t>75,6</w:t>
            </w:r>
          </w:p>
        </w:tc>
        <w:tc>
          <w:tcPr>
            <w:tcW w:w="909" w:type="dxa"/>
          </w:tcPr>
          <w:p w:rsidR="00663C54" w:rsidRDefault="00663C54">
            <w:pPr>
              <w:pStyle w:val="ConsPlusNormal"/>
              <w:jc w:val="center"/>
            </w:pPr>
            <w:r>
              <w:t>73,2</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Больничная летальность от инфаркта миокарда</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16,6</w:t>
            </w:r>
          </w:p>
        </w:tc>
        <w:tc>
          <w:tcPr>
            <w:tcW w:w="909" w:type="dxa"/>
          </w:tcPr>
          <w:p w:rsidR="00663C54" w:rsidRDefault="00663C54">
            <w:pPr>
              <w:pStyle w:val="ConsPlusNormal"/>
              <w:jc w:val="center"/>
            </w:pPr>
            <w:r>
              <w:t>14,6</w:t>
            </w:r>
          </w:p>
        </w:tc>
        <w:tc>
          <w:tcPr>
            <w:tcW w:w="909" w:type="dxa"/>
          </w:tcPr>
          <w:p w:rsidR="00663C54" w:rsidRDefault="00663C54">
            <w:pPr>
              <w:pStyle w:val="ConsPlusNormal"/>
              <w:jc w:val="center"/>
            </w:pPr>
            <w:r>
              <w:t>13,6</w:t>
            </w:r>
          </w:p>
        </w:tc>
        <w:tc>
          <w:tcPr>
            <w:tcW w:w="909" w:type="dxa"/>
          </w:tcPr>
          <w:p w:rsidR="00663C54" w:rsidRDefault="00663C54">
            <w:pPr>
              <w:pStyle w:val="ConsPlusNormal"/>
              <w:jc w:val="center"/>
            </w:pPr>
            <w:r>
              <w:t>12,6</w:t>
            </w:r>
          </w:p>
        </w:tc>
        <w:tc>
          <w:tcPr>
            <w:tcW w:w="909" w:type="dxa"/>
          </w:tcPr>
          <w:p w:rsidR="00663C54" w:rsidRDefault="00663C54">
            <w:pPr>
              <w:pStyle w:val="ConsPlusNormal"/>
              <w:jc w:val="center"/>
            </w:pPr>
            <w:r>
              <w:t>10,6</w:t>
            </w:r>
          </w:p>
        </w:tc>
        <w:tc>
          <w:tcPr>
            <w:tcW w:w="909" w:type="dxa"/>
          </w:tcPr>
          <w:p w:rsidR="00663C54" w:rsidRDefault="00663C54">
            <w:pPr>
              <w:pStyle w:val="ConsPlusNormal"/>
              <w:jc w:val="center"/>
            </w:pPr>
            <w:r>
              <w:t>9,3</w:t>
            </w:r>
          </w:p>
        </w:tc>
        <w:tc>
          <w:tcPr>
            <w:tcW w:w="909" w:type="dxa"/>
          </w:tcPr>
          <w:p w:rsidR="00663C54" w:rsidRDefault="00663C54">
            <w:pPr>
              <w:pStyle w:val="ConsPlusNormal"/>
              <w:jc w:val="center"/>
            </w:pPr>
            <w:r>
              <w:t>8</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Больничная летальность от острого нарушения мозгового кровообращения</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21,7</w:t>
            </w:r>
          </w:p>
        </w:tc>
        <w:tc>
          <w:tcPr>
            <w:tcW w:w="909" w:type="dxa"/>
          </w:tcPr>
          <w:p w:rsidR="00663C54" w:rsidRDefault="00663C54">
            <w:pPr>
              <w:pStyle w:val="ConsPlusNormal"/>
              <w:jc w:val="center"/>
            </w:pPr>
            <w:r>
              <w:t>17,6</w:t>
            </w:r>
          </w:p>
        </w:tc>
        <w:tc>
          <w:tcPr>
            <w:tcW w:w="909" w:type="dxa"/>
          </w:tcPr>
          <w:p w:rsidR="00663C54" w:rsidRDefault="00663C54">
            <w:pPr>
              <w:pStyle w:val="ConsPlusNormal"/>
              <w:jc w:val="center"/>
            </w:pPr>
            <w:r>
              <w:t>16,9</w:t>
            </w:r>
          </w:p>
        </w:tc>
        <w:tc>
          <w:tcPr>
            <w:tcW w:w="909" w:type="dxa"/>
          </w:tcPr>
          <w:p w:rsidR="00663C54" w:rsidRDefault="00663C54">
            <w:pPr>
              <w:pStyle w:val="ConsPlusNormal"/>
              <w:jc w:val="center"/>
            </w:pPr>
            <w:r>
              <w:t>16,2</w:t>
            </w:r>
          </w:p>
        </w:tc>
        <w:tc>
          <w:tcPr>
            <w:tcW w:w="909" w:type="dxa"/>
          </w:tcPr>
          <w:p w:rsidR="00663C54" w:rsidRDefault="00663C54">
            <w:pPr>
              <w:pStyle w:val="ConsPlusNormal"/>
              <w:jc w:val="center"/>
            </w:pPr>
            <w:r>
              <w:t>15,5</w:t>
            </w:r>
          </w:p>
        </w:tc>
        <w:tc>
          <w:tcPr>
            <w:tcW w:w="909" w:type="dxa"/>
          </w:tcPr>
          <w:p w:rsidR="00663C54" w:rsidRDefault="00663C54">
            <w:pPr>
              <w:pStyle w:val="ConsPlusNormal"/>
              <w:jc w:val="center"/>
            </w:pPr>
            <w:r>
              <w:t>14,7</w:t>
            </w:r>
          </w:p>
        </w:tc>
        <w:tc>
          <w:tcPr>
            <w:tcW w:w="909" w:type="dxa"/>
          </w:tcPr>
          <w:p w:rsidR="00663C54" w:rsidRDefault="00663C54">
            <w:pPr>
              <w:pStyle w:val="ConsPlusNormal"/>
              <w:jc w:val="center"/>
            </w:pPr>
            <w:r>
              <w:t>14</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Отношение числа рентгенэндоваскулярных вмешательств в лечебных целях, к общему числу выбывших больных, перенесших острый коронарный синдром</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72,8</w:t>
            </w:r>
          </w:p>
        </w:tc>
        <w:tc>
          <w:tcPr>
            <w:tcW w:w="909" w:type="dxa"/>
          </w:tcPr>
          <w:p w:rsidR="00663C54" w:rsidRDefault="00663C54">
            <w:pPr>
              <w:pStyle w:val="ConsPlusNormal"/>
              <w:jc w:val="center"/>
            </w:pPr>
            <w:r>
              <w:t>73,5</w:t>
            </w:r>
          </w:p>
        </w:tc>
        <w:tc>
          <w:tcPr>
            <w:tcW w:w="909" w:type="dxa"/>
          </w:tcPr>
          <w:p w:rsidR="00663C54" w:rsidRDefault="00663C54">
            <w:pPr>
              <w:pStyle w:val="ConsPlusNormal"/>
              <w:jc w:val="center"/>
            </w:pPr>
            <w:r>
              <w:t>74</w:t>
            </w:r>
          </w:p>
        </w:tc>
        <w:tc>
          <w:tcPr>
            <w:tcW w:w="909" w:type="dxa"/>
          </w:tcPr>
          <w:p w:rsidR="00663C54" w:rsidRDefault="00663C54">
            <w:pPr>
              <w:pStyle w:val="ConsPlusNormal"/>
              <w:jc w:val="center"/>
            </w:pPr>
            <w:r>
              <w:t>74,5</w:t>
            </w:r>
          </w:p>
        </w:tc>
        <w:tc>
          <w:tcPr>
            <w:tcW w:w="909" w:type="dxa"/>
          </w:tcPr>
          <w:p w:rsidR="00663C54" w:rsidRDefault="00663C54">
            <w:pPr>
              <w:pStyle w:val="ConsPlusNormal"/>
              <w:jc w:val="center"/>
            </w:pPr>
            <w:r>
              <w:t>75</w:t>
            </w:r>
          </w:p>
        </w:tc>
        <w:tc>
          <w:tcPr>
            <w:tcW w:w="909" w:type="dxa"/>
          </w:tcPr>
          <w:p w:rsidR="00663C54" w:rsidRDefault="00663C54">
            <w:pPr>
              <w:pStyle w:val="ConsPlusNormal"/>
              <w:jc w:val="center"/>
            </w:pPr>
            <w:r>
              <w:t>75,5</w:t>
            </w:r>
          </w:p>
        </w:tc>
        <w:tc>
          <w:tcPr>
            <w:tcW w:w="909" w:type="dxa"/>
          </w:tcPr>
          <w:p w:rsidR="00663C54" w:rsidRDefault="00663C54">
            <w:pPr>
              <w:pStyle w:val="ConsPlusNormal"/>
              <w:jc w:val="center"/>
            </w:pPr>
            <w:r>
              <w:t>76</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Количество рентгенэндоваскулярных вмешательств в лечебных целях</w:t>
            </w:r>
          </w:p>
        </w:tc>
        <w:tc>
          <w:tcPr>
            <w:tcW w:w="1226" w:type="dxa"/>
          </w:tcPr>
          <w:p w:rsidR="00663C54" w:rsidRDefault="00663C54">
            <w:pPr>
              <w:pStyle w:val="ConsPlusNormal"/>
              <w:jc w:val="center"/>
            </w:pPr>
            <w:r>
              <w:t>тыс. единиц</w:t>
            </w:r>
          </w:p>
        </w:tc>
        <w:tc>
          <w:tcPr>
            <w:tcW w:w="1191" w:type="dxa"/>
          </w:tcPr>
          <w:p w:rsidR="00663C54" w:rsidRDefault="00663C54">
            <w:pPr>
              <w:pStyle w:val="ConsPlusNormal"/>
              <w:jc w:val="center"/>
            </w:pPr>
            <w:r>
              <w:t>0,866</w:t>
            </w:r>
          </w:p>
        </w:tc>
        <w:tc>
          <w:tcPr>
            <w:tcW w:w="909" w:type="dxa"/>
          </w:tcPr>
          <w:p w:rsidR="00663C54" w:rsidRDefault="00663C54">
            <w:pPr>
              <w:pStyle w:val="ConsPlusNormal"/>
              <w:jc w:val="center"/>
            </w:pPr>
            <w:r>
              <w:t>0,874</w:t>
            </w:r>
          </w:p>
        </w:tc>
        <w:tc>
          <w:tcPr>
            <w:tcW w:w="909" w:type="dxa"/>
          </w:tcPr>
          <w:p w:rsidR="00663C54" w:rsidRDefault="00663C54">
            <w:pPr>
              <w:pStyle w:val="ConsPlusNormal"/>
              <w:jc w:val="center"/>
            </w:pPr>
            <w:r>
              <w:t>0,88</w:t>
            </w:r>
          </w:p>
        </w:tc>
        <w:tc>
          <w:tcPr>
            <w:tcW w:w="909" w:type="dxa"/>
          </w:tcPr>
          <w:p w:rsidR="00663C54" w:rsidRDefault="00663C54">
            <w:pPr>
              <w:pStyle w:val="ConsPlusNormal"/>
              <w:jc w:val="center"/>
            </w:pPr>
            <w:r>
              <w:t>0,886</w:t>
            </w:r>
          </w:p>
        </w:tc>
        <w:tc>
          <w:tcPr>
            <w:tcW w:w="909" w:type="dxa"/>
          </w:tcPr>
          <w:p w:rsidR="00663C54" w:rsidRDefault="00663C54">
            <w:pPr>
              <w:pStyle w:val="ConsPlusNormal"/>
              <w:jc w:val="center"/>
            </w:pPr>
            <w:r>
              <w:t>0,892</w:t>
            </w:r>
          </w:p>
        </w:tc>
        <w:tc>
          <w:tcPr>
            <w:tcW w:w="909" w:type="dxa"/>
          </w:tcPr>
          <w:p w:rsidR="00663C54" w:rsidRDefault="00663C54">
            <w:pPr>
              <w:pStyle w:val="ConsPlusNormal"/>
              <w:jc w:val="center"/>
            </w:pPr>
            <w:r>
              <w:t>0,898</w:t>
            </w:r>
          </w:p>
        </w:tc>
        <w:tc>
          <w:tcPr>
            <w:tcW w:w="909" w:type="dxa"/>
          </w:tcPr>
          <w:p w:rsidR="00663C54" w:rsidRDefault="00663C54">
            <w:pPr>
              <w:pStyle w:val="ConsPlusNormal"/>
              <w:jc w:val="center"/>
            </w:pPr>
            <w:r>
              <w:t>0,904</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 xml:space="preserve">Доля профильных госпитализаций пациентов с острыми нарушениями мозгового кровообращения, доставленных автомобилями </w:t>
            </w:r>
            <w:r>
              <w:lastRenderedPageBreak/>
              <w:t>скорой медицинской помощи</w:t>
            </w:r>
          </w:p>
        </w:tc>
        <w:tc>
          <w:tcPr>
            <w:tcW w:w="1226" w:type="dxa"/>
          </w:tcPr>
          <w:p w:rsidR="00663C54" w:rsidRDefault="00663C54">
            <w:pPr>
              <w:pStyle w:val="ConsPlusNormal"/>
              <w:jc w:val="center"/>
            </w:pPr>
            <w:r>
              <w:lastRenderedPageBreak/>
              <w:t>%</w:t>
            </w:r>
          </w:p>
        </w:tc>
        <w:tc>
          <w:tcPr>
            <w:tcW w:w="1191" w:type="dxa"/>
          </w:tcPr>
          <w:p w:rsidR="00663C54" w:rsidRDefault="00663C54">
            <w:pPr>
              <w:pStyle w:val="ConsPlusNormal"/>
              <w:jc w:val="center"/>
            </w:pPr>
            <w:r>
              <w:t>76,2</w:t>
            </w:r>
          </w:p>
        </w:tc>
        <w:tc>
          <w:tcPr>
            <w:tcW w:w="909" w:type="dxa"/>
          </w:tcPr>
          <w:p w:rsidR="00663C54" w:rsidRDefault="00663C54">
            <w:pPr>
              <w:pStyle w:val="ConsPlusNormal"/>
              <w:jc w:val="center"/>
            </w:pPr>
            <w:r>
              <w:t>79,4</w:t>
            </w:r>
          </w:p>
        </w:tc>
        <w:tc>
          <w:tcPr>
            <w:tcW w:w="909" w:type="dxa"/>
          </w:tcPr>
          <w:p w:rsidR="00663C54" w:rsidRDefault="00663C54">
            <w:pPr>
              <w:pStyle w:val="ConsPlusNormal"/>
              <w:jc w:val="center"/>
            </w:pPr>
            <w:r>
              <w:t>82,5</w:t>
            </w:r>
          </w:p>
        </w:tc>
        <w:tc>
          <w:tcPr>
            <w:tcW w:w="909" w:type="dxa"/>
          </w:tcPr>
          <w:p w:rsidR="00663C54" w:rsidRDefault="00663C54">
            <w:pPr>
              <w:pStyle w:val="ConsPlusNormal"/>
              <w:jc w:val="center"/>
            </w:pPr>
            <w:r>
              <w:t>85,6</w:t>
            </w:r>
          </w:p>
        </w:tc>
        <w:tc>
          <w:tcPr>
            <w:tcW w:w="909" w:type="dxa"/>
          </w:tcPr>
          <w:p w:rsidR="00663C54" w:rsidRDefault="00663C54">
            <w:pPr>
              <w:pStyle w:val="ConsPlusNormal"/>
              <w:jc w:val="center"/>
            </w:pPr>
            <w:r>
              <w:t>88,7</w:t>
            </w:r>
          </w:p>
        </w:tc>
        <w:tc>
          <w:tcPr>
            <w:tcW w:w="909" w:type="dxa"/>
          </w:tcPr>
          <w:p w:rsidR="00663C54" w:rsidRDefault="00663C54">
            <w:pPr>
              <w:pStyle w:val="ConsPlusNormal"/>
              <w:jc w:val="center"/>
            </w:pPr>
            <w:r>
              <w:t>91,9</w:t>
            </w:r>
          </w:p>
        </w:tc>
        <w:tc>
          <w:tcPr>
            <w:tcW w:w="909" w:type="dxa"/>
          </w:tcPr>
          <w:p w:rsidR="00663C54" w:rsidRDefault="00663C54">
            <w:pPr>
              <w:pStyle w:val="ConsPlusNormal"/>
              <w:jc w:val="center"/>
            </w:pPr>
            <w:r>
              <w:t>95</w:t>
            </w:r>
          </w:p>
        </w:tc>
      </w:tr>
      <w:tr w:rsidR="00663C54">
        <w:tc>
          <w:tcPr>
            <w:tcW w:w="680" w:type="dxa"/>
            <w:vMerge w:val="restart"/>
          </w:tcPr>
          <w:p w:rsidR="00663C54" w:rsidRDefault="00663C54">
            <w:pPr>
              <w:pStyle w:val="ConsPlusNormal"/>
            </w:pPr>
            <w:r>
              <w:t>4.4.</w:t>
            </w:r>
          </w:p>
        </w:tc>
        <w:tc>
          <w:tcPr>
            <w:tcW w:w="12917" w:type="dxa"/>
            <w:gridSpan w:val="9"/>
          </w:tcPr>
          <w:p w:rsidR="00663C54" w:rsidRDefault="00663C54">
            <w:pPr>
              <w:pStyle w:val="ConsPlusNormal"/>
            </w:pPr>
            <w:r>
              <w:t>Региональный проект "Обеспечение медицинских организаций системы здравоохранения квалифицированными кадрами (Сахалинская область)"</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Обеспеченность врачами, работающими в государственных и муниципальных медицинских организациях</w:t>
            </w:r>
          </w:p>
        </w:tc>
        <w:tc>
          <w:tcPr>
            <w:tcW w:w="1226" w:type="dxa"/>
          </w:tcPr>
          <w:p w:rsidR="00663C54" w:rsidRDefault="00663C54">
            <w:pPr>
              <w:pStyle w:val="ConsPlusNormal"/>
              <w:jc w:val="center"/>
            </w:pPr>
            <w:r>
              <w:t>чел.</w:t>
            </w:r>
          </w:p>
        </w:tc>
        <w:tc>
          <w:tcPr>
            <w:tcW w:w="1191" w:type="dxa"/>
          </w:tcPr>
          <w:p w:rsidR="00663C54" w:rsidRDefault="00663C54">
            <w:pPr>
              <w:pStyle w:val="ConsPlusNormal"/>
              <w:jc w:val="center"/>
            </w:pPr>
            <w:r>
              <w:t>47,1</w:t>
            </w:r>
          </w:p>
        </w:tc>
        <w:tc>
          <w:tcPr>
            <w:tcW w:w="909" w:type="dxa"/>
          </w:tcPr>
          <w:p w:rsidR="00663C54" w:rsidRDefault="00663C54">
            <w:pPr>
              <w:pStyle w:val="ConsPlusNormal"/>
              <w:jc w:val="center"/>
            </w:pPr>
            <w:r>
              <w:t>48,8</w:t>
            </w:r>
          </w:p>
        </w:tc>
        <w:tc>
          <w:tcPr>
            <w:tcW w:w="909" w:type="dxa"/>
          </w:tcPr>
          <w:p w:rsidR="00663C54" w:rsidRDefault="00663C54">
            <w:pPr>
              <w:pStyle w:val="ConsPlusNormal"/>
              <w:jc w:val="center"/>
            </w:pPr>
            <w:r>
              <w:t>50,7</w:t>
            </w:r>
          </w:p>
        </w:tc>
        <w:tc>
          <w:tcPr>
            <w:tcW w:w="909" w:type="dxa"/>
          </w:tcPr>
          <w:p w:rsidR="00663C54" w:rsidRDefault="00663C54">
            <w:pPr>
              <w:pStyle w:val="ConsPlusNormal"/>
              <w:jc w:val="center"/>
            </w:pPr>
            <w:r>
              <w:t>52,2</w:t>
            </w:r>
          </w:p>
        </w:tc>
        <w:tc>
          <w:tcPr>
            <w:tcW w:w="909" w:type="dxa"/>
          </w:tcPr>
          <w:p w:rsidR="00663C54" w:rsidRDefault="00663C54">
            <w:pPr>
              <w:pStyle w:val="ConsPlusNormal"/>
              <w:jc w:val="center"/>
            </w:pPr>
            <w:r>
              <w:t>53,9</w:t>
            </w:r>
          </w:p>
        </w:tc>
        <w:tc>
          <w:tcPr>
            <w:tcW w:w="909" w:type="dxa"/>
          </w:tcPr>
          <w:p w:rsidR="00663C54" w:rsidRDefault="00663C54">
            <w:pPr>
              <w:pStyle w:val="ConsPlusNormal"/>
              <w:jc w:val="center"/>
            </w:pPr>
            <w:r>
              <w:t>55,4</w:t>
            </w:r>
          </w:p>
        </w:tc>
        <w:tc>
          <w:tcPr>
            <w:tcW w:w="909" w:type="dxa"/>
          </w:tcPr>
          <w:p w:rsidR="00663C54" w:rsidRDefault="00663C54">
            <w:pPr>
              <w:pStyle w:val="ConsPlusNormal"/>
              <w:jc w:val="center"/>
            </w:pPr>
            <w:r>
              <w:t>56,7</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Обеспеченность средними медицинскими работниками, работающими в государственных и муниципальных медицинских организациях</w:t>
            </w:r>
          </w:p>
        </w:tc>
        <w:tc>
          <w:tcPr>
            <w:tcW w:w="1226" w:type="dxa"/>
          </w:tcPr>
          <w:p w:rsidR="00663C54" w:rsidRDefault="00663C54">
            <w:pPr>
              <w:pStyle w:val="ConsPlusNormal"/>
              <w:jc w:val="center"/>
            </w:pPr>
            <w:r>
              <w:t>чел.</w:t>
            </w:r>
          </w:p>
        </w:tc>
        <w:tc>
          <w:tcPr>
            <w:tcW w:w="1191" w:type="dxa"/>
          </w:tcPr>
          <w:p w:rsidR="00663C54" w:rsidRDefault="00663C54">
            <w:pPr>
              <w:pStyle w:val="ConsPlusNormal"/>
              <w:jc w:val="center"/>
            </w:pPr>
            <w:r>
              <w:t>112</w:t>
            </w:r>
          </w:p>
        </w:tc>
        <w:tc>
          <w:tcPr>
            <w:tcW w:w="909" w:type="dxa"/>
          </w:tcPr>
          <w:p w:rsidR="00663C54" w:rsidRDefault="00663C54">
            <w:pPr>
              <w:pStyle w:val="ConsPlusNormal"/>
              <w:jc w:val="center"/>
            </w:pPr>
            <w:r>
              <w:t>114,3</w:t>
            </w:r>
          </w:p>
        </w:tc>
        <w:tc>
          <w:tcPr>
            <w:tcW w:w="909" w:type="dxa"/>
          </w:tcPr>
          <w:p w:rsidR="00663C54" w:rsidRDefault="00663C54">
            <w:pPr>
              <w:pStyle w:val="ConsPlusNormal"/>
              <w:jc w:val="center"/>
            </w:pPr>
            <w:r>
              <w:t>116,3</w:t>
            </w:r>
          </w:p>
        </w:tc>
        <w:tc>
          <w:tcPr>
            <w:tcW w:w="909" w:type="dxa"/>
          </w:tcPr>
          <w:p w:rsidR="00663C54" w:rsidRDefault="00663C54">
            <w:pPr>
              <w:pStyle w:val="ConsPlusNormal"/>
              <w:jc w:val="center"/>
            </w:pPr>
            <w:r>
              <w:t>117,9</w:t>
            </w:r>
          </w:p>
        </w:tc>
        <w:tc>
          <w:tcPr>
            <w:tcW w:w="909" w:type="dxa"/>
          </w:tcPr>
          <w:p w:rsidR="00663C54" w:rsidRDefault="00663C54">
            <w:pPr>
              <w:pStyle w:val="ConsPlusNormal"/>
              <w:jc w:val="center"/>
            </w:pPr>
            <w:r>
              <w:t>121,1</w:t>
            </w:r>
          </w:p>
        </w:tc>
        <w:tc>
          <w:tcPr>
            <w:tcW w:w="909" w:type="dxa"/>
          </w:tcPr>
          <w:p w:rsidR="00663C54" w:rsidRDefault="00663C54">
            <w:pPr>
              <w:pStyle w:val="ConsPlusNormal"/>
              <w:jc w:val="center"/>
            </w:pPr>
            <w:r>
              <w:t>124,1</w:t>
            </w:r>
          </w:p>
        </w:tc>
        <w:tc>
          <w:tcPr>
            <w:tcW w:w="909" w:type="dxa"/>
          </w:tcPr>
          <w:p w:rsidR="00663C54" w:rsidRDefault="00663C54">
            <w:pPr>
              <w:pStyle w:val="ConsPlusNormal"/>
              <w:jc w:val="center"/>
            </w:pPr>
            <w:r>
              <w:t>127,2</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Обеспеченность населения врачами, оказывающими медицинскую помощь в амбулаторных условиях</w:t>
            </w:r>
          </w:p>
        </w:tc>
        <w:tc>
          <w:tcPr>
            <w:tcW w:w="1226" w:type="dxa"/>
          </w:tcPr>
          <w:p w:rsidR="00663C54" w:rsidRDefault="00663C54">
            <w:pPr>
              <w:pStyle w:val="ConsPlusNormal"/>
              <w:jc w:val="center"/>
            </w:pPr>
            <w:r>
              <w:t>чел.</w:t>
            </w:r>
          </w:p>
        </w:tc>
        <w:tc>
          <w:tcPr>
            <w:tcW w:w="1191" w:type="dxa"/>
          </w:tcPr>
          <w:p w:rsidR="00663C54" w:rsidRDefault="00663C54">
            <w:pPr>
              <w:pStyle w:val="ConsPlusNormal"/>
              <w:jc w:val="center"/>
            </w:pPr>
            <w:r>
              <w:t>24,2</w:t>
            </w:r>
          </w:p>
        </w:tc>
        <w:tc>
          <w:tcPr>
            <w:tcW w:w="909" w:type="dxa"/>
          </w:tcPr>
          <w:p w:rsidR="00663C54" w:rsidRDefault="00663C54">
            <w:pPr>
              <w:pStyle w:val="ConsPlusNormal"/>
              <w:jc w:val="center"/>
            </w:pPr>
            <w:r>
              <w:t>25,4</w:t>
            </w:r>
          </w:p>
        </w:tc>
        <w:tc>
          <w:tcPr>
            <w:tcW w:w="909" w:type="dxa"/>
          </w:tcPr>
          <w:p w:rsidR="00663C54" w:rsidRDefault="00663C54">
            <w:pPr>
              <w:pStyle w:val="ConsPlusNormal"/>
              <w:jc w:val="center"/>
            </w:pPr>
            <w:r>
              <w:t>26,1</w:t>
            </w:r>
          </w:p>
        </w:tc>
        <w:tc>
          <w:tcPr>
            <w:tcW w:w="909" w:type="dxa"/>
          </w:tcPr>
          <w:p w:rsidR="00663C54" w:rsidRDefault="00663C54">
            <w:pPr>
              <w:pStyle w:val="ConsPlusNormal"/>
              <w:jc w:val="center"/>
            </w:pPr>
            <w:r>
              <w:t>27</w:t>
            </w:r>
          </w:p>
        </w:tc>
        <w:tc>
          <w:tcPr>
            <w:tcW w:w="909" w:type="dxa"/>
          </w:tcPr>
          <w:p w:rsidR="00663C54" w:rsidRDefault="00663C54">
            <w:pPr>
              <w:pStyle w:val="ConsPlusNormal"/>
              <w:jc w:val="center"/>
            </w:pPr>
            <w:r>
              <w:t>28</w:t>
            </w:r>
          </w:p>
        </w:tc>
        <w:tc>
          <w:tcPr>
            <w:tcW w:w="909" w:type="dxa"/>
          </w:tcPr>
          <w:p w:rsidR="00663C54" w:rsidRDefault="00663C54">
            <w:pPr>
              <w:pStyle w:val="ConsPlusNormal"/>
              <w:jc w:val="center"/>
            </w:pPr>
            <w:r>
              <w:t>29,2</w:t>
            </w:r>
          </w:p>
        </w:tc>
        <w:tc>
          <w:tcPr>
            <w:tcW w:w="909" w:type="dxa"/>
          </w:tcPr>
          <w:p w:rsidR="00663C54" w:rsidRDefault="00663C54">
            <w:pPr>
              <w:pStyle w:val="ConsPlusNormal"/>
              <w:jc w:val="center"/>
            </w:pPr>
            <w:r>
              <w:t>29,5</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Доля специалистов, допущенных к профессиональной деятельности через процедуру аккредитации, от общего количества работающих специалистов</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20,5</w:t>
            </w:r>
          </w:p>
        </w:tc>
        <w:tc>
          <w:tcPr>
            <w:tcW w:w="909" w:type="dxa"/>
          </w:tcPr>
          <w:p w:rsidR="00663C54" w:rsidRDefault="00663C54">
            <w:pPr>
              <w:pStyle w:val="ConsPlusNormal"/>
              <w:jc w:val="center"/>
            </w:pPr>
            <w:r>
              <w:t>40,1</w:t>
            </w:r>
          </w:p>
        </w:tc>
        <w:tc>
          <w:tcPr>
            <w:tcW w:w="909" w:type="dxa"/>
          </w:tcPr>
          <w:p w:rsidR="00663C54" w:rsidRDefault="00663C54">
            <w:pPr>
              <w:pStyle w:val="ConsPlusNormal"/>
              <w:jc w:val="center"/>
            </w:pPr>
            <w:r>
              <w:t>59,3</w:t>
            </w:r>
          </w:p>
        </w:tc>
        <w:tc>
          <w:tcPr>
            <w:tcW w:w="909" w:type="dxa"/>
          </w:tcPr>
          <w:p w:rsidR="00663C54" w:rsidRDefault="00663C54">
            <w:pPr>
              <w:pStyle w:val="ConsPlusNormal"/>
              <w:jc w:val="center"/>
            </w:pPr>
            <w:r>
              <w:t>78,2</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Укомплектованность врачебных должностей в подразделениях, оказывающих медицинскую помощь в амбулаторных условиях (физическими лицами при коэффициенте совместительства 1,2)</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73,1</w:t>
            </w:r>
          </w:p>
        </w:tc>
        <w:tc>
          <w:tcPr>
            <w:tcW w:w="909" w:type="dxa"/>
          </w:tcPr>
          <w:p w:rsidR="00663C54" w:rsidRDefault="00663C54">
            <w:pPr>
              <w:pStyle w:val="ConsPlusNormal"/>
              <w:jc w:val="center"/>
            </w:pPr>
            <w:r>
              <w:t>85,9</w:t>
            </w:r>
          </w:p>
        </w:tc>
        <w:tc>
          <w:tcPr>
            <w:tcW w:w="909" w:type="dxa"/>
          </w:tcPr>
          <w:p w:rsidR="00663C54" w:rsidRDefault="00663C54">
            <w:pPr>
              <w:pStyle w:val="ConsPlusNormal"/>
              <w:jc w:val="center"/>
            </w:pPr>
            <w:r>
              <w:t>89,2</w:t>
            </w:r>
          </w:p>
        </w:tc>
        <w:tc>
          <w:tcPr>
            <w:tcW w:w="909" w:type="dxa"/>
          </w:tcPr>
          <w:p w:rsidR="00663C54" w:rsidRDefault="00663C54">
            <w:pPr>
              <w:pStyle w:val="ConsPlusNormal"/>
              <w:jc w:val="center"/>
            </w:pPr>
            <w:r>
              <w:t>93,5</w:t>
            </w:r>
          </w:p>
        </w:tc>
        <w:tc>
          <w:tcPr>
            <w:tcW w:w="909" w:type="dxa"/>
          </w:tcPr>
          <w:p w:rsidR="00663C54" w:rsidRDefault="00663C54">
            <w:pPr>
              <w:pStyle w:val="ConsPlusNormal"/>
              <w:jc w:val="center"/>
            </w:pPr>
            <w:r>
              <w:t>95,3</w:t>
            </w:r>
          </w:p>
        </w:tc>
        <w:tc>
          <w:tcPr>
            <w:tcW w:w="909" w:type="dxa"/>
          </w:tcPr>
          <w:p w:rsidR="00663C54" w:rsidRDefault="00663C54">
            <w:pPr>
              <w:pStyle w:val="ConsPlusNormal"/>
              <w:jc w:val="center"/>
            </w:pPr>
            <w:r>
              <w:t>95,4</w:t>
            </w:r>
          </w:p>
        </w:tc>
        <w:tc>
          <w:tcPr>
            <w:tcW w:w="909" w:type="dxa"/>
          </w:tcPr>
          <w:p w:rsidR="00663C54" w:rsidRDefault="00663C54">
            <w:pPr>
              <w:pStyle w:val="ConsPlusNormal"/>
              <w:jc w:val="center"/>
            </w:pPr>
            <w:r>
              <w:t>95,4</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Укомплектованность должностей среднего медицинского персонала в подразделениях, оказывающих медицинскую помощь в амбулаторных условиях (физическими лицами при коэффициенте совместительства 1,2)</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79,5</w:t>
            </w:r>
          </w:p>
        </w:tc>
        <w:tc>
          <w:tcPr>
            <w:tcW w:w="909" w:type="dxa"/>
          </w:tcPr>
          <w:p w:rsidR="00663C54" w:rsidRDefault="00663C54">
            <w:pPr>
              <w:pStyle w:val="ConsPlusNormal"/>
              <w:jc w:val="center"/>
            </w:pPr>
            <w:r>
              <w:t>81,1</w:t>
            </w:r>
          </w:p>
        </w:tc>
        <w:tc>
          <w:tcPr>
            <w:tcW w:w="909" w:type="dxa"/>
          </w:tcPr>
          <w:p w:rsidR="00663C54" w:rsidRDefault="00663C54">
            <w:pPr>
              <w:pStyle w:val="ConsPlusNormal"/>
              <w:jc w:val="center"/>
            </w:pPr>
            <w:r>
              <w:t>82,5</w:t>
            </w:r>
          </w:p>
        </w:tc>
        <w:tc>
          <w:tcPr>
            <w:tcW w:w="909" w:type="dxa"/>
          </w:tcPr>
          <w:p w:rsidR="00663C54" w:rsidRDefault="00663C54">
            <w:pPr>
              <w:pStyle w:val="ConsPlusNormal"/>
              <w:jc w:val="center"/>
            </w:pPr>
            <w:r>
              <w:t>85</w:t>
            </w:r>
          </w:p>
        </w:tc>
        <w:tc>
          <w:tcPr>
            <w:tcW w:w="909" w:type="dxa"/>
          </w:tcPr>
          <w:p w:rsidR="00663C54" w:rsidRDefault="00663C54">
            <w:pPr>
              <w:pStyle w:val="ConsPlusNormal"/>
              <w:jc w:val="center"/>
            </w:pPr>
            <w:r>
              <w:t>89</w:t>
            </w:r>
          </w:p>
        </w:tc>
        <w:tc>
          <w:tcPr>
            <w:tcW w:w="909" w:type="dxa"/>
          </w:tcPr>
          <w:p w:rsidR="00663C54" w:rsidRDefault="00663C54">
            <w:pPr>
              <w:pStyle w:val="ConsPlusNormal"/>
              <w:jc w:val="center"/>
            </w:pPr>
            <w:r>
              <w:t>93,3</w:t>
            </w:r>
          </w:p>
        </w:tc>
        <w:tc>
          <w:tcPr>
            <w:tcW w:w="909" w:type="dxa"/>
          </w:tcPr>
          <w:p w:rsidR="00663C54" w:rsidRDefault="00663C54">
            <w:pPr>
              <w:pStyle w:val="ConsPlusNormal"/>
              <w:jc w:val="center"/>
            </w:pPr>
            <w:r>
              <w:t>100</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 xml:space="preserve">Число специалистов, вовлеченных в систему непрерывного образования медицинских </w:t>
            </w:r>
            <w:r>
              <w:lastRenderedPageBreak/>
              <w:t>работников, в том числе с использованием дистанционных образовательных технологий</w:t>
            </w:r>
          </w:p>
        </w:tc>
        <w:tc>
          <w:tcPr>
            <w:tcW w:w="1226" w:type="dxa"/>
          </w:tcPr>
          <w:p w:rsidR="00663C54" w:rsidRDefault="00663C54">
            <w:pPr>
              <w:pStyle w:val="ConsPlusNormal"/>
              <w:jc w:val="center"/>
            </w:pPr>
            <w:r>
              <w:lastRenderedPageBreak/>
              <w:t>чел.</w:t>
            </w:r>
          </w:p>
        </w:tc>
        <w:tc>
          <w:tcPr>
            <w:tcW w:w="1191" w:type="dxa"/>
          </w:tcPr>
          <w:p w:rsidR="00663C54" w:rsidRDefault="00663C54">
            <w:pPr>
              <w:pStyle w:val="ConsPlusNormal"/>
              <w:jc w:val="center"/>
            </w:pPr>
            <w:r>
              <w:t>212</w:t>
            </w:r>
          </w:p>
        </w:tc>
        <w:tc>
          <w:tcPr>
            <w:tcW w:w="909" w:type="dxa"/>
          </w:tcPr>
          <w:p w:rsidR="00663C54" w:rsidRDefault="00663C54">
            <w:pPr>
              <w:pStyle w:val="ConsPlusNormal"/>
              <w:jc w:val="center"/>
            </w:pPr>
            <w:r>
              <w:t>1500</w:t>
            </w:r>
          </w:p>
        </w:tc>
        <w:tc>
          <w:tcPr>
            <w:tcW w:w="909" w:type="dxa"/>
          </w:tcPr>
          <w:p w:rsidR="00663C54" w:rsidRDefault="00663C54">
            <w:pPr>
              <w:pStyle w:val="ConsPlusNormal"/>
              <w:jc w:val="center"/>
            </w:pPr>
            <w:r>
              <w:t>2420</w:t>
            </w:r>
          </w:p>
        </w:tc>
        <w:tc>
          <w:tcPr>
            <w:tcW w:w="909" w:type="dxa"/>
          </w:tcPr>
          <w:p w:rsidR="00663C54" w:rsidRDefault="00663C54">
            <w:pPr>
              <w:pStyle w:val="ConsPlusNormal"/>
              <w:jc w:val="center"/>
            </w:pPr>
            <w:r>
              <w:t>4000</w:t>
            </w:r>
          </w:p>
        </w:tc>
        <w:tc>
          <w:tcPr>
            <w:tcW w:w="909" w:type="dxa"/>
          </w:tcPr>
          <w:p w:rsidR="00663C54" w:rsidRDefault="00663C54">
            <w:pPr>
              <w:pStyle w:val="ConsPlusNormal"/>
              <w:jc w:val="center"/>
            </w:pPr>
            <w:r>
              <w:t>5300</w:t>
            </w:r>
          </w:p>
        </w:tc>
        <w:tc>
          <w:tcPr>
            <w:tcW w:w="909" w:type="dxa"/>
          </w:tcPr>
          <w:p w:rsidR="00663C54" w:rsidRDefault="00663C54">
            <w:pPr>
              <w:pStyle w:val="ConsPlusNormal"/>
              <w:jc w:val="center"/>
            </w:pPr>
            <w:r>
              <w:t>6550</w:t>
            </w:r>
          </w:p>
        </w:tc>
        <w:tc>
          <w:tcPr>
            <w:tcW w:w="909" w:type="dxa"/>
          </w:tcPr>
          <w:p w:rsidR="00663C54" w:rsidRDefault="00663C54">
            <w:pPr>
              <w:pStyle w:val="ConsPlusNormal"/>
              <w:jc w:val="center"/>
            </w:pPr>
            <w:r>
              <w:t>8200</w:t>
            </w:r>
          </w:p>
        </w:tc>
      </w:tr>
      <w:tr w:rsidR="00663C54">
        <w:tc>
          <w:tcPr>
            <w:tcW w:w="680" w:type="dxa"/>
            <w:vMerge w:val="restart"/>
          </w:tcPr>
          <w:p w:rsidR="00663C54" w:rsidRDefault="00663C54">
            <w:pPr>
              <w:pStyle w:val="ConsPlusNormal"/>
            </w:pPr>
            <w:r>
              <w:t>4.5.</w:t>
            </w:r>
          </w:p>
        </w:tc>
        <w:tc>
          <w:tcPr>
            <w:tcW w:w="12917" w:type="dxa"/>
            <w:gridSpan w:val="9"/>
          </w:tcPr>
          <w:p w:rsidR="00663C54" w:rsidRDefault="00663C54">
            <w:pPr>
              <w:pStyle w:val="ConsPlusNormal"/>
            </w:pPr>
            <w:r>
              <w:t>Региональный проект "Развитие системы оказания первичной медико-санитарной помощи (Сахалинская область)"</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Число граждан, прошедших профилактические осмотры</w:t>
            </w:r>
          </w:p>
        </w:tc>
        <w:tc>
          <w:tcPr>
            <w:tcW w:w="1226" w:type="dxa"/>
          </w:tcPr>
          <w:p w:rsidR="00663C54" w:rsidRDefault="00663C54">
            <w:pPr>
              <w:pStyle w:val="ConsPlusNormal"/>
              <w:jc w:val="center"/>
            </w:pPr>
            <w:r>
              <w:t>млн. чел.</w:t>
            </w:r>
          </w:p>
        </w:tc>
        <w:tc>
          <w:tcPr>
            <w:tcW w:w="1191" w:type="dxa"/>
          </w:tcPr>
          <w:p w:rsidR="00663C54" w:rsidRDefault="00663C54">
            <w:pPr>
              <w:pStyle w:val="ConsPlusNormal"/>
              <w:jc w:val="center"/>
            </w:pPr>
            <w:r>
              <w:t>0,19</w:t>
            </w:r>
          </w:p>
        </w:tc>
        <w:tc>
          <w:tcPr>
            <w:tcW w:w="909" w:type="dxa"/>
          </w:tcPr>
          <w:p w:rsidR="00663C54" w:rsidRDefault="00663C54">
            <w:pPr>
              <w:pStyle w:val="ConsPlusNormal"/>
              <w:jc w:val="center"/>
            </w:pPr>
            <w:r>
              <w:t>0,203</w:t>
            </w:r>
          </w:p>
        </w:tc>
        <w:tc>
          <w:tcPr>
            <w:tcW w:w="909" w:type="dxa"/>
          </w:tcPr>
          <w:p w:rsidR="00663C54" w:rsidRDefault="00663C54">
            <w:pPr>
              <w:pStyle w:val="ConsPlusNormal"/>
              <w:jc w:val="center"/>
            </w:pPr>
            <w:r>
              <w:t>0,209</w:t>
            </w:r>
          </w:p>
        </w:tc>
        <w:tc>
          <w:tcPr>
            <w:tcW w:w="909" w:type="dxa"/>
          </w:tcPr>
          <w:p w:rsidR="00663C54" w:rsidRDefault="00663C54">
            <w:pPr>
              <w:pStyle w:val="ConsPlusNormal"/>
              <w:jc w:val="center"/>
            </w:pPr>
            <w:r>
              <w:t>0,216</w:t>
            </w:r>
          </w:p>
        </w:tc>
        <w:tc>
          <w:tcPr>
            <w:tcW w:w="909" w:type="dxa"/>
          </w:tcPr>
          <w:p w:rsidR="00663C54" w:rsidRDefault="00663C54">
            <w:pPr>
              <w:pStyle w:val="ConsPlusNormal"/>
              <w:jc w:val="center"/>
            </w:pPr>
            <w:r>
              <w:t>0,256</w:t>
            </w:r>
          </w:p>
        </w:tc>
        <w:tc>
          <w:tcPr>
            <w:tcW w:w="909" w:type="dxa"/>
          </w:tcPr>
          <w:p w:rsidR="00663C54" w:rsidRDefault="00663C54">
            <w:pPr>
              <w:pStyle w:val="ConsPlusNormal"/>
              <w:jc w:val="center"/>
            </w:pPr>
            <w:r>
              <w:t>0,285</w:t>
            </w:r>
          </w:p>
        </w:tc>
        <w:tc>
          <w:tcPr>
            <w:tcW w:w="909" w:type="dxa"/>
          </w:tcPr>
          <w:p w:rsidR="00663C54" w:rsidRDefault="00663C54">
            <w:pPr>
              <w:pStyle w:val="ConsPlusNormal"/>
              <w:jc w:val="center"/>
            </w:pPr>
            <w:r>
              <w:t>0,333</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Доля впервые в жизни установленных неинфекционных заболеваний, выявленных при проведении диспансеризации и профилактическом медицинском осмотре</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4,6</w:t>
            </w:r>
          </w:p>
        </w:tc>
        <w:tc>
          <w:tcPr>
            <w:tcW w:w="909" w:type="dxa"/>
          </w:tcPr>
          <w:p w:rsidR="00663C54" w:rsidRDefault="00663C54">
            <w:pPr>
              <w:pStyle w:val="ConsPlusNormal"/>
              <w:jc w:val="center"/>
            </w:pPr>
            <w:r>
              <w:t>7,2</w:t>
            </w:r>
          </w:p>
        </w:tc>
        <w:tc>
          <w:tcPr>
            <w:tcW w:w="909" w:type="dxa"/>
          </w:tcPr>
          <w:p w:rsidR="00663C54" w:rsidRDefault="00663C54">
            <w:pPr>
              <w:pStyle w:val="ConsPlusNormal"/>
              <w:jc w:val="center"/>
            </w:pPr>
            <w:r>
              <w:t>9,8</w:t>
            </w:r>
          </w:p>
        </w:tc>
        <w:tc>
          <w:tcPr>
            <w:tcW w:w="909" w:type="dxa"/>
          </w:tcPr>
          <w:p w:rsidR="00663C54" w:rsidRDefault="00663C54">
            <w:pPr>
              <w:pStyle w:val="ConsPlusNormal"/>
              <w:jc w:val="center"/>
            </w:pPr>
            <w:r>
              <w:t>12,3</w:t>
            </w:r>
          </w:p>
        </w:tc>
        <w:tc>
          <w:tcPr>
            <w:tcW w:w="909" w:type="dxa"/>
          </w:tcPr>
          <w:p w:rsidR="00663C54" w:rsidRDefault="00663C54">
            <w:pPr>
              <w:pStyle w:val="ConsPlusNormal"/>
              <w:jc w:val="center"/>
            </w:pPr>
            <w:r>
              <w:t>14,9</w:t>
            </w:r>
          </w:p>
        </w:tc>
        <w:tc>
          <w:tcPr>
            <w:tcW w:w="909" w:type="dxa"/>
          </w:tcPr>
          <w:p w:rsidR="00663C54" w:rsidRDefault="00663C54">
            <w:pPr>
              <w:pStyle w:val="ConsPlusNormal"/>
              <w:jc w:val="center"/>
            </w:pPr>
            <w:r>
              <w:t>17,4</w:t>
            </w:r>
          </w:p>
        </w:tc>
        <w:tc>
          <w:tcPr>
            <w:tcW w:w="909" w:type="dxa"/>
          </w:tcPr>
          <w:p w:rsidR="00663C54" w:rsidRDefault="00663C54">
            <w:pPr>
              <w:pStyle w:val="ConsPlusNormal"/>
              <w:jc w:val="center"/>
            </w:pPr>
            <w:r>
              <w:t>20</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Число лиц (пациентов), дополнительно эвакуированных с использованием санитарной авиации (ежегодно, человек) не менее</w:t>
            </w:r>
          </w:p>
        </w:tc>
        <w:tc>
          <w:tcPr>
            <w:tcW w:w="1226" w:type="dxa"/>
          </w:tcPr>
          <w:p w:rsidR="00663C54" w:rsidRDefault="00663C54">
            <w:pPr>
              <w:pStyle w:val="ConsPlusNormal"/>
              <w:jc w:val="center"/>
            </w:pPr>
            <w:r>
              <w:t>чел.</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379</w:t>
            </w:r>
          </w:p>
        </w:tc>
        <w:tc>
          <w:tcPr>
            <w:tcW w:w="909" w:type="dxa"/>
          </w:tcPr>
          <w:p w:rsidR="00663C54" w:rsidRDefault="00663C54">
            <w:pPr>
              <w:pStyle w:val="ConsPlusNormal"/>
              <w:jc w:val="center"/>
            </w:pPr>
            <w:r>
              <w:t>354</w:t>
            </w:r>
          </w:p>
        </w:tc>
        <w:tc>
          <w:tcPr>
            <w:tcW w:w="909" w:type="dxa"/>
          </w:tcPr>
          <w:p w:rsidR="00663C54" w:rsidRDefault="00663C54">
            <w:pPr>
              <w:pStyle w:val="ConsPlusNormal"/>
              <w:jc w:val="center"/>
            </w:pPr>
            <w:r>
              <w:t>361</w:t>
            </w:r>
          </w:p>
        </w:tc>
        <w:tc>
          <w:tcPr>
            <w:tcW w:w="909" w:type="dxa"/>
          </w:tcPr>
          <w:p w:rsidR="00663C54" w:rsidRDefault="00663C54">
            <w:pPr>
              <w:pStyle w:val="ConsPlusNormal"/>
              <w:jc w:val="center"/>
            </w:pPr>
            <w:r>
              <w:t>399</w:t>
            </w:r>
          </w:p>
        </w:tc>
        <w:tc>
          <w:tcPr>
            <w:tcW w:w="909" w:type="dxa"/>
          </w:tcPr>
          <w:p w:rsidR="00663C54" w:rsidRDefault="00663C54">
            <w:pPr>
              <w:pStyle w:val="ConsPlusNormal"/>
              <w:jc w:val="center"/>
            </w:pPr>
            <w:r>
              <w:t>437</w:t>
            </w:r>
          </w:p>
        </w:tc>
        <w:tc>
          <w:tcPr>
            <w:tcW w:w="909" w:type="dxa"/>
          </w:tcPr>
          <w:p w:rsidR="00663C54" w:rsidRDefault="00663C54">
            <w:pPr>
              <w:pStyle w:val="ConsPlusNormal"/>
              <w:jc w:val="center"/>
            </w:pPr>
            <w:r>
              <w:t>475</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Доля записей к врачу, совершенных гражданами без очного обращения в регистратуру медицинской организации</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10</w:t>
            </w:r>
          </w:p>
        </w:tc>
        <w:tc>
          <w:tcPr>
            <w:tcW w:w="909" w:type="dxa"/>
          </w:tcPr>
          <w:p w:rsidR="00663C54" w:rsidRDefault="00663C54">
            <w:pPr>
              <w:pStyle w:val="ConsPlusNormal"/>
              <w:jc w:val="center"/>
            </w:pPr>
            <w:r>
              <w:t>19</w:t>
            </w:r>
          </w:p>
        </w:tc>
        <w:tc>
          <w:tcPr>
            <w:tcW w:w="909" w:type="dxa"/>
          </w:tcPr>
          <w:p w:rsidR="00663C54" w:rsidRDefault="00663C54">
            <w:pPr>
              <w:pStyle w:val="ConsPlusNormal"/>
              <w:jc w:val="center"/>
            </w:pPr>
            <w:r>
              <w:t>28</w:t>
            </w:r>
          </w:p>
        </w:tc>
        <w:tc>
          <w:tcPr>
            <w:tcW w:w="909" w:type="dxa"/>
          </w:tcPr>
          <w:p w:rsidR="00663C54" w:rsidRDefault="00663C54">
            <w:pPr>
              <w:pStyle w:val="ConsPlusNormal"/>
              <w:jc w:val="center"/>
            </w:pPr>
            <w:r>
              <w:t>38</w:t>
            </w:r>
          </w:p>
        </w:tc>
        <w:tc>
          <w:tcPr>
            <w:tcW w:w="909" w:type="dxa"/>
          </w:tcPr>
          <w:p w:rsidR="00663C54" w:rsidRDefault="00663C54">
            <w:pPr>
              <w:pStyle w:val="ConsPlusNormal"/>
              <w:jc w:val="center"/>
            </w:pPr>
            <w:r>
              <w:t>47</w:t>
            </w:r>
          </w:p>
        </w:tc>
        <w:tc>
          <w:tcPr>
            <w:tcW w:w="909" w:type="dxa"/>
          </w:tcPr>
          <w:p w:rsidR="00663C54" w:rsidRDefault="00663C54">
            <w:pPr>
              <w:pStyle w:val="ConsPlusNormal"/>
              <w:jc w:val="center"/>
            </w:pPr>
            <w:r>
              <w:t>56</w:t>
            </w:r>
          </w:p>
        </w:tc>
        <w:tc>
          <w:tcPr>
            <w:tcW w:w="909" w:type="dxa"/>
          </w:tcPr>
          <w:p w:rsidR="00663C54" w:rsidRDefault="00663C54">
            <w:pPr>
              <w:pStyle w:val="ConsPlusNormal"/>
              <w:jc w:val="center"/>
            </w:pPr>
            <w:r>
              <w:t>65</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Доля обоснованных жалоб (от общего количества поступивших жалоб), урегулированных в досудебном порядке страховыми медицинскими организациями</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60,4</w:t>
            </w:r>
          </w:p>
        </w:tc>
        <w:tc>
          <w:tcPr>
            <w:tcW w:w="909" w:type="dxa"/>
          </w:tcPr>
          <w:p w:rsidR="00663C54" w:rsidRDefault="00663C54">
            <w:pPr>
              <w:pStyle w:val="ConsPlusNormal"/>
              <w:jc w:val="center"/>
            </w:pPr>
            <w:r>
              <w:t>63,4</w:t>
            </w:r>
          </w:p>
        </w:tc>
        <w:tc>
          <w:tcPr>
            <w:tcW w:w="909" w:type="dxa"/>
          </w:tcPr>
          <w:p w:rsidR="00663C54" w:rsidRDefault="00663C54">
            <w:pPr>
              <w:pStyle w:val="ConsPlusNormal"/>
              <w:jc w:val="center"/>
            </w:pPr>
            <w:r>
              <w:t>67,4</w:t>
            </w:r>
          </w:p>
        </w:tc>
        <w:tc>
          <w:tcPr>
            <w:tcW w:w="909" w:type="dxa"/>
          </w:tcPr>
          <w:p w:rsidR="00663C54" w:rsidRDefault="00663C54">
            <w:pPr>
              <w:pStyle w:val="ConsPlusNormal"/>
              <w:jc w:val="center"/>
            </w:pPr>
            <w:r>
              <w:t>71,9</w:t>
            </w:r>
          </w:p>
        </w:tc>
        <w:tc>
          <w:tcPr>
            <w:tcW w:w="909" w:type="dxa"/>
          </w:tcPr>
          <w:p w:rsidR="00663C54" w:rsidRDefault="00663C54">
            <w:pPr>
              <w:pStyle w:val="ConsPlusNormal"/>
              <w:jc w:val="center"/>
            </w:pPr>
            <w:r>
              <w:t>75,9</w:t>
            </w:r>
          </w:p>
        </w:tc>
        <w:tc>
          <w:tcPr>
            <w:tcW w:w="909" w:type="dxa"/>
          </w:tcPr>
          <w:p w:rsidR="00663C54" w:rsidRDefault="00663C54">
            <w:pPr>
              <w:pStyle w:val="ConsPlusNormal"/>
              <w:jc w:val="center"/>
            </w:pPr>
            <w:r>
              <w:t>79,9</w:t>
            </w:r>
          </w:p>
        </w:tc>
        <w:tc>
          <w:tcPr>
            <w:tcW w:w="909" w:type="dxa"/>
          </w:tcPr>
          <w:p w:rsidR="00663C54" w:rsidRDefault="00663C54">
            <w:pPr>
              <w:pStyle w:val="ConsPlusNormal"/>
              <w:jc w:val="center"/>
            </w:pPr>
            <w:r>
              <w:t>83,9</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Доля медицинских организаций, оказывающих в рамках обязательного медицинского страхования первичную медико-санитарную помощь, на базе которых функционируют каналы связи граждан со страховыми представителями страховых медицинских организаций (пост страхового представителя, телефон, терминал для связи со страховым представителем)</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4</w:t>
            </w:r>
          </w:p>
        </w:tc>
        <w:tc>
          <w:tcPr>
            <w:tcW w:w="909" w:type="dxa"/>
          </w:tcPr>
          <w:p w:rsidR="00663C54" w:rsidRDefault="00663C54">
            <w:pPr>
              <w:pStyle w:val="ConsPlusNormal"/>
              <w:jc w:val="center"/>
            </w:pPr>
            <w:r>
              <w:t>56</w:t>
            </w:r>
          </w:p>
        </w:tc>
        <w:tc>
          <w:tcPr>
            <w:tcW w:w="909" w:type="dxa"/>
          </w:tcPr>
          <w:p w:rsidR="00663C54" w:rsidRDefault="00663C54">
            <w:pPr>
              <w:pStyle w:val="ConsPlusNormal"/>
              <w:jc w:val="center"/>
            </w:pPr>
            <w:r>
              <w:t>62</w:t>
            </w:r>
          </w:p>
        </w:tc>
        <w:tc>
          <w:tcPr>
            <w:tcW w:w="909" w:type="dxa"/>
          </w:tcPr>
          <w:p w:rsidR="00663C54" w:rsidRDefault="00663C54">
            <w:pPr>
              <w:pStyle w:val="ConsPlusNormal"/>
              <w:jc w:val="center"/>
            </w:pPr>
            <w:r>
              <w:t>72</w:t>
            </w:r>
          </w:p>
        </w:tc>
        <w:tc>
          <w:tcPr>
            <w:tcW w:w="909" w:type="dxa"/>
          </w:tcPr>
          <w:p w:rsidR="00663C54" w:rsidRDefault="00663C54">
            <w:pPr>
              <w:pStyle w:val="ConsPlusNormal"/>
              <w:jc w:val="center"/>
            </w:pPr>
            <w:r>
              <w:t>80</w:t>
            </w:r>
          </w:p>
        </w:tc>
        <w:tc>
          <w:tcPr>
            <w:tcW w:w="909" w:type="dxa"/>
          </w:tcPr>
          <w:p w:rsidR="00663C54" w:rsidRDefault="00663C54">
            <w:pPr>
              <w:pStyle w:val="ConsPlusNormal"/>
              <w:jc w:val="center"/>
            </w:pPr>
            <w:r>
              <w:t>80</w:t>
            </w:r>
          </w:p>
        </w:tc>
        <w:tc>
          <w:tcPr>
            <w:tcW w:w="909" w:type="dxa"/>
          </w:tcPr>
          <w:p w:rsidR="00663C54" w:rsidRDefault="00663C54">
            <w:pPr>
              <w:pStyle w:val="ConsPlusNormal"/>
              <w:jc w:val="center"/>
            </w:pPr>
            <w:r>
              <w:t>90</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Количество посещений при выездах мобильных медицинских бригад</w:t>
            </w:r>
          </w:p>
        </w:tc>
        <w:tc>
          <w:tcPr>
            <w:tcW w:w="1226" w:type="dxa"/>
          </w:tcPr>
          <w:p w:rsidR="00663C54" w:rsidRDefault="00663C54">
            <w:pPr>
              <w:pStyle w:val="ConsPlusNormal"/>
              <w:jc w:val="center"/>
            </w:pPr>
            <w:r>
              <w:t>тыс. посещений</w:t>
            </w:r>
          </w:p>
        </w:tc>
        <w:tc>
          <w:tcPr>
            <w:tcW w:w="1191" w:type="dxa"/>
          </w:tcPr>
          <w:p w:rsidR="00663C54" w:rsidRDefault="00663C54">
            <w:pPr>
              <w:pStyle w:val="ConsPlusNormal"/>
              <w:jc w:val="center"/>
            </w:pPr>
            <w:r>
              <w:t>36,9</w:t>
            </w:r>
          </w:p>
        </w:tc>
        <w:tc>
          <w:tcPr>
            <w:tcW w:w="909" w:type="dxa"/>
          </w:tcPr>
          <w:p w:rsidR="00663C54" w:rsidRDefault="00663C54">
            <w:pPr>
              <w:pStyle w:val="ConsPlusNormal"/>
              <w:jc w:val="center"/>
            </w:pPr>
            <w:r>
              <w:t>36,9</w:t>
            </w:r>
          </w:p>
        </w:tc>
        <w:tc>
          <w:tcPr>
            <w:tcW w:w="909" w:type="dxa"/>
          </w:tcPr>
          <w:p w:rsidR="00663C54" w:rsidRDefault="00663C54">
            <w:pPr>
              <w:pStyle w:val="ConsPlusNormal"/>
              <w:jc w:val="center"/>
            </w:pPr>
            <w:r>
              <w:t>36,9</w:t>
            </w:r>
          </w:p>
        </w:tc>
        <w:tc>
          <w:tcPr>
            <w:tcW w:w="909" w:type="dxa"/>
          </w:tcPr>
          <w:p w:rsidR="00663C54" w:rsidRDefault="00663C54">
            <w:pPr>
              <w:pStyle w:val="ConsPlusNormal"/>
              <w:jc w:val="center"/>
            </w:pPr>
            <w:r>
              <w:t>36,9</w:t>
            </w:r>
          </w:p>
        </w:tc>
        <w:tc>
          <w:tcPr>
            <w:tcW w:w="909" w:type="dxa"/>
          </w:tcPr>
          <w:p w:rsidR="00663C54" w:rsidRDefault="00663C54">
            <w:pPr>
              <w:pStyle w:val="ConsPlusNormal"/>
              <w:jc w:val="center"/>
            </w:pPr>
            <w:r>
              <w:t>43,6</w:t>
            </w:r>
          </w:p>
        </w:tc>
        <w:tc>
          <w:tcPr>
            <w:tcW w:w="909" w:type="dxa"/>
          </w:tcPr>
          <w:p w:rsidR="00663C54" w:rsidRDefault="00663C54">
            <w:pPr>
              <w:pStyle w:val="ConsPlusNormal"/>
              <w:jc w:val="center"/>
            </w:pPr>
            <w:r>
              <w:t>43,6</w:t>
            </w:r>
          </w:p>
        </w:tc>
        <w:tc>
          <w:tcPr>
            <w:tcW w:w="909" w:type="dxa"/>
          </w:tcPr>
          <w:p w:rsidR="00663C54" w:rsidRDefault="00663C54">
            <w:pPr>
              <w:pStyle w:val="ConsPlusNormal"/>
              <w:jc w:val="center"/>
            </w:pPr>
            <w:r>
              <w:t>43,6</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Доля лиц, госпитализированных по экстренным показаниям в течение первых суток от общего числа больных, к которым совершены вылеты</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90</w:t>
            </w:r>
          </w:p>
        </w:tc>
        <w:tc>
          <w:tcPr>
            <w:tcW w:w="909" w:type="dxa"/>
          </w:tcPr>
          <w:p w:rsidR="00663C54" w:rsidRDefault="00663C54">
            <w:pPr>
              <w:pStyle w:val="ConsPlusNormal"/>
              <w:jc w:val="center"/>
            </w:pPr>
            <w:r>
              <w:t>90</w:t>
            </w:r>
          </w:p>
        </w:tc>
        <w:tc>
          <w:tcPr>
            <w:tcW w:w="909" w:type="dxa"/>
          </w:tcPr>
          <w:p w:rsidR="00663C54" w:rsidRDefault="00663C54">
            <w:pPr>
              <w:pStyle w:val="ConsPlusNormal"/>
              <w:jc w:val="center"/>
            </w:pPr>
            <w:r>
              <w:t>90</w:t>
            </w:r>
          </w:p>
        </w:tc>
        <w:tc>
          <w:tcPr>
            <w:tcW w:w="909" w:type="dxa"/>
          </w:tcPr>
          <w:p w:rsidR="00663C54" w:rsidRDefault="00663C54">
            <w:pPr>
              <w:pStyle w:val="ConsPlusNormal"/>
              <w:jc w:val="center"/>
            </w:pPr>
            <w:r>
              <w:t>90</w:t>
            </w:r>
          </w:p>
        </w:tc>
        <w:tc>
          <w:tcPr>
            <w:tcW w:w="909" w:type="dxa"/>
          </w:tcPr>
          <w:p w:rsidR="00663C54" w:rsidRDefault="00663C54">
            <w:pPr>
              <w:pStyle w:val="ConsPlusNormal"/>
              <w:jc w:val="center"/>
            </w:pPr>
            <w:r>
              <w:t>90</w:t>
            </w:r>
          </w:p>
        </w:tc>
        <w:tc>
          <w:tcPr>
            <w:tcW w:w="909" w:type="dxa"/>
          </w:tcPr>
          <w:p w:rsidR="00663C54" w:rsidRDefault="00663C54">
            <w:pPr>
              <w:pStyle w:val="ConsPlusNormal"/>
              <w:jc w:val="center"/>
            </w:pPr>
            <w:r>
              <w:t>90</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Количество медицинских организаций, участвующих в создании и тиражировании "Новой модели медицинской организации, оказывающей первичную медико-санитарную помощь"</w:t>
            </w:r>
          </w:p>
        </w:tc>
        <w:tc>
          <w:tcPr>
            <w:tcW w:w="1226" w:type="dxa"/>
          </w:tcPr>
          <w:p w:rsidR="00663C54" w:rsidRDefault="00663C54">
            <w:pPr>
              <w:pStyle w:val="ConsPlusNormal"/>
              <w:jc w:val="center"/>
            </w:pPr>
            <w:r>
              <w:t>единиц</w:t>
            </w:r>
          </w:p>
        </w:tc>
        <w:tc>
          <w:tcPr>
            <w:tcW w:w="1191" w:type="dxa"/>
          </w:tcPr>
          <w:p w:rsidR="00663C54" w:rsidRDefault="00663C54">
            <w:pPr>
              <w:pStyle w:val="ConsPlusNormal"/>
              <w:jc w:val="center"/>
            </w:pPr>
            <w:r>
              <w:t>8</w:t>
            </w:r>
          </w:p>
        </w:tc>
        <w:tc>
          <w:tcPr>
            <w:tcW w:w="909" w:type="dxa"/>
          </w:tcPr>
          <w:p w:rsidR="00663C54" w:rsidRDefault="00663C54">
            <w:pPr>
              <w:pStyle w:val="ConsPlusNormal"/>
              <w:jc w:val="center"/>
            </w:pPr>
            <w:r>
              <w:t>70</w:t>
            </w:r>
          </w:p>
        </w:tc>
        <w:tc>
          <w:tcPr>
            <w:tcW w:w="909" w:type="dxa"/>
          </w:tcPr>
          <w:p w:rsidR="00663C54" w:rsidRDefault="00663C54">
            <w:pPr>
              <w:pStyle w:val="ConsPlusNormal"/>
              <w:jc w:val="center"/>
            </w:pPr>
            <w:r>
              <w:t>78</w:t>
            </w:r>
          </w:p>
        </w:tc>
        <w:tc>
          <w:tcPr>
            <w:tcW w:w="909" w:type="dxa"/>
          </w:tcPr>
          <w:p w:rsidR="00663C54" w:rsidRDefault="00663C54">
            <w:pPr>
              <w:pStyle w:val="ConsPlusNormal"/>
              <w:jc w:val="center"/>
            </w:pPr>
            <w:r>
              <w:t>85</w:t>
            </w:r>
          </w:p>
        </w:tc>
        <w:tc>
          <w:tcPr>
            <w:tcW w:w="909" w:type="dxa"/>
          </w:tcPr>
          <w:p w:rsidR="00663C54" w:rsidRDefault="00663C54">
            <w:pPr>
              <w:pStyle w:val="ConsPlusNormal"/>
              <w:jc w:val="center"/>
            </w:pPr>
            <w:r>
              <w:t>85</w:t>
            </w:r>
          </w:p>
        </w:tc>
        <w:tc>
          <w:tcPr>
            <w:tcW w:w="909" w:type="dxa"/>
          </w:tcPr>
          <w:p w:rsidR="00663C54" w:rsidRDefault="00663C54">
            <w:pPr>
              <w:pStyle w:val="ConsPlusNormal"/>
              <w:jc w:val="center"/>
            </w:pPr>
            <w:r>
              <w:t>85</w:t>
            </w:r>
          </w:p>
        </w:tc>
        <w:tc>
          <w:tcPr>
            <w:tcW w:w="909" w:type="dxa"/>
          </w:tcPr>
          <w:p w:rsidR="00663C54" w:rsidRDefault="00663C54">
            <w:pPr>
              <w:pStyle w:val="ConsPlusNormal"/>
              <w:jc w:val="center"/>
            </w:pPr>
            <w:r>
              <w:t>85</w:t>
            </w:r>
          </w:p>
        </w:tc>
      </w:tr>
      <w:tr w:rsidR="00663C54">
        <w:tc>
          <w:tcPr>
            <w:tcW w:w="680" w:type="dxa"/>
            <w:vMerge w:val="restart"/>
          </w:tcPr>
          <w:p w:rsidR="00663C54" w:rsidRDefault="00663C54">
            <w:pPr>
              <w:pStyle w:val="ConsPlusNormal"/>
            </w:pPr>
            <w:r>
              <w:t>4.6.</w:t>
            </w:r>
          </w:p>
        </w:tc>
        <w:tc>
          <w:tcPr>
            <w:tcW w:w="12917" w:type="dxa"/>
            <w:gridSpan w:val="9"/>
          </w:tcPr>
          <w:p w:rsidR="00663C54" w:rsidRDefault="00663C54">
            <w:pPr>
              <w:pStyle w:val="ConsPlusNormal"/>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(Сахалинская область)"</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w:t>
            </w:r>
          </w:p>
        </w:tc>
        <w:tc>
          <w:tcPr>
            <w:tcW w:w="1226" w:type="dxa"/>
          </w:tcPr>
          <w:p w:rsidR="00663C54" w:rsidRDefault="00663C54">
            <w:pPr>
              <w:pStyle w:val="ConsPlusNormal"/>
              <w:jc w:val="center"/>
            </w:pPr>
            <w:r>
              <w:t>тыс. чел.</w:t>
            </w:r>
          </w:p>
        </w:tc>
        <w:tc>
          <w:tcPr>
            <w:tcW w:w="1191" w:type="dxa"/>
          </w:tcPr>
          <w:p w:rsidR="00663C54" w:rsidRDefault="00663C54">
            <w:pPr>
              <w:pStyle w:val="ConsPlusNormal"/>
              <w:jc w:val="center"/>
            </w:pPr>
            <w:r>
              <w:t>29,4</w:t>
            </w:r>
          </w:p>
        </w:tc>
        <w:tc>
          <w:tcPr>
            <w:tcW w:w="909" w:type="dxa"/>
          </w:tcPr>
          <w:p w:rsidR="00663C54" w:rsidRDefault="00663C54">
            <w:pPr>
              <w:pStyle w:val="ConsPlusNormal"/>
              <w:jc w:val="center"/>
            </w:pPr>
            <w:r>
              <w:t>47,72</w:t>
            </w:r>
          </w:p>
        </w:tc>
        <w:tc>
          <w:tcPr>
            <w:tcW w:w="909" w:type="dxa"/>
          </w:tcPr>
          <w:p w:rsidR="00663C54" w:rsidRDefault="00663C54">
            <w:pPr>
              <w:pStyle w:val="ConsPlusNormal"/>
              <w:jc w:val="center"/>
            </w:pPr>
            <w:r>
              <w:t>82,42</w:t>
            </w:r>
          </w:p>
        </w:tc>
        <w:tc>
          <w:tcPr>
            <w:tcW w:w="909" w:type="dxa"/>
          </w:tcPr>
          <w:p w:rsidR="00663C54" w:rsidRDefault="00663C54">
            <w:pPr>
              <w:pStyle w:val="ConsPlusNormal"/>
              <w:jc w:val="center"/>
            </w:pPr>
            <w:r>
              <w:t>113,03</w:t>
            </w:r>
          </w:p>
        </w:tc>
        <w:tc>
          <w:tcPr>
            <w:tcW w:w="909" w:type="dxa"/>
          </w:tcPr>
          <w:p w:rsidR="00663C54" w:rsidRDefault="00663C54">
            <w:pPr>
              <w:pStyle w:val="ConsPlusNormal"/>
              <w:jc w:val="center"/>
            </w:pPr>
            <w:r>
              <w:t>136,58</w:t>
            </w:r>
          </w:p>
        </w:tc>
        <w:tc>
          <w:tcPr>
            <w:tcW w:w="909" w:type="dxa"/>
          </w:tcPr>
          <w:p w:rsidR="00663C54" w:rsidRDefault="00663C54">
            <w:pPr>
              <w:pStyle w:val="ConsPlusNormal"/>
              <w:jc w:val="center"/>
            </w:pPr>
            <w:r>
              <w:t>163,28</w:t>
            </w:r>
          </w:p>
        </w:tc>
        <w:tc>
          <w:tcPr>
            <w:tcW w:w="909" w:type="dxa"/>
          </w:tcPr>
          <w:p w:rsidR="00663C54" w:rsidRDefault="00663C54">
            <w:pPr>
              <w:pStyle w:val="ConsPlusNormal"/>
              <w:jc w:val="center"/>
            </w:pPr>
            <w:r>
              <w:t>171,54</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29</w:t>
            </w:r>
          </w:p>
        </w:tc>
        <w:tc>
          <w:tcPr>
            <w:tcW w:w="909" w:type="dxa"/>
          </w:tcPr>
          <w:p w:rsidR="00663C54" w:rsidRDefault="00663C54">
            <w:pPr>
              <w:pStyle w:val="ConsPlusNormal"/>
              <w:jc w:val="center"/>
            </w:pPr>
            <w:r>
              <w:t>67</w:t>
            </w:r>
          </w:p>
        </w:tc>
        <w:tc>
          <w:tcPr>
            <w:tcW w:w="909" w:type="dxa"/>
          </w:tcPr>
          <w:p w:rsidR="00663C54" w:rsidRDefault="00663C54">
            <w:pPr>
              <w:pStyle w:val="ConsPlusNormal"/>
              <w:jc w:val="center"/>
            </w:pPr>
            <w:r>
              <w:t>86</w:t>
            </w:r>
          </w:p>
        </w:tc>
        <w:tc>
          <w:tcPr>
            <w:tcW w:w="909" w:type="dxa"/>
          </w:tcPr>
          <w:p w:rsidR="00663C54" w:rsidRDefault="00663C54">
            <w:pPr>
              <w:pStyle w:val="ConsPlusNormal"/>
              <w:jc w:val="center"/>
            </w:pPr>
            <w:r>
              <w:t>100</w:t>
            </w:r>
          </w:p>
        </w:tc>
        <w:tc>
          <w:tcPr>
            <w:tcW w:w="909" w:type="dxa"/>
          </w:tcPr>
          <w:p w:rsidR="00663C54" w:rsidRDefault="00663C54">
            <w:pPr>
              <w:pStyle w:val="ConsPlusNormal"/>
              <w:jc w:val="center"/>
            </w:pPr>
            <w:r>
              <w:t>100</w:t>
            </w:r>
          </w:p>
        </w:tc>
        <w:tc>
          <w:tcPr>
            <w:tcW w:w="909" w:type="dxa"/>
          </w:tcPr>
          <w:p w:rsidR="00663C54" w:rsidRDefault="00663C54">
            <w:pPr>
              <w:pStyle w:val="ConsPlusNormal"/>
              <w:jc w:val="center"/>
            </w:pPr>
            <w:r>
              <w:t>100</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4</w:t>
            </w:r>
          </w:p>
        </w:tc>
        <w:tc>
          <w:tcPr>
            <w:tcW w:w="909" w:type="dxa"/>
          </w:tcPr>
          <w:p w:rsidR="00663C54" w:rsidRDefault="00663C54">
            <w:pPr>
              <w:pStyle w:val="ConsPlusNormal"/>
              <w:jc w:val="center"/>
            </w:pPr>
            <w:r>
              <w:t>22</w:t>
            </w:r>
          </w:p>
        </w:tc>
        <w:tc>
          <w:tcPr>
            <w:tcW w:w="909" w:type="dxa"/>
          </w:tcPr>
          <w:p w:rsidR="00663C54" w:rsidRDefault="00663C54">
            <w:pPr>
              <w:pStyle w:val="ConsPlusNormal"/>
              <w:jc w:val="center"/>
            </w:pPr>
            <w:r>
              <w:t>39</w:t>
            </w:r>
          </w:p>
        </w:tc>
        <w:tc>
          <w:tcPr>
            <w:tcW w:w="909" w:type="dxa"/>
          </w:tcPr>
          <w:p w:rsidR="00663C54" w:rsidRDefault="00663C54">
            <w:pPr>
              <w:pStyle w:val="ConsPlusNormal"/>
              <w:jc w:val="center"/>
            </w:pPr>
            <w:r>
              <w:t>63</w:t>
            </w:r>
          </w:p>
        </w:tc>
        <w:tc>
          <w:tcPr>
            <w:tcW w:w="909" w:type="dxa"/>
          </w:tcPr>
          <w:p w:rsidR="00663C54" w:rsidRDefault="00663C54">
            <w:pPr>
              <w:pStyle w:val="ConsPlusNormal"/>
              <w:jc w:val="center"/>
            </w:pPr>
            <w:r>
              <w:t>95</w:t>
            </w:r>
          </w:p>
        </w:tc>
        <w:tc>
          <w:tcPr>
            <w:tcW w:w="909" w:type="dxa"/>
          </w:tcPr>
          <w:p w:rsidR="00663C54" w:rsidRDefault="00663C54">
            <w:pPr>
              <w:pStyle w:val="ConsPlusNormal"/>
              <w:jc w:val="center"/>
            </w:pPr>
            <w:r>
              <w:t>100</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75</w:t>
            </w:r>
          </w:p>
        </w:tc>
        <w:tc>
          <w:tcPr>
            <w:tcW w:w="909" w:type="dxa"/>
          </w:tcPr>
          <w:p w:rsidR="00663C54" w:rsidRDefault="00663C54">
            <w:pPr>
              <w:pStyle w:val="ConsPlusNormal"/>
              <w:jc w:val="center"/>
            </w:pPr>
            <w:r>
              <w:t>87</w:t>
            </w:r>
          </w:p>
        </w:tc>
        <w:tc>
          <w:tcPr>
            <w:tcW w:w="909" w:type="dxa"/>
          </w:tcPr>
          <w:p w:rsidR="00663C54" w:rsidRDefault="00663C54">
            <w:pPr>
              <w:pStyle w:val="ConsPlusNormal"/>
              <w:jc w:val="center"/>
            </w:pPr>
            <w:r>
              <w:t>100</w:t>
            </w:r>
          </w:p>
        </w:tc>
        <w:tc>
          <w:tcPr>
            <w:tcW w:w="909" w:type="dxa"/>
          </w:tcPr>
          <w:p w:rsidR="00663C54" w:rsidRDefault="00663C54">
            <w:pPr>
              <w:pStyle w:val="ConsPlusNormal"/>
              <w:jc w:val="center"/>
            </w:pPr>
            <w:r>
              <w:t>100</w:t>
            </w:r>
          </w:p>
        </w:tc>
        <w:tc>
          <w:tcPr>
            <w:tcW w:w="909" w:type="dxa"/>
          </w:tcPr>
          <w:p w:rsidR="00663C54" w:rsidRDefault="00663C54">
            <w:pPr>
              <w:pStyle w:val="ConsPlusNormal"/>
              <w:jc w:val="center"/>
            </w:pPr>
            <w:r>
              <w:t>100</w:t>
            </w:r>
          </w:p>
        </w:tc>
        <w:tc>
          <w:tcPr>
            <w:tcW w:w="909" w:type="dxa"/>
          </w:tcPr>
          <w:p w:rsidR="00663C54" w:rsidRDefault="00663C54">
            <w:pPr>
              <w:pStyle w:val="ConsPlusNormal"/>
              <w:jc w:val="center"/>
            </w:pPr>
            <w:r>
              <w:t>100</w:t>
            </w:r>
          </w:p>
        </w:tc>
        <w:tc>
          <w:tcPr>
            <w:tcW w:w="909" w:type="dxa"/>
          </w:tcPr>
          <w:p w:rsidR="00663C54" w:rsidRDefault="00663C54">
            <w:pPr>
              <w:pStyle w:val="ConsPlusNormal"/>
              <w:jc w:val="center"/>
            </w:pPr>
            <w:r>
              <w:t>100</w:t>
            </w:r>
          </w:p>
        </w:tc>
      </w:tr>
      <w:tr w:rsidR="00663C54">
        <w:tc>
          <w:tcPr>
            <w:tcW w:w="680" w:type="dxa"/>
          </w:tcPr>
          <w:p w:rsidR="00663C54" w:rsidRDefault="00663C54">
            <w:pPr>
              <w:pStyle w:val="ConsPlusNormal"/>
              <w:outlineLvl w:val="3"/>
            </w:pPr>
            <w:r>
              <w:t>5.</w:t>
            </w:r>
          </w:p>
        </w:tc>
        <w:tc>
          <w:tcPr>
            <w:tcW w:w="12917" w:type="dxa"/>
            <w:gridSpan w:val="9"/>
          </w:tcPr>
          <w:p w:rsidR="00663C54" w:rsidRDefault="00663C54">
            <w:pPr>
              <w:pStyle w:val="ConsPlusNormal"/>
            </w:pPr>
            <w:r>
              <w:t>Национальный проект "Международная кооперация и экспорт"</w:t>
            </w:r>
          </w:p>
        </w:tc>
      </w:tr>
      <w:tr w:rsidR="00663C54">
        <w:tc>
          <w:tcPr>
            <w:tcW w:w="680" w:type="dxa"/>
            <w:vMerge w:val="restart"/>
          </w:tcPr>
          <w:p w:rsidR="00663C54" w:rsidRDefault="00663C54">
            <w:pPr>
              <w:pStyle w:val="ConsPlusNormal"/>
            </w:pPr>
            <w:r>
              <w:t>5.1.</w:t>
            </w:r>
          </w:p>
        </w:tc>
        <w:tc>
          <w:tcPr>
            <w:tcW w:w="12917" w:type="dxa"/>
            <w:gridSpan w:val="9"/>
          </w:tcPr>
          <w:p w:rsidR="00663C54" w:rsidRDefault="00663C54">
            <w:pPr>
              <w:pStyle w:val="ConsPlusNormal"/>
            </w:pPr>
            <w:r>
              <w:t>Региональный проект "Системные меры развития международной кооперации и экспорта (Сахалинская область)"</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Количество субъектов Российской Федерации, в которых внедрен Региональный экспортный стандарт 2.0, шт.</w:t>
            </w:r>
          </w:p>
        </w:tc>
        <w:tc>
          <w:tcPr>
            <w:tcW w:w="1226" w:type="dxa"/>
          </w:tcPr>
          <w:p w:rsidR="00663C54" w:rsidRDefault="00663C54">
            <w:pPr>
              <w:pStyle w:val="ConsPlusNormal"/>
              <w:jc w:val="center"/>
            </w:pPr>
            <w:r>
              <w:t>штук</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1</w:t>
            </w:r>
          </w:p>
        </w:tc>
        <w:tc>
          <w:tcPr>
            <w:tcW w:w="909" w:type="dxa"/>
          </w:tcPr>
          <w:p w:rsidR="00663C54" w:rsidRDefault="00663C54">
            <w:pPr>
              <w:pStyle w:val="ConsPlusNormal"/>
              <w:jc w:val="center"/>
            </w:pPr>
            <w:r>
              <w:t>1</w:t>
            </w:r>
          </w:p>
        </w:tc>
        <w:tc>
          <w:tcPr>
            <w:tcW w:w="909" w:type="dxa"/>
          </w:tcPr>
          <w:p w:rsidR="00663C54" w:rsidRDefault="00663C54">
            <w:pPr>
              <w:pStyle w:val="ConsPlusNormal"/>
              <w:jc w:val="center"/>
            </w:pPr>
            <w:r>
              <w:t>1</w:t>
            </w:r>
          </w:p>
        </w:tc>
        <w:tc>
          <w:tcPr>
            <w:tcW w:w="909" w:type="dxa"/>
          </w:tcPr>
          <w:p w:rsidR="00663C54" w:rsidRDefault="00663C54">
            <w:pPr>
              <w:pStyle w:val="ConsPlusNormal"/>
              <w:jc w:val="center"/>
            </w:pPr>
            <w:r>
              <w:t>1</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Прирост количества компаний-экспортеров из числа МСП по итогам внедрения Регионального экспортного стандарта 2.0, % к 2018 году</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30</w:t>
            </w:r>
          </w:p>
        </w:tc>
        <w:tc>
          <w:tcPr>
            <w:tcW w:w="909" w:type="dxa"/>
          </w:tcPr>
          <w:p w:rsidR="00663C54" w:rsidRDefault="00663C54">
            <w:pPr>
              <w:pStyle w:val="ConsPlusNormal"/>
              <w:jc w:val="center"/>
            </w:pPr>
            <w:r>
              <w:t>50</w:t>
            </w:r>
          </w:p>
        </w:tc>
        <w:tc>
          <w:tcPr>
            <w:tcW w:w="909" w:type="dxa"/>
          </w:tcPr>
          <w:p w:rsidR="00663C54" w:rsidRDefault="00663C54">
            <w:pPr>
              <w:pStyle w:val="ConsPlusNormal"/>
              <w:jc w:val="center"/>
            </w:pPr>
            <w:r>
              <w:t>75</w:t>
            </w:r>
          </w:p>
        </w:tc>
        <w:tc>
          <w:tcPr>
            <w:tcW w:w="909" w:type="dxa"/>
          </w:tcPr>
          <w:p w:rsidR="00663C54" w:rsidRDefault="00663C54">
            <w:pPr>
              <w:pStyle w:val="ConsPlusNormal"/>
              <w:jc w:val="center"/>
            </w:pPr>
            <w:r>
              <w:t>100</w:t>
            </w:r>
          </w:p>
        </w:tc>
      </w:tr>
      <w:tr w:rsidR="00663C54">
        <w:tc>
          <w:tcPr>
            <w:tcW w:w="680" w:type="dxa"/>
            <w:vMerge w:val="restart"/>
          </w:tcPr>
          <w:p w:rsidR="00663C54" w:rsidRDefault="00663C54">
            <w:pPr>
              <w:pStyle w:val="ConsPlusNormal"/>
            </w:pPr>
            <w:r>
              <w:t>5.2.</w:t>
            </w:r>
          </w:p>
        </w:tc>
        <w:tc>
          <w:tcPr>
            <w:tcW w:w="12917" w:type="dxa"/>
            <w:gridSpan w:val="9"/>
          </w:tcPr>
          <w:p w:rsidR="00663C54" w:rsidRDefault="00663C54">
            <w:pPr>
              <w:pStyle w:val="ConsPlusNormal"/>
            </w:pPr>
            <w:r>
              <w:t>Региональный проект "Экспорт услуг (Сахалинская область)"</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Объем экспорта услуг</w:t>
            </w:r>
          </w:p>
        </w:tc>
        <w:tc>
          <w:tcPr>
            <w:tcW w:w="1226" w:type="dxa"/>
          </w:tcPr>
          <w:p w:rsidR="00663C54" w:rsidRDefault="00663C54">
            <w:pPr>
              <w:pStyle w:val="ConsPlusNormal"/>
              <w:jc w:val="center"/>
            </w:pPr>
            <w:r>
              <w:t>млрд. долл.</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0,48</w:t>
            </w:r>
          </w:p>
        </w:tc>
        <w:tc>
          <w:tcPr>
            <w:tcW w:w="909" w:type="dxa"/>
          </w:tcPr>
          <w:p w:rsidR="00663C54" w:rsidRDefault="00663C54">
            <w:pPr>
              <w:pStyle w:val="ConsPlusNormal"/>
              <w:jc w:val="center"/>
            </w:pPr>
            <w:r>
              <w:t>0,55</w:t>
            </w:r>
          </w:p>
        </w:tc>
        <w:tc>
          <w:tcPr>
            <w:tcW w:w="909" w:type="dxa"/>
          </w:tcPr>
          <w:p w:rsidR="00663C54" w:rsidRDefault="00663C54">
            <w:pPr>
              <w:pStyle w:val="ConsPlusNormal"/>
              <w:jc w:val="center"/>
            </w:pPr>
            <w:r>
              <w:t>0,6</w:t>
            </w:r>
          </w:p>
        </w:tc>
        <w:tc>
          <w:tcPr>
            <w:tcW w:w="909" w:type="dxa"/>
          </w:tcPr>
          <w:p w:rsidR="00663C54" w:rsidRDefault="00663C54">
            <w:pPr>
              <w:pStyle w:val="ConsPlusNormal"/>
              <w:jc w:val="center"/>
            </w:pPr>
            <w:r>
              <w:t>0,64</w:t>
            </w:r>
          </w:p>
        </w:tc>
        <w:tc>
          <w:tcPr>
            <w:tcW w:w="909" w:type="dxa"/>
          </w:tcPr>
          <w:p w:rsidR="00663C54" w:rsidRDefault="00663C54">
            <w:pPr>
              <w:pStyle w:val="ConsPlusNormal"/>
              <w:jc w:val="center"/>
            </w:pPr>
            <w:r>
              <w:t>0,67</w:t>
            </w:r>
          </w:p>
        </w:tc>
        <w:tc>
          <w:tcPr>
            <w:tcW w:w="909" w:type="dxa"/>
          </w:tcPr>
          <w:p w:rsidR="00663C54" w:rsidRDefault="00663C54">
            <w:pPr>
              <w:pStyle w:val="ConsPlusNormal"/>
              <w:jc w:val="center"/>
            </w:pPr>
            <w:r>
              <w:t>0,88</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Объем экспорта транспортных услуг</w:t>
            </w:r>
          </w:p>
        </w:tc>
        <w:tc>
          <w:tcPr>
            <w:tcW w:w="1226" w:type="dxa"/>
          </w:tcPr>
          <w:p w:rsidR="00663C54" w:rsidRDefault="00663C54">
            <w:pPr>
              <w:pStyle w:val="ConsPlusNormal"/>
              <w:jc w:val="center"/>
            </w:pPr>
            <w:r>
              <w:t>млрд. долл.</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0,0276</w:t>
            </w:r>
          </w:p>
        </w:tc>
        <w:tc>
          <w:tcPr>
            <w:tcW w:w="909" w:type="dxa"/>
          </w:tcPr>
          <w:p w:rsidR="00663C54" w:rsidRDefault="00663C54">
            <w:pPr>
              <w:pStyle w:val="ConsPlusNormal"/>
              <w:jc w:val="center"/>
            </w:pPr>
            <w:r>
              <w:t>0,0293</w:t>
            </w:r>
          </w:p>
        </w:tc>
        <w:tc>
          <w:tcPr>
            <w:tcW w:w="909" w:type="dxa"/>
          </w:tcPr>
          <w:p w:rsidR="00663C54" w:rsidRDefault="00663C54">
            <w:pPr>
              <w:pStyle w:val="ConsPlusNormal"/>
              <w:jc w:val="center"/>
            </w:pPr>
            <w:r>
              <w:t>0,0311</w:t>
            </w:r>
          </w:p>
        </w:tc>
        <w:tc>
          <w:tcPr>
            <w:tcW w:w="909" w:type="dxa"/>
          </w:tcPr>
          <w:p w:rsidR="00663C54" w:rsidRDefault="00663C54">
            <w:pPr>
              <w:pStyle w:val="ConsPlusNormal"/>
              <w:jc w:val="center"/>
            </w:pPr>
            <w:r>
              <w:t>0,0328</w:t>
            </w:r>
          </w:p>
        </w:tc>
        <w:tc>
          <w:tcPr>
            <w:tcW w:w="909" w:type="dxa"/>
          </w:tcPr>
          <w:p w:rsidR="00663C54" w:rsidRDefault="00663C54">
            <w:pPr>
              <w:pStyle w:val="ConsPlusNormal"/>
              <w:jc w:val="center"/>
            </w:pPr>
            <w:r>
              <w:t>0,0346</w:t>
            </w:r>
          </w:p>
        </w:tc>
        <w:tc>
          <w:tcPr>
            <w:tcW w:w="909" w:type="dxa"/>
          </w:tcPr>
          <w:p w:rsidR="00663C54" w:rsidRDefault="00663C54">
            <w:pPr>
              <w:pStyle w:val="ConsPlusNormal"/>
              <w:jc w:val="center"/>
            </w:pPr>
            <w:r>
              <w:t>0,0361</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Объем платы за пользование интеллектуальной собственностью и экспорта деловых услуг</w:t>
            </w:r>
          </w:p>
        </w:tc>
        <w:tc>
          <w:tcPr>
            <w:tcW w:w="1226" w:type="dxa"/>
          </w:tcPr>
          <w:p w:rsidR="00663C54" w:rsidRDefault="00663C54">
            <w:pPr>
              <w:pStyle w:val="ConsPlusNormal"/>
              <w:jc w:val="center"/>
            </w:pPr>
            <w:r>
              <w:t>млрд. долл.</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0,4555</w:t>
            </w:r>
          </w:p>
        </w:tc>
        <w:tc>
          <w:tcPr>
            <w:tcW w:w="909" w:type="dxa"/>
          </w:tcPr>
          <w:p w:rsidR="00663C54" w:rsidRDefault="00663C54">
            <w:pPr>
              <w:pStyle w:val="ConsPlusNormal"/>
              <w:jc w:val="center"/>
            </w:pPr>
            <w:r>
              <w:t>0,5113</w:t>
            </w:r>
          </w:p>
        </w:tc>
        <w:tc>
          <w:tcPr>
            <w:tcW w:w="909" w:type="dxa"/>
          </w:tcPr>
          <w:p w:rsidR="00663C54" w:rsidRDefault="00663C54">
            <w:pPr>
              <w:pStyle w:val="ConsPlusNormal"/>
              <w:jc w:val="center"/>
            </w:pPr>
            <w:r>
              <w:t>0,5593</w:t>
            </w:r>
          </w:p>
        </w:tc>
        <w:tc>
          <w:tcPr>
            <w:tcW w:w="909" w:type="dxa"/>
          </w:tcPr>
          <w:p w:rsidR="00663C54" w:rsidRDefault="00663C54">
            <w:pPr>
              <w:pStyle w:val="ConsPlusNormal"/>
              <w:jc w:val="center"/>
            </w:pPr>
            <w:r>
              <w:t>0,6</w:t>
            </w:r>
          </w:p>
        </w:tc>
        <w:tc>
          <w:tcPr>
            <w:tcW w:w="909" w:type="dxa"/>
          </w:tcPr>
          <w:p w:rsidR="00663C54" w:rsidRDefault="00663C54">
            <w:pPr>
              <w:pStyle w:val="ConsPlusNormal"/>
              <w:jc w:val="center"/>
            </w:pPr>
            <w:r>
              <w:t>0,632</w:t>
            </w:r>
          </w:p>
        </w:tc>
        <w:tc>
          <w:tcPr>
            <w:tcW w:w="909" w:type="dxa"/>
          </w:tcPr>
          <w:p w:rsidR="00663C54" w:rsidRDefault="00663C54">
            <w:pPr>
              <w:pStyle w:val="ConsPlusNormal"/>
              <w:jc w:val="center"/>
            </w:pPr>
            <w:r>
              <w:t>0,6596</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Объем экспорта услуг категории "Поездки"</w:t>
            </w:r>
          </w:p>
        </w:tc>
        <w:tc>
          <w:tcPr>
            <w:tcW w:w="1226" w:type="dxa"/>
          </w:tcPr>
          <w:p w:rsidR="00663C54" w:rsidRDefault="00663C54">
            <w:pPr>
              <w:pStyle w:val="ConsPlusNormal"/>
              <w:jc w:val="center"/>
            </w:pPr>
            <w:r>
              <w:t>млрд. долл.</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0,02</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Объем экспорта телекоммуникационных, компьютерных и информационных услуг</w:t>
            </w:r>
          </w:p>
        </w:tc>
        <w:tc>
          <w:tcPr>
            <w:tcW w:w="1226" w:type="dxa"/>
          </w:tcPr>
          <w:p w:rsidR="00663C54" w:rsidRDefault="00663C54">
            <w:pPr>
              <w:pStyle w:val="ConsPlusNormal"/>
              <w:jc w:val="center"/>
            </w:pPr>
            <w:r>
              <w:t>млрд. долл.</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0,0002</w:t>
            </w:r>
          </w:p>
        </w:tc>
        <w:tc>
          <w:tcPr>
            <w:tcW w:w="909" w:type="dxa"/>
          </w:tcPr>
          <w:p w:rsidR="00663C54" w:rsidRDefault="00663C54">
            <w:pPr>
              <w:pStyle w:val="ConsPlusNormal"/>
              <w:jc w:val="center"/>
            </w:pPr>
            <w:r>
              <w:t>0,0003</w:t>
            </w:r>
          </w:p>
        </w:tc>
        <w:tc>
          <w:tcPr>
            <w:tcW w:w="909" w:type="dxa"/>
          </w:tcPr>
          <w:p w:rsidR="00663C54" w:rsidRDefault="00663C54">
            <w:pPr>
              <w:pStyle w:val="ConsPlusNormal"/>
              <w:jc w:val="center"/>
            </w:pPr>
            <w:r>
              <w:t>0,0003</w:t>
            </w:r>
          </w:p>
        </w:tc>
        <w:tc>
          <w:tcPr>
            <w:tcW w:w="909" w:type="dxa"/>
          </w:tcPr>
          <w:p w:rsidR="00663C54" w:rsidRDefault="00663C54">
            <w:pPr>
              <w:pStyle w:val="ConsPlusNormal"/>
              <w:jc w:val="center"/>
            </w:pPr>
            <w:r>
              <w:t>0,0003</w:t>
            </w:r>
          </w:p>
        </w:tc>
        <w:tc>
          <w:tcPr>
            <w:tcW w:w="909" w:type="dxa"/>
          </w:tcPr>
          <w:p w:rsidR="00663C54" w:rsidRDefault="00663C54">
            <w:pPr>
              <w:pStyle w:val="ConsPlusNormal"/>
              <w:jc w:val="center"/>
            </w:pPr>
            <w:r>
              <w:t>0,0004</w:t>
            </w:r>
          </w:p>
        </w:tc>
        <w:tc>
          <w:tcPr>
            <w:tcW w:w="909" w:type="dxa"/>
          </w:tcPr>
          <w:p w:rsidR="00663C54" w:rsidRDefault="00663C54">
            <w:pPr>
              <w:pStyle w:val="ConsPlusNormal"/>
              <w:jc w:val="center"/>
            </w:pPr>
            <w:r>
              <w:t>0,0004</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Объем экспорта услуг категории "Строительство"</w:t>
            </w:r>
          </w:p>
        </w:tc>
        <w:tc>
          <w:tcPr>
            <w:tcW w:w="1226" w:type="dxa"/>
          </w:tcPr>
          <w:p w:rsidR="00663C54" w:rsidRDefault="00663C54">
            <w:pPr>
              <w:pStyle w:val="ConsPlusNormal"/>
              <w:jc w:val="center"/>
            </w:pPr>
            <w:r>
              <w:t>млрд. долл.</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0,156</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Объем экспорта услуг, связанных с использованием промышленной продукции</w:t>
            </w:r>
          </w:p>
        </w:tc>
        <w:tc>
          <w:tcPr>
            <w:tcW w:w="1226" w:type="dxa"/>
          </w:tcPr>
          <w:p w:rsidR="00663C54" w:rsidRDefault="00663C54">
            <w:pPr>
              <w:pStyle w:val="ConsPlusNormal"/>
              <w:jc w:val="center"/>
            </w:pPr>
            <w:r>
              <w:t>млрд. долл.</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0,0049</w:t>
            </w:r>
          </w:p>
        </w:tc>
        <w:tc>
          <w:tcPr>
            <w:tcW w:w="909" w:type="dxa"/>
          </w:tcPr>
          <w:p w:rsidR="00663C54" w:rsidRDefault="00663C54">
            <w:pPr>
              <w:pStyle w:val="ConsPlusNormal"/>
              <w:jc w:val="center"/>
            </w:pPr>
            <w:r>
              <w:t>0,0053</w:t>
            </w:r>
          </w:p>
        </w:tc>
        <w:tc>
          <w:tcPr>
            <w:tcW w:w="909" w:type="dxa"/>
          </w:tcPr>
          <w:p w:rsidR="00663C54" w:rsidRDefault="00663C54">
            <w:pPr>
              <w:pStyle w:val="ConsPlusNormal"/>
              <w:jc w:val="center"/>
            </w:pPr>
            <w:r>
              <w:t>0,0057</w:t>
            </w:r>
          </w:p>
        </w:tc>
        <w:tc>
          <w:tcPr>
            <w:tcW w:w="909" w:type="dxa"/>
          </w:tcPr>
          <w:p w:rsidR="00663C54" w:rsidRDefault="00663C54">
            <w:pPr>
              <w:pStyle w:val="ConsPlusNormal"/>
              <w:jc w:val="center"/>
            </w:pPr>
            <w:r>
              <w:t>0,0061</w:t>
            </w:r>
          </w:p>
        </w:tc>
        <w:tc>
          <w:tcPr>
            <w:tcW w:w="909" w:type="dxa"/>
          </w:tcPr>
          <w:p w:rsidR="00663C54" w:rsidRDefault="00663C54">
            <w:pPr>
              <w:pStyle w:val="ConsPlusNormal"/>
              <w:jc w:val="center"/>
            </w:pPr>
            <w:r>
              <w:t>0,0065</w:t>
            </w:r>
          </w:p>
        </w:tc>
        <w:tc>
          <w:tcPr>
            <w:tcW w:w="909" w:type="dxa"/>
          </w:tcPr>
          <w:p w:rsidR="00663C54" w:rsidRDefault="00663C54">
            <w:pPr>
              <w:pStyle w:val="ConsPlusNormal"/>
              <w:jc w:val="center"/>
            </w:pPr>
            <w:r>
              <w:t>0,0067</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Объем экспорта финансовых и страховых услуг</w:t>
            </w:r>
          </w:p>
        </w:tc>
        <w:tc>
          <w:tcPr>
            <w:tcW w:w="1226" w:type="dxa"/>
          </w:tcPr>
          <w:p w:rsidR="00663C54" w:rsidRDefault="00663C54">
            <w:pPr>
              <w:pStyle w:val="ConsPlusNormal"/>
              <w:jc w:val="center"/>
            </w:pPr>
            <w:r>
              <w:t>млрд. долл.</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0,0036</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Объем экспорта услуг частным лицам и услуг в сфере культуры и отдыха</w:t>
            </w:r>
          </w:p>
        </w:tc>
        <w:tc>
          <w:tcPr>
            <w:tcW w:w="1226" w:type="dxa"/>
          </w:tcPr>
          <w:p w:rsidR="00663C54" w:rsidRDefault="00663C54">
            <w:pPr>
              <w:pStyle w:val="ConsPlusNormal"/>
              <w:jc w:val="center"/>
            </w:pPr>
            <w:r>
              <w:t>млрд. долл.</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0,0001</w:t>
            </w:r>
          </w:p>
        </w:tc>
      </w:tr>
      <w:tr w:rsidR="00663C54">
        <w:tc>
          <w:tcPr>
            <w:tcW w:w="680" w:type="dxa"/>
          </w:tcPr>
          <w:p w:rsidR="00663C54" w:rsidRDefault="00663C54">
            <w:pPr>
              <w:pStyle w:val="ConsPlusNormal"/>
              <w:outlineLvl w:val="3"/>
            </w:pPr>
            <w:r>
              <w:t>6.</w:t>
            </w:r>
          </w:p>
        </w:tc>
        <w:tc>
          <w:tcPr>
            <w:tcW w:w="12917" w:type="dxa"/>
            <w:gridSpan w:val="9"/>
          </w:tcPr>
          <w:p w:rsidR="00663C54" w:rsidRDefault="00663C54">
            <w:pPr>
              <w:pStyle w:val="ConsPlusNormal"/>
            </w:pPr>
            <w:r>
              <w:t>Национальный проект "Культура"</w:t>
            </w:r>
          </w:p>
        </w:tc>
      </w:tr>
      <w:tr w:rsidR="00663C54">
        <w:tc>
          <w:tcPr>
            <w:tcW w:w="680" w:type="dxa"/>
            <w:vMerge w:val="restart"/>
          </w:tcPr>
          <w:p w:rsidR="00663C54" w:rsidRDefault="00663C54">
            <w:pPr>
              <w:pStyle w:val="ConsPlusNormal"/>
            </w:pPr>
            <w:r>
              <w:t>6.1.</w:t>
            </w:r>
          </w:p>
        </w:tc>
        <w:tc>
          <w:tcPr>
            <w:tcW w:w="12917" w:type="dxa"/>
            <w:gridSpan w:val="9"/>
          </w:tcPr>
          <w:p w:rsidR="00663C54" w:rsidRDefault="00663C54">
            <w:pPr>
              <w:pStyle w:val="ConsPlusNormal"/>
            </w:pPr>
            <w:r>
              <w:t>Региональный проект "Обеспечение качественно нового уровня развития инфраструктуры культуры ("Культурная среда") (Сахалинская область)"</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Количество созданных (реконструированных) и капитально отремонтированных объектов организации культуры (ед.) (нарастающим итогом)</w:t>
            </w:r>
          </w:p>
        </w:tc>
        <w:tc>
          <w:tcPr>
            <w:tcW w:w="1226" w:type="dxa"/>
          </w:tcPr>
          <w:p w:rsidR="00663C54" w:rsidRDefault="00663C54">
            <w:pPr>
              <w:pStyle w:val="ConsPlusNormal"/>
              <w:jc w:val="center"/>
            </w:pPr>
            <w:r>
              <w:t>единиц</w:t>
            </w:r>
          </w:p>
        </w:tc>
        <w:tc>
          <w:tcPr>
            <w:tcW w:w="1191" w:type="dxa"/>
          </w:tcPr>
          <w:p w:rsidR="00663C54" w:rsidRDefault="00663C54">
            <w:pPr>
              <w:pStyle w:val="ConsPlusNormal"/>
              <w:jc w:val="center"/>
            </w:pPr>
            <w:r>
              <w:t>2</w:t>
            </w:r>
          </w:p>
        </w:tc>
        <w:tc>
          <w:tcPr>
            <w:tcW w:w="909" w:type="dxa"/>
          </w:tcPr>
          <w:p w:rsidR="00663C54" w:rsidRDefault="00663C54">
            <w:pPr>
              <w:pStyle w:val="ConsPlusNormal"/>
              <w:jc w:val="center"/>
            </w:pPr>
            <w:r>
              <w:t>7</w:t>
            </w:r>
          </w:p>
        </w:tc>
        <w:tc>
          <w:tcPr>
            <w:tcW w:w="909" w:type="dxa"/>
          </w:tcPr>
          <w:p w:rsidR="00663C54" w:rsidRDefault="00663C54">
            <w:pPr>
              <w:pStyle w:val="ConsPlusNormal"/>
              <w:jc w:val="center"/>
            </w:pPr>
            <w:r>
              <w:t>16</w:t>
            </w:r>
          </w:p>
        </w:tc>
        <w:tc>
          <w:tcPr>
            <w:tcW w:w="909" w:type="dxa"/>
          </w:tcPr>
          <w:p w:rsidR="00663C54" w:rsidRDefault="00663C54">
            <w:pPr>
              <w:pStyle w:val="ConsPlusNormal"/>
              <w:jc w:val="center"/>
            </w:pPr>
            <w:r>
              <w:t>17</w:t>
            </w:r>
          </w:p>
        </w:tc>
        <w:tc>
          <w:tcPr>
            <w:tcW w:w="909" w:type="dxa"/>
          </w:tcPr>
          <w:p w:rsidR="00663C54" w:rsidRDefault="00663C54">
            <w:pPr>
              <w:pStyle w:val="ConsPlusNormal"/>
              <w:jc w:val="center"/>
            </w:pPr>
            <w:r>
              <w:t>20</w:t>
            </w:r>
          </w:p>
        </w:tc>
        <w:tc>
          <w:tcPr>
            <w:tcW w:w="909" w:type="dxa"/>
          </w:tcPr>
          <w:p w:rsidR="00663C54" w:rsidRDefault="00663C54">
            <w:pPr>
              <w:pStyle w:val="ConsPlusNormal"/>
              <w:jc w:val="center"/>
            </w:pPr>
            <w:r>
              <w:t>20</w:t>
            </w:r>
          </w:p>
        </w:tc>
        <w:tc>
          <w:tcPr>
            <w:tcW w:w="909" w:type="dxa"/>
          </w:tcPr>
          <w:p w:rsidR="00663C54" w:rsidRDefault="00663C54">
            <w:pPr>
              <w:pStyle w:val="ConsPlusNormal"/>
              <w:jc w:val="center"/>
            </w:pPr>
            <w:r>
              <w:t>21</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Количество организаций культуры, получивших современное оборудование (ед.) (нарастающим итогом)</w:t>
            </w:r>
          </w:p>
        </w:tc>
        <w:tc>
          <w:tcPr>
            <w:tcW w:w="1226" w:type="dxa"/>
          </w:tcPr>
          <w:p w:rsidR="00663C54" w:rsidRDefault="00663C54">
            <w:pPr>
              <w:pStyle w:val="ConsPlusNormal"/>
              <w:jc w:val="center"/>
            </w:pPr>
            <w:r>
              <w:t>единиц</w:t>
            </w:r>
          </w:p>
        </w:tc>
        <w:tc>
          <w:tcPr>
            <w:tcW w:w="1191" w:type="dxa"/>
          </w:tcPr>
          <w:p w:rsidR="00663C54" w:rsidRDefault="00663C54">
            <w:pPr>
              <w:pStyle w:val="ConsPlusNormal"/>
              <w:jc w:val="center"/>
            </w:pPr>
            <w:r>
              <w:t>3</w:t>
            </w:r>
          </w:p>
        </w:tc>
        <w:tc>
          <w:tcPr>
            <w:tcW w:w="909" w:type="dxa"/>
          </w:tcPr>
          <w:p w:rsidR="00663C54" w:rsidRDefault="00663C54">
            <w:pPr>
              <w:pStyle w:val="ConsPlusNormal"/>
              <w:jc w:val="center"/>
            </w:pPr>
            <w:r>
              <w:t>14</w:t>
            </w:r>
          </w:p>
        </w:tc>
        <w:tc>
          <w:tcPr>
            <w:tcW w:w="909" w:type="dxa"/>
          </w:tcPr>
          <w:p w:rsidR="00663C54" w:rsidRDefault="00663C54">
            <w:pPr>
              <w:pStyle w:val="ConsPlusNormal"/>
              <w:jc w:val="center"/>
            </w:pPr>
            <w:r>
              <w:t>14</w:t>
            </w:r>
          </w:p>
        </w:tc>
        <w:tc>
          <w:tcPr>
            <w:tcW w:w="909" w:type="dxa"/>
          </w:tcPr>
          <w:p w:rsidR="00663C54" w:rsidRDefault="00663C54">
            <w:pPr>
              <w:pStyle w:val="ConsPlusNormal"/>
              <w:jc w:val="center"/>
            </w:pPr>
            <w:r>
              <w:t>25</w:t>
            </w:r>
          </w:p>
        </w:tc>
        <w:tc>
          <w:tcPr>
            <w:tcW w:w="909" w:type="dxa"/>
          </w:tcPr>
          <w:p w:rsidR="00663C54" w:rsidRDefault="00663C54">
            <w:pPr>
              <w:pStyle w:val="ConsPlusNormal"/>
              <w:jc w:val="center"/>
            </w:pPr>
            <w:r>
              <w:t>25</w:t>
            </w:r>
          </w:p>
        </w:tc>
        <w:tc>
          <w:tcPr>
            <w:tcW w:w="909" w:type="dxa"/>
          </w:tcPr>
          <w:p w:rsidR="00663C54" w:rsidRDefault="00663C54">
            <w:pPr>
              <w:pStyle w:val="ConsPlusNormal"/>
              <w:jc w:val="center"/>
            </w:pPr>
            <w:r>
              <w:t>36</w:t>
            </w:r>
          </w:p>
        </w:tc>
        <w:tc>
          <w:tcPr>
            <w:tcW w:w="909" w:type="dxa"/>
          </w:tcPr>
          <w:p w:rsidR="00663C54" w:rsidRDefault="00663C54">
            <w:pPr>
              <w:pStyle w:val="ConsPlusNormal"/>
              <w:jc w:val="center"/>
            </w:pPr>
            <w:r>
              <w:t>36</w:t>
            </w:r>
          </w:p>
        </w:tc>
      </w:tr>
      <w:tr w:rsidR="00663C54">
        <w:tc>
          <w:tcPr>
            <w:tcW w:w="680" w:type="dxa"/>
            <w:vMerge w:val="restart"/>
          </w:tcPr>
          <w:p w:rsidR="00663C54" w:rsidRDefault="00663C54">
            <w:pPr>
              <w:pStyle w:val="ConsPlusNormal"/>
            </w:pPr>
            <w:r>
              <w:t>6.2.</w:t>
            </w:r>
          </w:p>
        </w:tc>
        <w:tc>
          <w:tcPr>
            <w:tcW w:w="12917" w:type="dxa"/>
            <w:gridSpan w:val="9"/>
          </w:tcPr>
          <w:p w:rsidR="00663C54" w:rsidRDefault="00663C54">
            <w:pPr>
              <w:pStyle w:val="ConsPlusNormal"/>
            </w:pPr>
            <w:r>
              <w:t>Региональный проект "Создание условий для реализации творческого потенциала нации ("Творческие люди") (Сахалинская область)"</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Количество специалистов, прошедших повышение квалификации на базе Центров непрерывного образования (нарастающим итогом)</w:t>
            </w:r>
          </w:p>
        </w:tc>
        <w:tc>
          <w:tcPr>
            <w:tcW w:w="1226" w:type="dxa"/>
          </w:tcPr>
          <w:p w:rsidR="00663C54" w:rsidRDefault="00663C54">
            <w:pPr>
              <w:pStyle w:val="ConsPlusNormal"/>
              <w:jc w:val="center"/>
            </w:pPr>
            <w:r>
              <w:t>единиц</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34</w:t>
            </w:r>
          </w:p>
        </w:tc>
        <w:tc>
          <w:tcPr>
            <w:tcW w:w="909" w:type="dxa"/>
          </w:tcPr>
          <w:p w:rsidR="00663C54" w:rsidRDefault="00663C54">
            <w:pPr>
              <w:pStyle w:val="ConsPlusNormal"/>
              <w:jc w:val="center"/>
            </w:pPr>
            <w:r>
              <w:t>68</w:t>
            </w:r>
          </w:p>
        </w:tc>
        <w:tc>
          <w:tcPr>
            <w:tcW w:w="909" w:type="dxa"/>
          </w:tcPr>
          <w:p w:rsidR="00663C54" w:rsidRDefault="00663C54">
            <w:pPr>
              <w:pStyle w:val="ConsPlusNormal"/>
              <w:jc w:val="center"/>
            </w:pPr>
            <w:r>
              <w:t>102</w:t>
            </w:r>
          </w:p>
        </w:tc>
        <w:tc>
          <w:tcPr>
            <w:tcW w:w="909" w:type="dxa"/>
          </w:tcPr>
          <w:p w:rsidR="00663C54" w:rsidRDefault="00663C54">
            <w:pPr>
              <w:pStyle w:val="ConsPlusNormal"/>
              <w:jc w:val="center"/>
            </w:pPr>
            <w:r>
              <w:t>136</w:t>
            </w:r>
          </w:p>
        </w:tc>
        <w:tc>
          <w:tcPr>
            <w:tcW w:w="909" w:type="dxa"/>
          </w:tcPr>
          <w:p w:rsidR="00663C54" w:rsidRDefault="00663C54">
            <w:pPr>
              <w:pStyle w:val="ConsPlusNormal"/>
              <w:jc w:val="center"/>
            </w:pPr>
            <w:r>
              <w:t>170</w:t>
            </w:r>
          </w:p>
        </w:tc>
        <w:tc>
          <w:tcPr>
            <w:tcW w:w="909" w:type="dxa"/>
          </w:tcPr>
          <w:p w:rsidR="00663C54" w:rsidRDefault="00663C54">
            <w:pPr>
              <w:pStyle w:val="ConsPlusNormal"/>
              <w:jc w:val="center"/>
            </w:pPr>
            <w:r>
              <w:t>204</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Количество любительских творческих коллективов, получивших грантовую поддержку (ед.) (нарастающим итогом)</w:t>
            </w:r>
          </w:p>
        </w:tc>
        <w:tc>
          <w:tcPr>
            <w:tcW w:w="1226" w:type="dxa"/>
          </w:tcPr>
          <w:p w:rsidR="00663C54" w:rsidRDefault="00663C54">
            <w:pPr>
              <w:pStyle w:val="ConsPlusNormal"/>
              <w:jc w:val="center"/>
            </w:pPr>
            <w:r>
              <w:t>единиц</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 xml:space="preserve">Количество волонтеров, вовлеченных в программу </w:t>
            </w:r>
            <w:r>
              <w:lastRenderedPageBreak/>
              <w:t>"Волонтеры культуры" (чел.) (нарастающим итогом)</w:t>
            </w:r>
          </w:p>
        </w:tc>
        <w:tc>
          <w:tcPr>
            <w:tcW w:w="1226" w:type="dxa"/>
          </w:tcPr>
          <w:p w:rsidR="00663C54" w:rsidRDefault="00663C54">
            <w:pPr>
              <w:pStyle w:val="ConsPlusNormal"/>
              <w:jc w:val="center"/>
            </w:pPr>
            <w:r>
              <w:lastRenderedPageBreak/>
              <w:t>единиц</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30</w:t>
            </w:r>
          </w:p>
        </w:tc>
        <w:tc>
          <w:tcPr>
            <w:tcW w:w="909" w:type="dxa"/>
          </w:tcPr>
          <w:p w:rsidR="00663C54" w:rsidRDefault="00663C54">
            <w:pPr>
              <w:pStyle w:val="ConsPlusNormal"/>
              <w:jc w:val="center"/>
            </w:pPr>
            <w:r>
              <w:t>90</w:t>
            </w:r>
          </w:p>
        </w:tc>
        <w:tc>
          <w:tcPr>
            <w:tcW w:w="909" w:type="dxa"/>
          </w:tcPr>
          <w:p w:rsidR="00663C54" w:rsidRDefault="00663C54">
            <w:pPr>
              <w:pStyle w:val="ConsPlusNormal"/>
              <w:jc w:val="center"/>
            </w:pPr>
            <w:r>
              <w:t>150</w:t>
            </w:r>
          </w:p>
        </w:tc>
        <w:tc>
          <w:tcPr>
            <w:tcW w:w="909" w:type="dxa"/>
          </w:tcPr>
          <w:p w:rsidR="00663C54" w:rsidRDefault="00663C54">
            <w:pPr>
              <w:pStyle w:val="ConsPlusNormal"/>
              <w:jc w:val="center"/>
            </w:pPr>
            <w:r>
              <w:t>200</w:t>
            </w:r>
          </w:p>
        </w:tc>
        <w:tc>
          <w:tcPr>
            <w:tcW w:w="909" w:type="dxa"/>
          </w:tcPr>
          <w:p w:rsidR="00663C54" w:rsidRDefault="00663C54">
            <w:pPr>
              <w:pStyle w:val="ConsPlusNormal"/>
              <w:jc w:val="center"/>
            </w:pPr>
            <w:r>
              <w:t>250</w:t>
            </w:r>
          </w:p>
        </w:tc>
        <w:tc>
          <w:tcPr>
            <w:tcW w:w="909" w:type="dxa"/>
          </w:tcPr>
          <w:p w:rsidR="00663C54" w:rsidRDefault="00663C54">
            <w:pPr>
              <w:pStyle w:val="ConsPlusNormal"/>
              <w:jc w:val="center"/>
            </w:pPr>
            <w:r>
              <w:t>300</w:t>
            </w:r>
          </w:p>
        </w:tc>
      </w:tr>
      <w:tr w:rsidR="00663C54">
        <w:tc>
          <w:tcPr>
            <w:tcW w:w="680" w:type="dxa"/>
            <w:vMerge w:val="restart"/>
          </w:tcPr>
          <w:p w:rsidR="00663C54" w:rsidRDefault="00663C54">
            <w:pPr>
              <w:pStyle w:val="ConsPlusNormal"/>
            </w:pPr>
            <w:r>
              <w:t>6.3.</w:t>
            </w:r>
          </w:p>
        </w:tc>
        <w:tc>
          <w:tcPr>
            <w:tcW w:w="12917" w:type="dxa"/>
            <w:gridSpan w:val="9"/>
          </w:tcPr>
          <w:p w:rsidR="00663C54" w:rsidRDefault="00663C54">
            <w:pPr>
              <w:pStyle w:val="ConsPlusNormal"/>
            </w:pPr>
            <w:r>
              <w:t>Региональный проект "Цифровизация услуг и формирование информационного пространства в сфере культуры ("Цифровая культура") (Сахалинская область)"</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Количество созданных виртуальных концертных залов (нарастающим итогом)</w:t>
            </w:r>
          </w:p>
        </w:tc>
        <w:tc>
          <w:tcPr>
            <w:tcW w:w="1226" w:type="dxa"/>
          </w:tcPr>
          <w:p w:rsidR="00663C54" w:rsidRDefault="00663C54">
            <w:pPr>
              <w:pStyle w:val="ConsPlusNormal"/>
              <w:jc w:val="center"/>
            </w:pPr>
            <w:r>
              <w:t>единиц</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1</w:t>
            </w:r>
          </w:p>
        </w:tc>
        <w:tc>
          <w:tcPr>
            <w:tcW w:w="909" w:type="dxa"/>
          </w:tcPr>
          <w:p w:rsidR="00663C54" w:rsidRDefault="00663C54">
            <w:pPr>
              <w:pStyle w:val="ConsPlusNormal"/>
              <w:jc w:val="center"/>
            </w:pPr>
            <w:r>
              <w:t>2</w:t>
            </w:r>
          </w:p>
        </w:tc>
        <w:tc>
          <w:tcPr>
            <w:tcW w:w="909" w:type="dxa"/>
          </w:tcPr>
          <w:p w:rsidR="00663C54" w:rsidRDefault="00663C54">
            <w:pPr>
              <w:pStyle w:val="ConsPlusNormal"/>
              <w:jc w:val="center"/>
            </w:pPr>
            <w:r>
              <w:t>2</w:t>
            </w:r>
          </w:p>
        </w:tc>
        <w:tc>
          <w:tcPr>
            <w:tcW w:w="909" w:type="dxa"/>
          </w:tcPr>
          <w:p w:rsidR="00663C54" w:rsidRDefault="00663C54">
            <w:pPr>
              <w:pStyle w:val="ConsPlusNormal"/>
              <w:jc w:val="center"/>
            </w:pPr>
            <w:r>
              <w:t>2</w:t>
            </w:r>
          </w:p>
        </w:tc>
        <w:tc>
          <w:tcPr>
            <w:tcW w:w="909" w:type="dxa"/>
          </w:tcPr>
          <w:p w:rsidR="00663C54" w:rsidRDefault="00663C54">
            <w:pPr>
              <w:pStyle w:val="ConsPlusNormal"/>
              <w:jc w:val="center"/>
            </w:pPr>
            <w:r>
              <w:t>2</w:t>
            </w:r>
          </w:p>
        </w:tc>
        <w:tc>
          <w:tcPr>
            <w:tcW w:w="909" w:type="dxa"/>
          </w:tcPr>
          <w:p w:rsidR="00663C54" w:rsidRDefault="00663C54">
            <w:pPr>
              <w:pStyle w:val="ConsPlusNormal"/>
              <w:jc w:val="center"/>
            </w:pPr>
            <w:r>
              <w:t>2</w:t>
            </w:r>
          </w:p>
        </w:tc>
      </w:tr>
      <w:tr w:rsidR="00663C54">
        <w:tc>
          <w:tcPr>
            <w:tcW w:w="680" w:type="dxa"/>
          </w:tcPr>
          <w:p w:rsidR="00663C54" w:rsidRDefault="00663C54">
            <w:pPr>
              <w:pStyle w:val="ConsPlusNormal"/>
              <w:outlineLvl w:val="3"/>
            </w:pPr>
            <w:r>
              <w:t>7.</w:t>
            </w:r>
          </w:p>
        </w:tc>
        <w:tc>
          <w:tcPr>
            <w:tcW w:w="12917" w:type="dxa"/>
            <w:gridSpan w:val="9"/>
          </w:tcPr>
          <w:p w:rsidR="00663C54" w:rsidRDefault="00663C54">
            <w:pPr>
              <w:pStyle w:val="ConsPlusNormal"/>
            </w:pPr>
            <w:r>
              <w:t>Национальный проект "Малое и среднее предпринимательство и поддержка индивидуальной предпринимательской инициативы"</w:t>
            </w:r>
          </w:p>
        </w:tc>
      </w:tr>
      <w:tr w:rsidR="00663C54">
        <w:tc>
          <w:tcPr>
            <w:tcW w:w="680" w:type="dxa"/>
            <w:vMerge w:val="restart"/>
          </w:tcPr>
          <w:p w:rsidR="00663C54" w:rsidRDefault="00663C54">
            <w:pPr>
              <w:pStyle w:val="ConsPlusNormal"/>
            </w:pPr>
            <w:r>
              <w:t>7.1.</w:t>
            </w:r>
          </w:p>
        </w:tc>
        <w:tc>
          <w:tcPr>
            <w:tcW w:w="12917" w:type="dxa"/>
            <w:gridSpan w:val="9"/>
          </w:tcPr>
          <w:p w:rsidR="00663C54" w:rsidRDefault="00663C54">
            <w:pPr>
              <w:pStyle w:val="ConsPlusNormal"/>
            </w:pPr>
            <w:r>
              <w:t>Региональный проект "Расширение доступа субъектов МСП к финансовым ресурсам, в том числе к льготному финансированию (Сахалинская область)"</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Количество выдаваемых микрозаймов МФО субъектам МСП нарастающим итогом</w:t>
            </w:r>
          </w:p>
        </w:tc>
        <w:tc>
          <w:tcPr>
            <w:tcW w:w="1226" w:type="dxa"/>
          </w:tcPr>
          <w:p w:rsidR="00663C54" w:rsidRDefault="00663C54">
            <w:pPr>
              <w:pStyle w:val="ConsPlusNormal"/>
              <w:jc w:val="center"/>
            </w:pPr>
            <w:r>
              <w:t>единиц</w:t>
            </w:r>
          </w:p>
        </w:tc>
        <w:tc>
          <w:tcPr>
            <w:tcW w:w="1191" w:type="dxa"/>
          </w:tcPr>
          <w:p w:rsidR="00663C54" w:rsidRDefault="00663C54">
            <w:pPr>
              <w:pStyle w:val="ConsPlusNormal"/>
              <w:jc w:val="center"/>
            </w:pPr>
            <w:r>
              <w:t>174</w:t>
            </w:r>
          </w:p>
        </w:tc>
        <w:tc>
          <w:tcPr>
            <w:tcW w:w="909" w:type="dxa"/>
          </w:tcPr>
          <w:p w:rsidR="00663C54" w:rsidRDefault="00663C54">
            <w:pPr>
              <w:pStyle w:val="ConsPlusNormal"/>
              <w:jc w:val="center"/>
            </w:pPr>
            <w:r>
              <w:t>207</w:t>
            </w:r>
          </w:p>
        </w:tc>
        <w:tc>
          <w:tcPr>
            <w:tcW w:w="909" w:type="dxa"/>
          </w:tcPr>
          <w:p w:rsidR="00663C54" w:rsidRDefault="00663C54">
            <w:pPr>
              <w:pStyle w:val="ConsPlusNormal"/>
              <w:jc w:val="center"/>
            </w:pPr>
            <w:r>
              <w:t>209</w:t>
            </w:r>
          </w:p>
        </w:tc>
        <w:tc>
          <w:tcPr>
            <w:tcW w:w="909" w:type="dxa"/>
          </w:tcPr>
          <w:p w:rsidR="00663C54" w:rsidRDefault="00663C54">
            <w:pPr>
              <w:pStyle w:val="ConsPlusNormal"/>
              <w:jc w:val="center"/>
            </w:pPr>
            <w:r>
              <w:t>214</w:t>
            </w:r>
          </w:p>
        </w:tc>
        <w:tc>
          <w:tcPr>
            <w:tcW w:w="909" w:type="dxa"/>
          </w:tcPr>
          <w:p w:rsidR="00663C54" w:rsidRDefault="00663C54">
            <w:pPr>
              <w:pStyle w:val="ConsPlusNormal"/>
              <w:jc w:val="center"/>
            </w:pPr>
            <w:r>
              <w:t>232</w:t>
            </w:r>
          </w:p>
        </w:tc>
        <w:tc>
          <w:tcPr>
            <w:tcW w:w="909" w:type="dxa"/>
          </w:tcPr>
          <w:p w:rsidR="00663C54" w:rsidRDefault="00663C54">
            <w:pPr>
              <w:pStyle w:val="ConsPlusNormal"/>
              <w:jc w:val="center"/>
            </w:pPr>
            <w:r>
              <w:t>246</w:t>
            </w:r>
          </w:p>
        </w:tc>
        <w:tc>
          <w:tcPr>
            <w:tcW w:w="909" w:type="dxa"/>
          </w:tcPr>
          <w:p w:rsidR="00663C54" w:rsidRDefault="00663C54">
            <w:pPr>
              <w:pStyle w:val="ConsPlusNormal"/>
              <w:jc w:val="center"/>
            </w:pPr>
            <w:r>
              <w:t>248</w:t>
            </w:r>
          </w:p>
        </w:tc>
      </w:tr>
      <w:tr w:rsidR="00663C54">
        <w:tc>
          <w:tcPr>
            <w:tcW w:w="680" w:type="dxa"/>
            <w:vMerge w:val="restart"/>
          </w:tcPr>
          <w:p w:rsidR="00663C54" w:rsidRDefault="00663C54">
            <w:pPr>
              <w:pStyle w:val="ConsPlusNormal"/>
            </w:pPr>
            <w:r>
              <w:t>7.2.</w:t>
            </w:r>
          </w:p>
        </w:tc>
        <w:tc>
          <w:tcPr>
            <w:tcW w:w="12917" w:type="dxa"/>
            <w:gridSpan w:val="9"/>
          </w:tcPr>
          <w:p w:rsidR="00663C54" w:rsidRDefault="00663C54">
            <w:pPr>
              <w:pStyle w:val="ConsPlusNormal"/>
            </w:pPr>
            <w:r>
              <w:t>Региональный проект "Акселерация субъектов малого и среднего предпринимательства"</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Количество субъектов МСП и самозанятых граждан, получивших поддержку в рамках федерального проекта, нарастающим итогом</w:t>
            </w:r>
          </w:p>
        </w:tc>
        <w:tc>
          <w:tcPr>
            <w:tcW w:w="1226" w:type="dxa"/>
          </w:tcPr>
          <w:p w:rsidR="00663C54" w:rsidRDefault="00663C54">
            <w:pPr>
              <w:pStyle w:val="ConsPlusNormal"/>
              <w:jc w:val="center"/>
            </w:pPr>
            <w:r>
              <w:t>тыс. единиц</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0,639</w:t>
            </w:r>
          </w:p>
        </w:tc>
        <w:tc>
          <w:tcPr>
            <w:tcW w:w="909" w:type="dxa"/>
          </w:tcPr>
          <w:p w:rsidR="00663C54" w:rsidRDefault="00663C54">
            <w:pPr>
              <w:pStyle w:val="ConsPlusNormal"/>
              <w:jc w:val="center"/>
            </w:pPr>
            <w:r>
              <w:t>0,906</w:t>
            </w:r>
          </w:p>
        </w:tc>
        <w:tc>
          <w:tcPr>
            <w:tcW w:w="909" w:type="dxa"/>
          </w:tcPr>
          <w:p w:rsidR="00663C54" w:rsidRDefault="00663C54">
            <w:pPr>
              <w:pStyle w:val="ConsPlusNormal"/>
              <w:jc w:val="center"/>
            </w:pPr>
            <w:r>
              <w:t>1,201</w:t>
            </w:r>
          </w:p>
        </w:tc>
        <w:tc>
          <w:tcPr>
            <w:tcW w:w="909" w:type="dxa"/>
          </w:tcPr>
          <w:p w:rsidR="00663C54" w:rsidRDefault="00663C54">
            <w:pPr>
              <w:pStyle w:val="ConsPlusNormal"/>
              <w:jc w:val="center"/>
            </w:pPr>
            <w:r>
              <w:t>1,727</w:t>
            </w:r>
          </w:p>
        </w:tc>
        <w:tc>
          <w:tcPr>
            <w:tcW w:w="909" w:type="dxa"/>
          </w:tcPr>
          <w:p w:rsidR="00663C54" w:rsidRDefault="00663C54">
            <w:pPr>
              <w:pStyle w:val="ConsPlusNormal"/>
              <w:jc w:val="center"/>
            </w:pPr>
            <w:r>
              <w:t>2,282</w:t>
            </w:r>
          </w:p>
        </w:tc>
        <w:tc>
          <w:tcPr>
            <w:tcW w:w="909" w:type="dxa"/>
          </w:tcPr>
          <w:p w:rsidR="00663C54" w:rsidRDefault="00663C54">
            <w:pPr>
              <w:pStyle w:val="ConsPlusNormal"/>
              <w:jc w:val="center"/>
            </w:pPr>
            <w:r>
              <w:t>2,605</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Количество субъектов МСП, выведенных на экспорт при поддержке центров (агентств) координации поддержки экспортно ориентированных субъектов МСП, нарастающим итогом</w:t>
            </w:r>
          </w:p>
        </w:tc>
        <w:tc>
          <w:tcPr>
            <w:tcW w:w="1226" w:type="dxa"/>
          </w:tcPr>
          <w:p w:rsidR="00663C54" w:rsidRDefault="00663C54">
            <w:pPr>
              <w:pStyle w:val="ConsPlusNormal"/>
              <w:jc w:val="center"/>
            </w:pPr>
            <w:r>
              <w:t>единиц</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4</w:t>
            </w:r>
          </w:p>
        </w:tc>
        <w:tc>
          <w:tcPr>
            <w:tcW w:w="909" w:type="dxa"/>
          </w:tcPr>
          <w:p w:rsidR="00663C54" w:rsidRDefault="00663C54">
            <w:pPr>
              <w:pStyle w:val="ConsPlusNormal"/>
              <w:jc w:val="center"/>
            </w:pPr>
            <w:r>
              <w:t>6</w:t>
            </w:r>
          </w:p>
        </w:tc>
        <w:tc>
          <w:tcPr>
            <w:tcW w:w="909" w:type="dxa"/>
          </w:tcPr>
          <w:p w:rsidR="00663C54" w:rsidRDefault="00663C54">
            <w:pPr>
              <w:pStyle w:val="ConsPlusNormal"/>
              <w:jc w:val="center"/>
            </w:pPr>
            <w:r>
              <w:t>10</w:t>
            </w:r>
          </w:p>
        </w:tc>
        <w:tc>
          <w:tcPr>
            <w:tcW w:w="909" w:type="dxa"/>
          </w:tcPr>
          <w:p w:rsidR="00663C54" w:rsidRDefault="00663C54">
            <w:pPr>
              <w:pStyle w:val="ConsPlusNormal"/>
              <w:jc w:val="center"/>
            </w:pPr>
            <w:r>
              <w:t>14</w:t>
            </w:r>
          </w:p>
        </w:tc>
        <w:tc>
          <w:tcPr>
            <w:tcW w:w="909" w:type="dxa"/>
          </w:tcPr>
          <w:p w:rsidR="00663C54" w:rsidRDefault="00663C54">
            <w:pPr>
              <w:pStyle w:val="ConsPlusNormal"/>
              <w:jc w:val="center"/>
            </w:pPr>
            <w:r>
              <w:t>17</w:t>
            </w:r>
          </w:p>
        </w:tc>
      </w:tr>
      <w:tr w:rsidR="00663C54">
        <w:tc>
          <w:tcPr>
            <w:tcW w:w="680" w:type="dxa"/>
            <w:vMerge w:val="restart"/>
          </w:tcPr>
          <w:p w:rsidR="00663C54" w:rsidRDefault="00663C54">
            <w:pPr>
              <w:pStyle w:val="ConsPlusNormal"/>
            </w:pPr>
            <w:r>
              <w:t>7.3.</w:t>
            </w:r>
          </w:p>
        </w:tc>
        <w:tc>
          <w:tcPr>
            <w:tcW w:w="12917" w:type="dxa"/>
            <w:gridSpan w:val="9"/>
          </w:tcPr>
          <w:p w:rsidR="00663C54" w:rsidRDefault="00663C54">
            <w:pPr>
              <w:pStyle w:val="ConsPlusNormal"/>
            </w:pPr>
            <w:r>
              <w:t>Региональный проект "Создание системы поддержки фермеров и развитие сельской кооперации (Сахалинская область)"</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проекта "Создание системы поддержки фермеров и развитие сельской кооперации", человек (нарастающим итогом)</w:t>
            </w:r>
          </w:p>
        </w:tc>
        <w:tc>
          <w:tcPr>
            <w:tcW w:w="1226" w:type="dxa"/>
          </w:tcPr>
          <w:p w:rsidR="00663C54" w:rsidRDefault="00663C54">
            <w:pPr>
              <w:pStyle w:val="ConsPlusNormal"/>
              <w:jc w:val="center"/>
            </w:pPr>
            <w:r>
              <w:t>чел.</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33</w:t>
            </w:r>
          </w:p>
        </w:tc>
        <w:tc>
          <w:tcPr>
            <w:tcW w:w="909" w:type="dxa"/>
          </w:tcPr>
          <w:p w:rsidR="00663C54" w:rsidRDefault="00663C54">
            <w:pPr>
              <w:pStyle w:val="ConsPlusNormal"/>
              <w:jc w:val="center"/>
            </w:pPr>
            <w:r>
              <w:t>52</w:t>
            </w:r>
          </w:p>
        </w:tc>
        <w:tc>
          <w:tcPr>
            <w:tcW w:w="909" w:type="dxa"/>
          </w:tcPr>
          <w:p w:rsidR="00663C54" w:rsidRDefault="00663C54">
            <w:pPr>
              <w:pStyle w:val="ConsPlusNormal"/>
              <w:jc w:val="center"/>
            </w:pPr>
            <w:r>
              <w:t>74</w:t>
            </w:r>
          </w:p>
        </w:tc>
        <w:tc>
          <w:tcPr>
            <w:tcW w:w="909" w:type="dxa"/>
          </w:tcPr>
          <w:p w:rsidR="00663C54" w:rsidRDefault="00663C54">
            <w:pPr>
              <w:pStyle w:val="ConsPlusNormal"/>
              <w:jc w:val="center"/>
            </w:pPr>
            <w:r>
              <w:t>114</w:t>
            </w:r>
          </w:p>
        </w:tc>
        <w:tc>
          <w:tcPr>
            <w:tcW w:w="909" w:type="dxa"/>
          </w:tcPr>
          <w:p w:rsidR="00663C54" w:rsidRDefault="00663C54">
            <w:pPr>
              <w:pStyle w:val="ConsPlusNormal"/>
              <w:jc w:val="center"/>
            </w:pPr>
            <w:r>
              <w:t>311</w:t>
            </w:r>
          </w:p>
        </w:tc>
        <w:tc>
          <w:tcPr>
            <w:tcW w:w="909" w:type="dxa"/>
          </w:tcPr>
          <w:p w:rsidR="00663C54" w:rsidRDefault="00663C54">
            <w:pPr>
              <w:pStyle w:val="ConsPlusNormal"/>
              <w:jc w:val="center"/>
            </w:pPr>
            <w:r>
              <w:t>559</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 человек (нарастающим итогом)</w:t>
            </w:r>
          </w:p>
        </w:tc>
        <w:tc>
          <w:tcPr>
            <w:tcW w:w="1226" w:type="dxa"/>
          </w:tcPr>
          <w:p w:rsidR="00663C54" w:rsidRDefault="00663C54">
            <w:pPr>
              <w:pStyle w:val="ConsPlusNormal"/>
              <w:jc w:val="center"/>
            </w:pPr>
            <w:r>
              <w:t>чел.</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8</w:t>
            </w:r>
          </w:p>
        </w:tc>
        <w:tc>
          <w:tcPr>
            <w:tcW w:w="909" w:type="dxa"/>
          </w:tcPr>
          <w:p w:rsidR="00663C54" w:rsidRDefault="00663C54">
            <w:pPr>
              <w:pStyle w:val="ConsPlusNormal"/>
              <w:jc w:val="center"/>
            </w:pPr>
            <w:r>
              <w:t>14</w:t>
            </w:r>
          </w:p>
        </w:tc>
        <w:tc>
          <w:tcPr>
            <w:tcW w:w="909" w:type="dxa"/>
          </w:tcPr>
          <w:p w:rsidR="00663C54" w:rsidRDefault="00663C54">
            <w:pPr>
              <w:pStyle w:val="ConsPlusNormal"/>
              <w:jc w:val="center"/>
            </w:pPr>
            <w:r>
              <w:t>20</w:t>
            </w:r>
          </w:p>
        </w:tc>
        <w:tc>
          <w:tcPr>
            <w:tcW w:w="909" w:type="dxa"/>
          </w:tcPr>
          <w:p w:rsidR="00663C54" w:rsidRDefault="00663C54">
            <w:pPr>
              <w:pStyle w:val="ConsPlusNormal"/>
              <w:jc w:val="center"/>
            </w:pPr>
            <w:r>
              <w:t>36</w:t>
            </w:r>
          </w:p>
        </w:tc>
        <w:tc>
          <w:tcPr>
            <w:tcW w:w="909" w:type="dxa"/>
          </w:tcPr>
          <w:p w:rsidR="00663C54" w:rsidRDefault="00663C54">
            <w:pPr>
              <w:pStyle w:val="ConsPlusNormal"/>
              <w:jc w:val="center"/>
            </w:pPr>
            <w:r>
              <w:t>74</w:t>
            </w:r>
          </w:p>
        </w:tc>
        <w:tc>
          <w:tcPr>
            <w:tcW w:w="909" w:type="dxa"/>
          </w:tcPr>
          <w:p w:rsidR="00663C54" w:rsidRDefault="00663C54">
            <w:pPr>
              <w:pStyle w:val="ConsPlusNormal"/>
              <w:jc w:val="center"/>
            </w:pPr>
            <w:r>
              <w:t>116</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Количество принятых членов сельскохозяйственных потребительских кооперативов (кроме кредитных) из числа субъектов МСП, включая личных подсобных хозяйств и крестьянских (фермерских) хозяйств, в году предоставления государственной поддержки, единиц (нарастающим итогом)</w:t>
            </w:r>
          </w:p>
        </w:tc>
        <w:tc>
          <w:tcPr>
            <w:tcW w:w="1226" w:type="dxa"/>
          </w:tcPr>
          <w:p w:rsidR="00663C54" w:rsidRDefault="00663C54">
            <w:pPr>
              <w:pStyle w:val="ConsPlusNormal"/>
              <w:jc w:val="center"/>
            </w:pPr>
            <w:r>
              <w:t>единиц</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21</w:t>
            </w:r>
          </w:p>
        </w:tc>
        <w:tc>
          <w:tcPr>
            <w:tcW w:w="909" w:type="dxa"/>
          </w:tcPr>
          <w:p w:rsidR="00663C54" w:rsidRDefault="00663C54">
            <w:pPr>
              <w:pStyle w:val="ConsPlusNormal"/>
              <w:jc w:val="center"/>
            </w:pPr>
            <w:r>
              <w:t>31</w:t>
            </w:r>
          </w:p>
        </w:tc>
        <w:tc>
          <w:tcPr>
            <w:tcW w:w="909" w:type="dxa"/>
          </w:tcPr>
          <w:p w:rsidR="00663C54" w:rsidRDefault="00663C54">
            <w:pPr>
              <w:pStyle w:val="ConsPlusNormal"/>
              <w:jc w:val="center"/>
            </w:pPr>
            <w:r>
              <w:t>44</w:t>
            </w:r>
          </w:p>
        </w:tc>
        <w:tc>
          <w:tcPr>
            <w:tcW w:w="909" w:type="dxa"/>
          </w:tcPr>
          <w:p w:rsidR="00663C54" w:rsidRDefault="00663C54">
            <w:pPr>
              <w:pStyle w:val="ConsPlusNormal"/>
              <w:jc w:val="center"/>
            </w:pPr>
            <w:r>
              <w:t>60</w:t>
            </w:r>
          </w:p>
        </w:tc>
        <w:tc>
          <w:tcPr>
            <w:tcW w:w="909" w:type="dxa"/>
          </w:tcPr>
          <w:p w:rsidR="00663C54" w:rsidRDefault="00663C54">
            <w:pPr>
              <w:pStyle w:val="ConsPlusNormal"/>
              <w:jc w:val="center"/>
            </w:pPr>
            <w:r>
              <w:t>200</w:t>
            </w:r>
          </w:p>
        </w:tc>
        <w:tc>
          <w:tcPr>
            <w:tcW w:w="909" w:type="dxa"/>
          </w:tcPr>
          <w:p w:rsidR="00663C54" w:rsidRDefault="00663C54">
            <w:pPr>
              <w:pStyle w:val="ConsPlusNormal"/>
              <w:jc w:val="center"/>
            </w:pPr>
            <w:r>
              <w:t>385</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единиц (нарастающим итогом)</w:t>
            </w:r>
          </w:p>
        </w:tc>
        <w:tc>
          <w:tcPr>
            <w:tcW w:w="1226" w:type="dxa"/>
          </w:tcPr>
          <w:p w:rsidR="00663C54" w:rsidRDefault="00663C54">
            <w:pPr>
              <w:pStyle w:val="ConsPlusNormal"/>
              <w:jc w:val="center"/>
            </w:pPr>
            <w:r>
              <w:t>единиц</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4</w:t>
            </w:r>
          </w:p>
        </w:tc>
        <w:tc>
          <w:tcPr>
            <w:tcW w:w="909" w:type="dxa"/>
          </w:tcPr>
          <w:p w:rsidR="00663C54" w:rsidRDefault="00663C54">
            <w:pPr>
              <w:pStyle w:val="ConsPlusNormal"/>
              <w:jc w:val="center"/>
            </w:pPr>
            <w:r>
              <w:t>7</w:t>
            </w:r>
          </w:p>
        </w:tc>
        <w:tc>
          <w:tcPr>
            <w:tcW w:w="909" w:type="dxa"/>
          </w:tcPr>
          <w:p w:rsidR="00663C54" w:rsidRDefault="00663C54">
            <w:pPr>
              <w:pStyle w:val="ConsPlusNormal"/>
              <w:jc w:val="center"/>
            </w:pPr>
            <w:r>
              <w:t>10</w:t>
            </w:r>
          </w:p>
        </w:tc>
        <w:tc>
          <w:tcPr>
            <w:tcW w:w="909" w:type="dxa"/>
          </w:tcPr>
          <w:p w:rsidR="00663C54" w:rsidRDefault="00663C54">
            <w:pPr>
              <w:pStyle w:val="ConsPlusNormal"/>
              <w:jc w:val="center"/>
            </w:pPr>
            <w:r>
              <w:t>18</w:t>
            </w:r>
          </w:p>
        </w:tc>
        <w:tc>
          <w:tcPr>
            <w:tcW w:w="909" w:type="dxa"/>
          </w:tcPr>
          <w:p w:rsidR="00663C54" w:rsidRDefault="00663C54">
            <w:pPr>
              <w:pStyle w:val="ConsPlusNormal"/>
              <w:jc w:val="center"/>
            </w:pPr>
            <w:r>
              <w:t>37</w:t>
            </w:r>
          </w:p>
        </w:tc>
        <w:tc>
          <w:tcPr>
            <w:tcW w:w="909" w:type="dxa"/>
          </w:tcPr>
          <w:p w:rsidR="00663C54" w:rsidRDefault="00663C54">
            <w:pPr>
              <w:pStyle w:val="ConsPlusNormal"/>
              <w:jc w:val="center"/>
            </w:pPr>
            <w:r>
              <w:t>58</w:t>
            </w:r>
          </w:p>
        </w:tc>
      </w:tr>
      <w:tr w:rsidR="00663C54">
        <w:tc>
          <w:tcPr>
            <w:tcW w:w="680" w:type="dxa"/>
            <w:vMerge w:val="restart"/>
          </w:tcPr>
          <w:p w:rsidR="00663C54" w:rsidRDefault="00663C54">
            <w:pPr>
              <w:pStyle w:val="ConsPlusNormal"/>
            </w:pPr>
            <w:r>
              <w:t>7.4.</w:t>
            </w:r>
          </w:p>
        </w:tc>
        <w:tc>
          <w:tcPr>
            <w:tcW w:w="12917" w:type="dxa"/>
            <w:gridSpan w:val="9"/>
          </w:tcPr>
          <w:p w:rsidR="00663C54" w:rsidRDefault="00663C54">
            <w:pPr>
              <w:pStyle w:val="ConsPlusNormal"/>
            </w:pPr>
            <w:r>
              <w:t>Региональный проект "Популяризация предпринимательства"</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нарастающим итогом</w:t>
            </w:r>
          </w:p>
        </w:tc>
        <w:tc>
          <w:tcPr>
            <w:tcW w:w="1226" w:type="dxa"/>
          </w:tcPr>
          <w:p w:rsidR="00663C54" w:rsidRDefault="00663C54">
            <w:pPr>
              <w:pStyle w:val="ConsPlusNormal"/>
              <w:jc w:val="center"/>
            </w:pPr>
            <w:r>
              <w:t>тыс. чел.</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0,12</w:t>
            </w:r>
          </w:p>
        </w:tc>
        <w:tc>
          <w:tcPr>
            <w:tcW w:w="909" w:type="dxa"/>
          </w:tcPr>
          <w:p w:rsidR="00663C54" w:rsidRDefault="00663C54">
            <w:pPr>
              <w:pStyle w:val="ConsPlusNormal"/>
              <w:jc w:val="center"/>
            </w:pPr>
            <w:r>
              <w:t>0,478</w:t>
            </w:r>
          </w:p>
        </w:tc>
        <w:tc>
          <w:tcPr>
            <w:tcW w:w="909" w:type="dxa"/>
          </w:tcPr>
          <w:p w:rsidR="00663C54" w:rsidRDefault="00663C54">
            <w:pPr>
              <w:pStyle w:val="ConsPlusNormal"/>
              <w:jc w:val="center"/>
            </w:pPr>
            <w:r>
              <w:t>0,875</w:t>
            </w:r>
          </w:p>
        </w:tc>
        <w:tc>
          <w:tcPr>
            <w:tcW w:w="909" w:type="dxa"/>
          </w:tcPr>
          <w:p w:rsidR="00663C54" w:rsidRDefault="00663C54">
            <w:pPr>
              <w:pStyle w:val="ConsPlusNormal"/>
              <w:jc w:val="center"/>
            </w:pPr>
            <w:r>
              <w:t>1,272</w:t>
            </w:r>
          </w:p>
        </w:tc>
        <w:tc>
          <w:tcPr>
            <w:tcW w:w="909" w:type="dxa"/>
          </w:tcPr>
          <w:p w:rsidR="00663C54" w:rsidRDefault="00663C54">
            <w:pPr>
              <w:pStyle w:val="ConsPlusNormal"/>
              <w:jc w:val="center"/>
            </w:pPr>
            <w:r>
              <w:t>1,667</w:t>
            </w:r>
          </w:p>
        </w:tc>
        <w:tc>
          <w:tcPr>
            <w:tcW w:w="909" w:type="dxa"/>
          </w:tcPr>
          <w:p w:rsidR="00663C54" w:rsidRDefault="00663C54">
            <w:pPr>
              <w:pStyle w:val="ConsPlusNormal"/>
              <w:jc w:val="center"/>
            </w:pPr>
            <w:r>
              <w:t>2,066</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Количество вновь созданных субъектов МСП участниками проекта, нарастающим итогом</w:t>
            </w:r>
          </w:p>
        </w:tc>
        <w:tc>
          <w:tcPr>
            <w:tcW w:w="1226" w:type="dxa"/>
          </w:tcPr>
          <w:p w:rsidR="00663C54" w:rsidRDefault="00663C54">
            <w:pPr>
              <w:pStyle w:val="ConsPlusNormal"/>
              <w:jc w:val="center"/>
            </w:pPr>
            <w:r>
              <w:t>тыс. чел.</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0,035</w:t>
            </w:r>
          </w:p>
        </w:tc>
        <w:tc>
          <w:tcPr>
            <w:tcW w:w="909" w:type="dxa"/>
          </w:tcPr>
          <w:p w:rsidR="00663C54" w:rsidRDefault="00663C54">
            <w:pPr>
              <w:pStyle w:val="ConsPlusNormal"/>
              <w:jc w:val="center"/>
            </w:pPr>
            <w:r>
              <w:t>0,088</w:t>
            </w:r>
          </w:p>
        </w:tc>
        <w:tc>
          <w:tcPr>
            <w:tcW w:w="909" w:type="dxa"/>
          </w:tcPr>
          <w:p w:rsidR="00663C54" w:rsidRDefault="00663C54">
            <w:pPr>
              <w:pStyle w:val="ConsPlusNormal"/>
              <w:jc w:val="center"/>
            </w:pPr>
            <w:r>
              <w:t>0,141</w:t>
            </w:r>
          </w:p>
        </w:tc>
        <w:tc>
          <w:tcPr>
            <w:tcW w:w="909" w:type="dxa"/>
          </w:tcPr>
          <w:p w:rsidR="00663C54" w:rsidRDefault="00663C54">
            <w:pPr>
              <w:pStyle w:val="ConsPlusNormal"/>
              <w:jc w:val="center"/>
            </w:pPr>
            <w:r>
              <w:t>0,18</w:t>
            </w:r>
          </w:p>
        </w:tc>
        <w:tc>
          <w:tcPr>
            <w:tcW w:w="909" w:type="dxa"/>
          </w:tcPr>
          <w:p w:rsidR="00663C54" w:rsidRDefault="00663C54">
            <w:pPr>
              <w:pStyle w:val="ConsPlusNormal"/>
              <w:jc w:val="center"/>
            </w:pPr>
            <w:r>
              <w:t>0,216</w:t>
            </w:r>
          </w:p>
        </w:tc>
        <w:tc>
          <w:tcPr>
            <w:tcW w:w="909" w:type="dxa"/>
          </w:tcPr>
          <w:p w:rsidR="00663C54" w:rsidRDefault="00663C54">
            <w:pPr>
              <w:pStyle w:val="ConsPlusNormal"/>
              <w:jc w:val="center"/>
            </w:pPr>
            <w:r>
              <w:t>0,243</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Количество обученных основам ведения бизнеса, финансовой грамотности и иным навыкам предпринимательской деятельности, нарастающим итогом</w:t>
            </w:r>
          </w:p>
        </w:tc>
        <w:tc>
          <w:tcPr>
            <w:tcW w:w="1226" w:type="dxa"/>
          </w:tcPr>
          <w:p w:rsidR="00663C54" w:rsidRDefault="00663C54">
            <w:pPr>
              <w:pStyle w:val="ConsPlusNormal"/>
              <w:jc w:val="center"/>
            </w:pPr>
            <w:r>
              <w:t>тыс. чел.</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0,359</w:t>
            </w:r>
          </w:p>
        </w:tc>
        <w:tc>
          <w:tcPr>
            <w:tcW w:w="909" w:type="dxa"/>
          </w:tcPr>
          <w:p w:rsidR="00663C54" w:rsidRDefault="00663C54">
            <w:pPr>
              <w:pStyle w:val="ConsPlusNormal"/>
              <w:jc w:val="center"/>
            </w:pPr>
            <w:r>
              <w:t>0,733</w:t>
            </w:r>
          </w:p>
        </w:tc>
        <w:tc>
          <w:tcPr>
            <w:tcW w:w="909" w:type="dxa"/>
          </w:tcPr>
          <w:p w:rsidR="00663C54" w:rsidRDefault="00663C54">
            <w:pPr>
              <w:pStyle w:val="ConsPlusNormal"/>
              <w:jc w:val="center"/>
            </w:pPr>
            <w:r>
              <w:t>1,109</w:t>
            </w:r>
          </w:p>
        </w:tc>
        <w:tc>
          <w:tcPr>
            <w:tcW w:w="909" w:type="dxa"/>
          </w:tcPr>
          <w:p w:rsidR="00663C54" w:rsidRDefault="00663C54">
            <w:pPr>
              <w:pStyle w:val="ConsPlusNormal"/>
              <w:jc w:val="center"/>
            </w:pPr>
            <w:r>
              <w:t>1,35</w:t>
            </w:r>
          </w:p>
        </w:tc>
        <w:tc>
          <w:tcPr>
            <w:tcW w:w="909" w:type="dxa"/>
          </w:tcPr>
          <w:p w:rsidR="00663C54" w:rsidRDefault="00663C54">
            <w:pPr>
              <w:pStyle w:val="ConsPlusNormal"/>
              <w:jc w:val="center"/>
            </w:pPr>
            <w:r>
              <w:t>1,579</w:t>
            </w:r>
          </w:p>
        </w:tc>
        <w:tc>
          <w:tcPr>
            <w:tcW w:w="909" w:type="dxa"/>
          </w:tcPr>
          <w:p w:rsidR="00663C54" w:rsidRDefault="00663C54">
            <w:pPr>
              <w:pStyle w:val="ConsPlusNormal"/>
              <w:jc w:val="center"/>
            </w:pPr>
            <w:r>
              <w:t>1,776</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Количество физических лиц - участников федерального проекта, нарастающим итогом</w:t>
            </w:r>
          </w:p>
        </w:tc>
        <w:tc>
          <w:tcPr>
            <w:tcW w:w="1226" w:type="dxa"/>
          </w:tcPr>
          <w:p w:rsidR="00663C54" w:rsidRDefault="00663C54">
            <w:pPr>
              <w:pStyle w:val="ConsPlusNormal"/>
              <w:jc w:val="center"/>
            </w:pPr>
            <w:r>
              <w:t>тыс. чел.</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1,96</w:t>
            </w:r>
          </w:p>
        </w:tc>
        <w:tc>
          <w:tcPr>
            <w:tcW w:w="909" w:type="dxa"/>
          </w:tcPr>
          <w:p w:rsidR="00663C54" w:rsidRDefault="00663C54">
            <w:pPr>
              <w:pStyle w:val="ConsPlusNormal"/>
              <w:jc w:val="center"/>
            </w:pPr>
            <w:r>
              <w:t>4,038</w:t>
            </w:r>
          </w:p>
        </w:tc>
        <w:tc>
          <w:tcPr>
            <w:tcW w:w="909" w:type="dxa"/>
          </w:tcPr>
          <w:p w:rsidR="00663C54" w:rsidRDefault="00663C54">
            <w:pPr>
              <w:pStyle w:val="ConsPlusNormal"/>
              <w:jc w:val="center"/>
            </w:pPr>
            <w:r>
              <w:t>6,155</w:t>
            </w:r>
          </w:p>
        </w:tc>
        <w:tc>
          <w:tcPr>
            <w:tcW w:w="909" w:type="dxa"/>
          </w:tcPr>
          <w:p w:rsidR="00663C54" w:rsidRDefault="00663C54">
            <w:pPr>
              <w:pStyle w:val="ConsPlusNormal"/>
              <w:jc w:val="center"/>
            </w:pPr>
            <w:r>
              <w:t>8,115</w:t>
            </w:r>
          </w:p>
        </w:tc>
        <w:tc>
          <w:tcPr>
            <w:tcW w:w="909" w:type="dxa"/>
          </w:tcPr>
          <w:p w:rsidR="00663C54" w:rsidRDefault="00663C54">
            <w:pPr>
              <w:pStyle w:val="ConsPlusNormal"/>
              <w:jc w:val="center"/>
            </w:pPr>
            <w:r>
              <w:t>9,996</w:t>
            </w:r>
          </w:p>
        </w:tc>
        <w:tc>
          <w:tcPr>
            <w:tcW w:w="909" w:type="dxa"/>
          </w:tcPr>
          <w:p w:rsidR="00663C54" w:rsidRDefault="00663C54">
            <w:pPr>
              <w:pStyle w:val="ConsPlusNormal"/>
              <w:jc w:val="center"/>
            </w:pPr>
            <w:r>
              <w:t>11,564</w:t>
            </w:r>
          </w:p>
        </w:tc>
      </w:tr>
      <w:tr w:rsidR="00663C54">
        <w:tc>
          <w:tcPr>
            <w:tcW w:w="680" w:type="dxa"/>
            <w:vMerge w:val="restart"/>
          </w:tcPr>
          <w:p w:rsidR="00663C54" w:rsidRDefault="00663C54">
            <w:pPr>
              <w:pStyle w:val="ConsPlusNormal"/>
            </w:pPr>
            <w:r>
              <w:t>7.5.</w:t>
            </w:r>
          </w:p>
        </w:tc>
        <w:tc>
          <w:tcPr>
            <w:tcW w:w="12917" w:type="dxa"/>
            <w:gridSpan w:val="9"/>
          </w:tcPr>
          <w:p w:rsidR="00663C54" w:rsidRDefault="00663C54">
            <w:pPr>
              <w:pStyle w:val="ConsPlusNormal"/>
            </w:pPr>
            <w:r>
              <w:t>Региональный проект "Улучшение условий ведения предпринимательской деятельности"</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Количество самозанятых граждан, зафиксировавших свой статус, с учетом введения налогового режима для самозанятых, нарастающим итогом</w:t>
            </w:r>
          </w:p>
        </w:tc>
        <w:tc>
          <w:tcPr>
            <w:tcW w:w="1226" w:type="dxa"/>
          </w:tcPr>
          <w:p w:rsidR="00663C54" w:rsidRDefault="00663C54">
            <w:pPr>
              <w:pStyle w:val="ConsPlusNormal"/>
              <w:jc w:val="center"/>
            </w:pPr>
            <w:r>
              <w:t>млн. чел</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0,002</w:t>
            </w:r>
          </w:p>
        </w:tc>
        <w:tc>
          <w:tcPr>
            <w:tcW w:w="909" w:type="dxa"/>
          </w:tcPr>
          <w:p w:rsidR="00663C54" w:rsidRDefault="00663C54">
            <w:pPr>
              <w:pStyle w:val="ConsPlusNormal"/>
              <w:jc w:val="center"/>
            </w:pPr>
            <w:r>
              <w:t>0,005</w:t>
            </w:r>
          </w:p>
        </w:tc>
        <w:tc>
          <w:tcPr>
            <w:tcW w:w="909" w:type="dxa"/>
          </w:tcPr>
          <w:p w:rsidR="00663C54" w:rsidRDefault="00663C54">
            <w:pPr>
              <w:pStyle w:val="ConsPlusNormal"/>
              <w:jc w:val="center"/>
            </w:pPr>
            <w:r>
              <w:t>0,006</w:t>
            </w:r>
          </w:p>
        </w:tc>
        <w:tc>
          <w:tcPr>
            <w:tcW w:w="909" w:type="dxa"/>
          </w:tcPr>
          <w:p w:rsidR="00663C54" w:rsidRDefault="00663C54">
            <w:pPr>
              <w:pStyle w:val="ConsPlusNormal"/>
              <w:jc w:val="center"/>
            </w:pPr>
            <w:r>
              <w:t>0,007</w:t>
            </w:r>
          </w:p>
        </w:tc>
        <w:tc>
          <w:tcPr>
            <w:tcW w:w="909" w:type="dxa"/>
          </w:tcPr>
          <w:p w:rsidR="00663C54" w:rsidRDefault="00663C54">
            <w:pPr>
              <w:pStyle w:val="ConsPlusNormal"/>
              <w:jc w:val="center"/>
            </w:pPr>
            <w:r>
              <w:t>0,009</w:t>
            </w:r>
          </w:p>
        </w:tc>
      </w:tr>
      <w:tr w:rsidR="00663C54">
        <w:tc>
          <w:tcPr>
            <w:tcW w:w="680" w:type="dxa"/>
          </w:tcPr>
          <w:p w:rsidR="00663C54" w:rsidRDefault="00663C54">
            <w:pPr>
              <w:pStyle w:val="ConsPlusNormal"/>
              <w:outlineLvl w:val="3"/>
            </w:pPr>
            <w:r>
              <w:t>8.</w:t>
            </w:r>
          </w:p>
        </w:tc>
        <w:tc>
          <w:tcPr>
            <w:tcW w:w="12917" w:type="dxa"/>
            <w:gridSpan w:val="9"/>
          </w:tcPr>
          <w:p w:rsidR="00663C54" w:rsidRDefault="00663C54">
            <w:pPr>
              <w:pStyle w:val="ConsPlusNormal"/>
            </w:pPr>
            <w:r>
              <w:t>Национальный проект "Образование"</w:t>
            </w:r>
          </w:p>
        </w:tc>
      </w:tr>
      <w:tr w:rsidR="00663C54">
        <w:tc>
          <w:tcPr>
            <w:tcW w:w="680" w:type="dxa"/>
            <w:vMerge w:val="restart"/>
          </w:tcPr>
          <w:p w:rsidR="00663C54" w:rsidRDefault="00663C54">
            <w:pPr>
              <w:pStyle w:val="ConsPlusNormal"/>
            </w:pPr>
            <w:r>
              <w:t>8.1.</w:t>
            </w:r>
          </w:p>
        </w:tc>
        <w:tc>
          <w:tcPr>
            <w:tcW w:w="12917" w:type="dxa"/>
            <w:gridSpan w:val="9"/>
          </w:tcPr>
          <w:p w:rsidR="00663C54" w:rsidRDefault="00663C54">
            <w:pPr>
              <w:pStyle w:val="ConsPlusNormal"/>
            </w:pPr>
            <w:r>
              <w:t>Региональный проект "Молодые профессионалы (Повышение конкурентоспособности профессионального образования)" на территории Сахалинской области</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9</w:t>
            </w:r>
          </w:p>
        </w:tc>
        <w:tc>
          <w:tcPr>
            <w:tcW w:w="909" w:type="dxa"/>
          </w:tcPr>
          <w:p w:rsidR="00663C54" w:rsidRDefault="00663C54">
            <w:pPr>
              <w:pStyle w:val="ConsPlusNormal"/>
              <w:jc w:val="center"/>
            </w:pPr>
            <w:r>
              <w:t>18</w:t>
            </w:r>
          </w:p>
        </w:tc>
        <w:tc>
          <w:tcPr>
            <w:tcW w:w="909" w:type="dxa"/>
          </w:tcPr>
          <w:p w:rsidR="00663C54" w:rsidRDefault="00663C54">
            <w:pPr>
              <w:pStyle w:val="ConsPlusNormal"/>
              <w:jc w:val="center"/>
            </w:pPr>
            <w:r>
              <w:t>27</w:t>
            </w:r>
          </w:p>
        </w:tc>
        <w:tc>
          <w:tcPr>
            <w:tcW w:w="909" w:type="dxa"/>
          </w:tcPr>
          <w:p w:rsidR="00663C54" w:rsidRDefault="00663C54">
            <w:pPr>
              <w:pStyle w:val="ConsPlusNormal"/>
              <w:jc w:val="center"/>
            </w:pPr>
            <w:r>
              <w:t>36</w:t>
            </w:r>
          </w:p>
        </w:tc>
        <w:tc>
          <w:tcPr>
            <w:tcW w:w="909" w:type="dxa"/>
          </w:tcPr>
          <w:p w:rsidR="00663C54" w:rsidRDefault="00663C54">
            <w:pPr>
              <w:pStyle w:val="ConsPlusNormal"/>
              <w:jc w:val="center"/>
            </w:pPr>
            <w:r>
              <w:t>45</w:t>
            </w:r>
          </w:p>
        </w:tc>
        <w:tc>
          <w:tcPr>
            <w:tcW w:w="909" w:type="dxa"/>
          </w:tcPr>
          <w:p w:rsidR="00663C54" w:rsidRDefault="00663C54">
            <w:pPr>
              <w:pStyle w:val="ConsPlusNormal"/>
              <w:jc w:val="center"/>
            </w:pPr>
            <w:r>
              <w:t>54</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6</w:t>
            </w:r>
          </w:p>
        </w:tc>
        <w:tc>
          <w:tcPr>
            <w:tcW w:w="909" w:type="dxa"/>
          </w:tcPr>
          <w:p w:rsidR="00663C54" w:rsidRDefault="00663C54">
            <w:pPr>
              <w:pStyle w:val="ConsPlusNormal"/>
              <w:jc w:val="center"/>
            </w:pPr>
            <w:r>
              <w:t>8</w:t>
            </w:r>
          </w:p>
        </w:tc>
        <w:tc>
          <w:tcPr>
            <w:tcW w:w="909" w:type="dxa"/>
          </w:tcPr>
          <w:p w:rsidR="00663C54" w:rsidRDefault="00663C54">
            <w:pPr>
              <w:pStyle w:val="ConsPlusNormal"/>
              <w:jc w:val="center"/>
            </w:pPr>
            <w:r>
              <w:t>13</w:t>
            </w:r>
          </w:p>
        </w:tc>
        <w:tc>
          <w:tcPr>
            <w:tcW w:w="909" w:type="dxa"/>
          </w:tcPr>
          <w:p w:rsidR="00663C54" w:rsidRDefault="00663C54">
            <w:pPr>
              <w:pStyle w:val="ConsPlusNormal"/>
              <w:jc w:val="center"/>
            </w:pPr>
            <w:r>
              <w:t>18</w:t>
            </w:r>
          </w:p>
        </w:tc>
        <w:tc>
          <w:tcPr>
            <w:tcW w:w="909" w:type="dxa"/>
          </w:tcPr>
          <w:p w:rsidR="00663C54" w:rsidRDefault="00663C54">
            <w:pPr>
              <w:pStyle w:val="ConsPlusNormal"/>
              <w:jc w:val="center"/>
            </w:pPr>
            <w:r>
              <w:t>25</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Число центров опережающей профессиональной подготовки</w:t>
            </w:r>
          </w:p>
        </w:tc>
        <w:tc>
          <w:tcPr>
            <w:tcW w:w="1226" w:type="dxa"/>
          </w:tcPr>
          <w:p w:rsidR="00663C54" w:rsidRDefault="00663C54">
            <w:pPr>
              <w:pStyle w:val="ConsPlusNormal"/>
              <w:jc w:val="center"/>
            </w:pPr>
            <w:r>
              <w:t>единиц</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1</w:t>
            </w:r>
          </w:p>
        </w:tc>
        <w:tc>
          <w:tcPr>
            <w:tcW w:w="909" w:type="dxa"/>
          </w:tcPr>
          <w:p w:rsidR="00663C54" w:rsidRDefault="00663C54">
            <w:pPr>
              <w:pStyle w:val="ConsPlusNormal"/>
              <w:jc w:val="center"/>
            </w:pPr>
            <w:r>
              <w:t>1</w:t>
            </w:r>
          </w:p>
        </w:tc>
        <w:tc>
          <w:tcPr>
            <w:tcW w:w="909" w:type="dxa"/>
          </w:tcPr>
          <w:p w:rsidR="00663C54" w:rsidRDefault="00663C54">
            <w:pPr>
              <w:pStyle w:val="ConsPlusNormal"/>
              <w:jc w:val="center"/>
            </w:pPr>
            <w:r>
              <w:t>1</w:t>
            </w:r>
          </w:p>
        </w:tc>
        <w:tc>
          <w:tcPr>
            <w:tcW w:w="909" w:type="dxa"/>
          </w:tcPr>
          <w:p w:rsidR="00663C54" w:rsidRDefault="00663C54">
            <w:pPr>
              <w:pStyle w:val="ConsPlusNormal"/>
              <w:jc w:val="center"/>
            </w:pPr>
            <w:r>
              <w:t>1</w:t>
            </w:r>
          </w:p>
        </w:tc>
        <w:tc>
          <w:tcPr>
            <w:tcW w:w="909" w:type="dxa"/>
          </w:tcPr>
          <w:p w:rsidR="00663C54" w:rsidRDefault="00663C54">
            <w:pPr>
              <w:pStyle w:val="ConsPlusNormal"/>
              <w:jc w:val="center"/>
            </w:pPr>
            <w:r>
              <w:t>1</w:t>
            </w:r>
          </w:p>
        </w:tc>
        <w:tc>
          <w:tcPr>
            <w:tcW w:w="909" w:type="dxa"/>
          </w:tcPr>
          <w:p w:rsidR="00663C54" w:rsidRDefault="00663C54">
            <w:pPr>
              <w:pStyle w:val="ConsPlusNormal"/>
              <w:jc w:val="center"/>
            </w:pPr>
            <w:r>
              <w:t>1</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Число мастерских, оснащенных современной материально-технической базой по одной из компетенций</w:t>
            </w:r>
          </w:p>
        </w:tc>
        <w:tc>
          <w:tcPr>
            <w:tcW w:w="1226" w:type="dxa"/>
          </w:tcPr>
          <w:p w:rsidR="00663C54" w:rsidRDefault="00663C54">
            <w:pPr>
              <w:pStyle w:val="ConsPlusNormal"/>
              <w:jc w:val="center"/>
            </w:pPr>
            <w:r>
              <w:t>единиц</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7</w:t>
            </w:r>
          </w:p>
        </w:tc>
        <w:tc>
          <w:tcPr>
            <w:tcW w:w="909" w:type="dxa"/>
          </w:tcPr>
          <w:p w:rsidR="00663C54" w:rsidRDefault="00663C54">
            <w:pPr>
              <w:pStyle w:val="ConsPlusNormal"/>
              <w:jc w:val="center"/>
            </w:pPr>
            <w:r>
              <w:t>15</w:t>
            </w:r>
          </w:p>
        </w:tc>
        <w:tc>
          <w:tcPr>
            <w:tcW w:w="909" w:type="dxa"/>
          </w:tcPr>
          <w:p w:rsidR="00663C54" w:rsidRDefault="00663C54">
            <w:pPr>
              <w:pStyle w:val="ConsPlusNormal"/>
              <w:jc w:val="center"/>
            </w:pPr>
            <w:r>
              <w:t>24</w:t>
            </w:r>
          </w:p>
        </w:tc>
        <w:tc>
          <w:tcPr>
            <w:tcW w:w="909" w:type="dxa"/>
          </w:tcPr>
          <w:p w:rsidR="00663C54" w:rsidRDefault="00663C54">
            <w:pPr>
              <w:pStyle w:val="ConsPlusNormal"/>
              <w:jc w:val="center"/>
            </w:pPr>
            <w:r>
              <w:t>33</w:t>
            </w:r>
          </w:p>
        </w:tc>
        <w:tc>
          <w:tcPr>
            <w:tcW w:w="909" w:type="dxa"/>
          </w:tcPr>
          <w:p w:rsidR="00663C54" w:rsidRDefault="00663C54">
            <w:pPr>
              <w:pStyle w:val="ConsPlusNormal"/>
              <w:jc w:val="center"/>
            </w:pPr>
            <w:r>
              <w:t>42</w:t>
            </w:r>
          </w:p>
        </w:tc>
        <w:tc>
          <w:tcPr>
            <w:tcW w:w="909" w:type="dxa"/>
          </w:tcPr>
          <w:p w:rsidR="00663C54" w:rsidRDefault="00663C54">
            <w:pPr>
              <w:pStyle w:val="ConsPlusNormal"/>
              <w:jc w:val="center"/>
            </w:pPr>
            <w:r>
              <w:t>50</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 xml:space="preserve">Доля организаций, осуществляющих образовательную деятельность по </w:t>
            </w:r>
            <w:r>
              <w:lastRenderedPageBreak/>
              <w:t>образовательным программам среднего профессионального образования, итоговая аттестация в которых проводится в форме демонстрационного экзамена</w:t>
            </w:r>
          </w:p>
        </w:tc>
        <w:tc>
          <w:tcPr>
            <w:tcW w:w="1226" w:type="dxa"/>
          </w:tcPr>
          <w:p w:rsidR="00663C54" w:rsidRDefault="00663C54">
            <w:pPr>
              <w:pStyle w:val="ConsPlusNormal"/>
              <w:jc w:val="center"/>
            </w:pPr>
            <w:r>
              <w:lastRenderedPageBreak/>
              <w:t>%</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9</w:t>
            </w:r>
          </w:p>
        </w:tc>
        <w:tc>
          <w:tcPr>
            <w:tcW w:w="909" w:type="dxa"/>
          </w:tcPr>
          <w:p w:rsidR="00663C54" w:rsidRDefault="00663C54">
            <w:pPr>
              <w:pStyle w:val="ConsPlusNormal"/>
              <w:jc w:val="center"/>
            </w:pPr>
            <w:r>
              <w:t>18</w:t>
            </w:r>
          </w:p>
        </w:tc>
        <w:tc>
          <w:tcPr>
            <w:tcW w:w="909" w:type="dxa"/>
          </w:tcPr>
          <w:p w:rsidR="00663C54" w:rsidRDefault="00663C54">
            <w:pPr>
              <w:pStyle w:val="ConsPlusNormal"/>
              <w:jc w:val="center"/>
            </w:pPr>
            <w:r>
              <w:t>27</w:t>
            </w:r>
          </w:p>
        </w:tc>
        <w:tc>
          <w:tcPr>
            <w:tcW w:w="909" w:type="dxa"/>
          </w:tcPr>
          <w:p w:rsidR="00663C54" w:rsidRDefault="00663C54">
            <w:pPr>
              <w:pStyle w:val="ConsPlusNormal"/>
              <w:jc w:val="center"/>
            </w:pPr>
            <w:r>
              <w:t>36</w:t>
            </w:r>
          </w:p>
        </w:tc>
        <w:tc>
          <w:tcPr>
            <w:tcW w:w="909" w:type="dxa"/>
          </w:tcPr>
          <w:p w:rsidR="00663C54" w:rsidRDefault="00663C54">
            <w:pPr>
              <w:pStyle w:val="ConsPlusNormal"/>
              <w:jc w:val="center"/>
            </w:pPr>
            <w:r>
              <w:t>45</w:t>
            </w:r>
          </w:p>
        </w:tc>
        <w:tc>
          <w:tcPr>
            <w:tcW w:w="909" w:type="dxa"/>
          </w:tcPr>
          <w:p w:rsidR="00663C54" w:rsidRDefault="00663C54">
            <w:pPr>
              <w:pStyle w:val="ConsPlusNormal"/>
              <w:jc w:val="center"/>
            </w:pPr>
            <w:r>
              <w:t>54</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6</w:t>
            </w:r>
          </w:p>
        </w:tc>
        <w:tc>
          <w:tcPr>
            <w:tcW w:w="909" w:type="dxa"/>
          </w:tcPr>
          <w:p w:rsidR="00663C54" w:rsidRDefault="00663C54">
            <w:pPr>
              <w:pStyle w:val="ConsPlusNormal"/>
              <w:jc w:val="center"/>
            </w:pPr>
            <w:r>
              <w:t>8</w:t>
            </w:r>
          </w:p>
        </w:tc>
        <w:tc>
          <w:tcPr>
            <w:tcW w:w="909" w:type="dxa"/>
          </w:tcPr>
          <w:p w:rsidR="00663C54" w:rsidRDefault="00663C54">
            <w:pPr>
              <w:pStyle w:val="ConsPlusNormal"/>
              <w:jc w:val="center"/>
            </w:pPr>
            <w:r>
              <w:t>13</w:t>
            </w:r>
          </w:p>
        </w:tc>
        <w:tc>
          <w:tcPr>
            <w:tcW w:w="909" w:type="dxa"/>
          </w:tcPr>
          <w:p w:rsidR="00663C54" w:rsidRDefault="00663C54">
            <w:pPr>
              <w:pStyle w:val="ConsPlusNormal"/>
              <w:jc w:val="center"/>
            </w:pPr>
            <w:r>
              <w:t>18</w:t>
            </w:r>
          </w:p>
        </w:tc>
        <w:tc>
          <w:tcPr>
            <w:tcW w:w="909" w:type="dxa"/>
          </w:tcPr>
          <w:p w:rsidR="00663C54" w:rsidRDefault="00663C54">
            <w:pPr>
              <w:pStyle w:val="ConsPlusNormal"/>
              <w:jc w:val="center"/>
            </w:pPr>
            <w:r>
              <w:t>25</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Число центров опережающей профессиональной подготовки накопительным итогом</w:t>
            </w:r>
          </w:p>
        </w:tc>
        <w:tc>
          <w:tcPr>
            <w:tcW w:w="1226" w:type="dxa"/>
          </w:tcPr>
          <w:p w:rsidR="00663C54" w:rsidRDefault="00663C54">
            <w:pPr>
              <w:pStyle w:val="ConsPlusNormal"/>
              <w:jc w:val="center"/>
            </w:pPr>
            <w:r>
              <w:t>единиц</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1</w:t>
            </w:r>
          </w:p>
        </w:tc>
        <w:tc>
          <w:tcPr>
            <w:tcW w:w="909" w:type="dxa"/>
          </w:tcPr>
          <w:p w:rsidR="00663C54" w:rsidRDefault="00663C54">
            <w:pPr>
              <w:pStyle w:val="ConsPlusNormal"/>
              <w:jc w:val="center"/>
            </w:pPr>
            <w:r>
              <w:t>1</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Число мастерских, оснащенных современной материально-технической базой по одной из компетенций накопительным итогом</w:t>
            </w:r>
          </w:p>
        </w:tc>
        <w:tc>
          <w:tcPr>
            <w:tcW w:w="1226" w:type="dxa"/>
          </w:tcPr>
          <w:p w:rsidR="00663C54" w:rsidRDefault="00663C54">
            <w:pPr>
              <w:pStyle w:val="ConsPlusNormal"/>
              <w:jc w:val="center"/>
            </w:pPr>
            <w:r>
              <w:t>единиц</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5</w:t>
            </w:r>
          </w:p>
        </w:tc>
        <w:tc>
          <w:tcPr>
            <w:tcW w:w="909" w:type="dxa"/>
          </w:tcPr>
          <w:p w:rsidR="00663C54" w:rsidRDefault="00663C54">
            <w:pPr>
              <w:pStyle w:val="ConsPlusNormal"/>
              <w:jc w:val="center"/>
            </w:pPr>
            <w:r>
              <w:t>5</w:t>
            </w:r>
          </w:p>
        </w:tc>
        <w:tc>
          <w:tcPr>
            <w:tcW w:w="909" w:type="dxa"/>
          </w:tcPr>
          <w:p w:rsidR="00663C54" w:rsidRDefault="00663C54">
            <w:pPr>
              <w:pStyle w:val="ConsPlusNormal"/>
              <w:jc w:val="center"/>
            </w:pPr>
            <w:r>
              <w:t>5</w:t>
            </w:r>
          </w:p>
        </w:tc>
        <w:tc>
          <w:tcPr>
            <w:tcW w:w="909" w:type="dxa"/>
          </w:tcPr>
          <w:p w:rsidR="00663C54" w:rsidRDefault="00663C54">
            <w:pPr>
              <w:pStyle w:val="ConsPlusNormal"/>
              <w:jc w:val="center"/>
            </w:pPr>
            <w:r>
              <w:t>5</w:t>
            </w:r>
          </w:p>
        </w:tc>
        <w:tc>
          <w:tcPr>
            <w:tcW w:w="909" w:type="dxa"/>
          </w:tcPr>
          <w:p w:rsidR="00663C54" w:rsidRDefault="00663C54">
            <w:pPr>
              <w:pStyle w:val="ConsPlusNormal"/>
              <w:jc w:val="center"/>
            </w:pPr>
            <w:r>
              <w:t>5</w:t>
            </w:r>
          </w:p>
        </w:tc>
        <w:tc>
          <w:tcPr>
            <w:tcW w:w="909" w:type="dxa"/>
          </w:tcPr>
          <w:p w:rsidR="00663C54" w:rsidRDefault="00663C54">
            <w:pPr>
              <w:pStyle w:val="ConsPlusNormal"/>
              <w:jc w:val="center"/>
            </w:pPr>
            <w:r>
              <w:t>5</w:t>
            </w:r>
          </w:p>
        </w:tc>
      </w:tr>
      <w:tr w:rsidR="00663C54">
        <w:tc>
          <w:tcPr>
            <w:tcW w:w="680" w:type="dxa"/>
            <w:vMerge w:val="restart"/>
          </w:tcPr>
          <w:p w:rsidR="00663C54" w:rsidRDefault="00663C54">
            <w:pPr>
              <w:pStyle w:val="ConsPlusNormal"/>
            </w:pPr>
            <w:r>
              <w:t>8.2.</w:t>
            </w:r>
          </w:p>
        </w:tc>
        <w:tc>
          <w:tcPr>
            <w:tcW w:w="12917" w:type="dxa"/>
            <w:gridSpan w:val="9"/>
          </w:tcPr>
          <w:p w:rsidR="00663C54" w:rsidRDefault="00663C54">
            <w:pPr>
              <w:pStyle w:val="ConsPlusNormal"/>
            </w:pPr>
            <w:r>
              <w:t>Региональный проект "Поддержка семей, имеющих детей" на территории Сахалинской области</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 НКО), нарастающим итогом с 2019 года</w:t>
            </w:r>
          </w:p>
        </w:tc>
        <w:tc>
          <w:tcPr>
            <w:tcW w:w="1226" w:type="dxa"/>
          </w:tcPr>
          <w:p w:rsidR="00663C54" w:rsidRDefault="00663C54">
            <w:pPr>
              <w:pStyle w:val="ConsPlusNormal"/>
              <w:jc w:val="center"/>
            </w:pPr>
            <w:r>
              <w:t>млн. единиц</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0,0003</w:t>
            </w:r>
          </w:p>
        </w:tc>
        <w:tc>
          <w:tcPr>
            <w:tcW w:w="909" w:type="dxa"/>
          </w:tcPr>
          <w:p w:rsidR="00663C54" w:rsidRDefault="00663C54">
            <w:pPr>
              <w:pStyle w:val="ConsPlusNormal"/>
              <w:jc w:val="center"/>
            </w:pPr>
            <w:r>
              <w:t>0,0007</w:t>
            </w:r>
          </w:p>
        </w:tc>
        <w:tc>
          <w:tcPr>
            <w:tcW w:w="909" w:type="dxa"/>
          </w:tcPr>
          <w:p w:rsidR="00663C54" w:rsidRDefault="00663C54">
            <w:pPr>
              <w:pStyle w:val="ConsPlusNormal"/>
              <w:jc w:val="center"/>
            </w:pPr>
            <w:r>
              <w:t>0,001</w:t>
            </w:r>
          </w:p>
        </w:tc>
        <w:tc>
          <w:tcPr>
            <w:tcW w:w="909" w:type="dxa"/>
          </w:tcPr>
          <w:p w:rsidR="00663C54" w:rsidRDefault="00663C54">
            <w:pPr>
              <w:pStyle w:val="ConsPlusNormal"/>
              <w:jc w:val="center"/>
            </w:pPr>
            <w:r>
              <w:t>0,0014</w:t>
            </w:r>
          </w:p>
        </w:tc>
        <w:tc>
          <w:tcPr>
            <w:tcW w:w="909" w:type="dxa"/>
          </w:tcPr>
          <w:p w:rsidR="00663C54" w:rsidRDefault="00663C54">
            <w:pPr>
              <w:pStyle w:val="ConsPlusNormal"/>
              <w:jc w:val="center"/>
            </w:pPr>
            <w:r>
              <w:t>0,0017</w:t>
            </w:r>
          </w:p>
        </w:tc>
        <w:tc>
          <w:tcPr>
            <w:tcW w:w="909" w:type="dxa"/>
          </w:tcPr>
          <w:p w:rsidR="00663C54" w:rsidRDefault="00663C54">
            <w:pPr>
              <w:pStyle w:val="ConsPlusNormal"/>
              <w:jc w:val="center"/>
            </w:pPr>
            <w:r>
              <w:t>0,002</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65</w:t>
            </w:r>
          </w:p>
        </w:tc>
        <w:tc>
          <w:tcPr>
            <w:tcW w:w="909" w:type="dxa"/>
          </w:tcPr>
          <w:p w:rsidR="00663C54" w:rsidRDefault="00663C54">
            <w:pPr>
              <w:pStyle w:val="ConsPlusNormal"/>
              <w:jc w:val="center"/>
            </w:pPr>
            <w:r>
              <w:t>70</w:t>
            </w:r>
          </w:p>
        </w:tc>
        <w:tc>
          <w:tcPr>
            <w:tcW w:w="909" w:type="dxa"/>
          </w:tcPr>
          <w:p w:rsidR="00663C54" w:rsidRDefault="00663C54">
            <w:pPr>
              <w:pStyle w:val="ConsPlusNormal"/>
              <w:jc w:val="center"/>
            </w:pPr>
            <w:r>
              <w:t>75</w:t>
            </w:r>
          </w:p>
        </w:tc>
        <w:tc>
          <w:tcPr>
            <w:tcW w:w="909" w:type="dxa"/>
          </w:tcPr>
          <w:p w:rsidR="00663C54" w:rsidRDefault="00663C54">
            <w:pPr>
              <w:pStyle w:val="ConsPlusNormal"/>
              <w:jc w:val="center"/>
            </w:pPr>
            <w:r>
              <w:t>80</w:t>
            </w:r>
          </w:p>
        </w:tc>
        <w:tc>
          <w:tcPr>
            <w:tcW w:w="909" w:type="dxa"/>
          </w:tcPr>
          <w:p w:rsidR="00663C54" w:rsidRDefault="00663C54">
            <w:pPr>
              <w:pStyle w:val="ConsPlusNormal"/>
              <w:jc w:val="center"/>
            </w:pPr>
            <w:r>
              <w:t>83</w:t>
            </w:r>
          </w:p>
        </w:tc>
        <w:tc>
          <w:tcPr>
            <w:tcW w:w="909" w:type="dxa"/>
          </w:tcPr>
          <w:p w:rsidR="00663C54" w:rsidRDefault="00663C54">
            <w:pPr>
              <w:pStyle w:val="ConsPlusNormal"/>
              <w:jc w:val="center"/>
            </w:pPr>
            <w:r>
              <w:t>85</w:t>
            </w:r>
          </w:p>
        </w:tc>
      </w:tr>
      <w:tr w:rsidR="00663C54">
        <w:tc>
          <w:tcPr>
            <w:tcW w:w="680" w:type="dxa"/>
            <w:vMerge w:val="restart"/>
          </w:tcPr>
          <w:p w:rsidR="00663C54" w:rsidRDefault="00663C54">
            <w:pPr>
              <w:pStyle w:val="ConsPlusNormal"/>
            </w:pPr>
            <w:r>
              <w:lastRenderedPageBreak/>
              <w:t>8.3.</w:t>
            </w:r>
          </w:p>
        </w:tc>
        <w:tc>
          <w:tcPr>
            <w:tcW w:w="12917" w:type="dxa"/>
            <w:gridSpan w:val="9"/>
          </w:tcPr>
          <w:p w:rsidR="00663C54" w:rsidRDefault="00663C54">
            <w:pPr>
              <w:pStyle w:val="ConsPlusNormal"/>
            </w:pPr>
            <w:r>
              <w:t>Региональный проект "Современная школа" на территории Сахалинской области</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Доля субъектов Российской Федерации, в которых обновлено содержание и методы обучения предметной области "Технология" и других предметных областей</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1,1765</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226" w:type="dxa"/>
          </w:tcPr>
          <w:p w:rsidR="00663C54" w:rsidRDefault="00663C54">
            <w:pPr>
              <w:pStyle w:val="ConsPlusNormal"/>
              <w:jc w:val="center"/>
            </w:pPr>
            <w:r>
              <w:t>тыс. единиц</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0,033</w:t>
            </w:r>
          </w:p>
        </w:tc>
        <w:tc>
          <w:tcPr>
            <w:tcW w:w="909" w:type="dxa"/>
          </w:tcPr>
          <w:p w:rsidR="00663C54" w:rsidRDefault="00663C54">
            <w:pPr>
              <w:pStyle w:val="ConsPlusNormal"/>
              <w:jc w:val="center"/>
            </w:pPr>
            <w:r>
              <w:t>0,033</w:t>
            </w:r>
          </w:p>
        </w:tc>
        <w:tc>
          <w:tcPr>
            <w:tcW w:w="909" w:type="dxa"/>
          </w:tcPr>
          <w:p w:rsidR="00663C54" w:rsidRDefault="00663C54">
            <w:pPr>
              <w:pStyle w:val="ConsPlusNormal"/>
              <w:jc w:val="center"/>
            </w:pPr>
            <w:r>
              <w:t>0,033</w:t>
            </w:r>
          </w:p>
        </w:tc>
        <w:tc>
          <w:tcPr>
            <w:tcW w:w="909" w:type="dxa"/>
          </w:tcPr>
          <w:p w:rsidR="00663C54" w:rsidRDefault="00663C54">
            <w:pPr>
              <w:pStyle w:val="ConsPlusNormal"/>
              <w:jc w:val="center"/>
            </w:pPr>
            <w:r>
              <w:t>0,033</w:t>
            </w:r>
          </w:p>
        </w:tc>
        <w:tc>
          <w:tcPr>
            <w:tcW w:w="909" w:type="dxa"/>
          </w:tcPr>
          <w:p w:rsidR="00663C54" w:rsidRDefault="00663C54">
            <w:pPr>
              <w:pStyle w:val="ConsPlusNormal"/>
              <w:jc w:val="center"/>
            </w:pPr>
            <w:r>
              <w:t>0,033</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226" w:type="dxa"/>
          </w:tcPr>
          <w:p w:rsidR="00663C54" w:rsidRDefault="00663C54">
            <w:pPr>
              <w:pStyle w:val="ConsPlusNormal"/>
              <w:jc w:val="center"/>
            </w:pPr>
            <w:r>
              <w:t>тыс. чел.</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3</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r>
      <w:tr w:rsidR="00663C54">
        <w:tc>
          <w:tcPr>
            <w:tcW w:w="680" w:type="dxa"/>
            <w:vMerge w:val="restart"/>
          </w:tcPr>
          <w:p w:rsidR="00663C54" w:rsidRDefault="00663C54">
            <w:pPr>
              <w:pStyle w:val="ConsPlusNormal"/>
            </w:pPr>
            <w:r>
              <w:t>8.4.</w:t>
            </w:r>
          </w:p>
        </w:tc>
        <w:tc>
          <w:tcPr>
            <w:tcW w:w="12917" w:type="dxa"/>
            <w:gridSpan w:val="9"/>
          </w:tcPr>
          <w:p w:rsidR="00663C54" w:rsidRDefault="00663C54">
            <w:pPr>
              <w:pStyle w:val="ConsPlusNormal"/>
            </w:pPr>
            <w:r>
              <w:t>Региональный проект "Успех каждого ребенка" на территории Сахалинской области</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Доля детей в возрасте от 5 до 18 лет, охваченных дополнительным образованием</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73</w:t>
            </w:r>
          </w:p>
        </w:tc>
        <w:tc>
          <w:tcPr>
            <w:tcW w:w="909" w:type="dxa"/>
          </w:tcPr>
          <w:p w:rsidR="00663C54" w:rsidRDefault="00663C54">
            <w:pPr>
              <w:pStyle w:val="ConsPlusNormal"/>
              <w:jc w:val="center"/>
            </w:pPr>
            <w:r>
              <w:t>74</w:t>
            </w:r>
          </w:p>
        </w:tc>
        <w:tc>
          <w:tcPr>
            <w:tcW w:w="909" w:type="dxa"/>
          </w:tcPr>
          <w:p w:rsidR="00663C54" w:rsidRDefault="00663C54">
            <w:pPr>
              <w:pStyle w:val="ConsPlusNormal"/>
              <w:jc w:val="center"/>
            </w:pPr>
            <w:r>
              <w:t>75</w:t>
            </w:r>
          </w:p>
        </w:tc>
        <w:tc>
          <w:tcPr>
            <w:tcW w:w="909" w:type="dxa"/>
          </w:tcPr>
          <w:p w:rsidR="00663C54" w:rsidRDefault="00663C54">
            <w:pPr>
              <w:pStyle w:val="ConsPlusNormal"/>
              <w:jc w:val="center"/>
            </w:pPr>
            <w:r>
              <w:t>77</w:t>
            </w:r>
          </w:p>
        </w:tc>
        <w:tc>
          <w:tcPr>
            <w:tcW w:w="909" w:type="dxa"/>
          </w:tcPr>
          <w:p w:rsidR="00663C54" w:rsidRDefault="00663C54">
            <w:pPr>
              <w:pStyle w:val="ConsPlusNormal"/>
              <w:jc w:val="center"/>
            </w:pPr>
            <w:r>
              <w:t>78,5</w:t>
            </w:r>
          </w:p>
        </w:tc>
        <w:tc>
          <w:tcPr>
            <w:tcW w:w="909" w:type="dxa"/>
          </w:tcPr>
          <w:p w:rsidR="00663C54" w:rsidRDefault="00663C54">
            <w:pPr>
              <w:pStyle w:val="ConsPlusNormal"/>
              <w:jc w:val="center"/>
            </w:pPr>
            <w:r>
              <w:t>79,5</w:t>
            </w:r>
          </w:p>
        </w:tc>
        <w:tc>
          <w:tcPr>
            <w:tcW w:w="909" w:type="dxa"/>
          </w:tcPr>
          <w:p w:rsidR="00663C54" w:rsidRDefault="00663C54">
            <w:pPr>
              <w:pStyle w:val="ConsPlusNormal"/>
              <w:jc w:val="center"/>
            </w:pPr>
            <w:r>
              <w:t>80</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c>
          <w:tcPr>
            <w:tcW w:w="1226" w:type="dxa"/>
          </w:tcPr>
          <w:p w:rsidR="00663C54" w:rsidRDefault="00663C54">
            <w:pPr>
              <w:pStyle w:val="ConsPlusNormal"/>
              <w:jc w:val="center"/>
            </w:pPr>
            <w:r>
              <w:t>тыс. чел.</w:t>
            </w:r>
          </w:p>
        </w:tc>
        <w:tc>
          <w:tcPr>
            <w:tcW w:w="1191" w:type="dxa"/>
          </w:tcPr>
          <w:p w:rsidR="00663C54" w:rsidRDefault="00663C54">
            <w:pPr>
              <w:pStyle w:val="ConsPlusNormal"/>
              <w:jc w:val="center"/>
            </w:pPr>
            <w:r>
              <w:t>0,36</w:t>
            </w:r>
          </w:p>
        </w:tc>
        <w:tc>
          <w:tcPr>
            <w:tcW w:w="909" w:type="dxa"/>
          </w:tcPr>
          <w:p w:rsidR="00663C54" w:rsidRDefault="00663C54">
            <w:pPr>
              <w:pStyle w:val="ConsPlusNormal"/>
              <w:jc w:val="center"/>
            </w:pPr>
            <w:r>
              <w:t>10</w:t>
            </w:r>
          </w:p>
        </w:tc>
        <w:tc>
          <w:tcPr>
            <w:tcW w:w="909" w:type="dxa"/>
          </w:tcPr>
          <w:p w:rsidR="00663C54" w:rsidRDefault="00663C54">
            <w:pPr>
              <w:pStyle w:val="ConsPlusNormal"/>
              <w:jc w:val="center"/>
            </w:pPr>
            <w:r>
              <w:t>10</w:t>
            </w:r>
          </w:p>
        </w:tc>
        <w:tc>
          <w:tcPr>
            <w:tcW w:w="909" w:type="dxa"/>
          </w:tcPr>
          <w:p w:rsidR="00663C54" w:rsidRDefault="00663C54">
            <w:pPr>
              <w:pStyle w:val="ConsPlusNormal"/>
              <w:jc w:val="center"/>
            </w:pPr>
            <w:r>
              <w:t>10</w:t>
            </w:r>
          </w:p>
        </w:tc>
        <w:tc>
          <w:tcPr>
            <w:tcW w:w="909" w:type="dxa"/>
          </w:tcPr>
          <w:p w:rsidR="00663C54" w:rsidRDefault="00663C54">
            <w:pPr>
              <w:pStyle w:val="ConsPlusNormal"/>
              <w:jc w:val="center"/>
            </w:pPr>
            <w:r>
              <w:t>10</w:t>
            </w:r>
          </w:p>
        </w:tc>
        <w:tc>
          <w:tcPr>
            <w:tcW w:w="909" w:type="dxa"/>
          </w:tcPr>
          <w:p w:rsidR="00663C54" w:rsidRDefault="00663C54">
            <w:pPr>
              <w:pStyle w:val="ConsPlusNormal"/>
              <w:jc w:val="center"/>
            </w:pPr>
            <w:r>
              <w:t>10</w:t>
            </w:r>
          </w:p>
        </w:tc>
        <w:tc>
          <w:tcPr>
            <w:tcW w:w="909" w:type="dxa"/>
          </w:tcPr>
          <w:p w:rsidR="00663C54" w:rsidRDefault="00663C54">
            <w:pPr>
              <w:pStyle w:val="ConsPlusNormal"/>
              <w:jc w:val="center"/>
            </w:pPr>
            <w:r>
              <w:t>10</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 xml:space="preserve">Число участников открытых онлайн-уроков, </w:t>
            </w:r>
            <w:r>
              <w:lastRenderedPageBreak/>
              <w:t>реализуемых с учетом опыта цикла открытых уроков "Проектория", "Уроки настоящего" или иных аналогичных по возможностям, функциям и результатам проект</w:t>
            </w:r>
          </w:p>
        </w:tc>
        <w:tc>
          <w:tcPr>
            <w:tcW w:w="1226" w:type="dxa"/>
          </w:tcPr>
          <w:p w:rsidR="00663C54" w:rsidRDefault="00663C54">
            <w:pPr>
              <w:pStyle w:val="ConsPlusNormal"/>
              <w:jc w:val="center"/>
            </w:pPr>
            <w:r>
              <w:lastRenderedPageBreak/>
              <w:t>млн. чел.</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0,145</w:t>
            </w:r>
          </w:p>
        </w:tc>
        <w:tc>
          <w:tcPr>
            <w:tcW w:w="909" w:type="dxa"/>
          </w:tcPr>
          <w:p w:rsidR="00663C54" w:rsidRDefault="00663C54">
            <w:pPr>
              <w:pStyle w:val="ConsPlusNormal"/>
              <w:jc w:val="center"/>
            </w:pPr>
            <w:r>
              <w:t>0,0203</w:t>
            </w:r>
          </w:p>
        </w:tc>
        <w:tc>
          <w:tcPr>
            <w:tcW w:w="909" w:type="dxa"/>
          </w:tcPr>
          <w:p w:rsidR="00663C54" w:rsidRDefault="00663C54">
            <w:pPr>
              <w:pStyle w:val="ConsPlusNormal"/>
              <w:jc w:val="center"/>
            </w:pPr>
            <w:r>
              <w:t>0,0377</w:t>
            </w:r>
          </w:p>
        </w:tc>
        <w:tc>
          <w:tcPr>
            <w:tcW w:w="909" w:type="dxa"/>
          </w:tcPr>
          <w:p w:rsidR="00663C54" w:rsidRDefault="00663C54">
            <w:pPr>
              <w:pStyle w:val="ConsPlusNormal"/>
              <w:jc w:val="center"/>
            </w:pPr>
            <w:r>
              <w:t>0,0377</w:t>
            </w:r>
          </w:p>
        </w:tc>
        <w:tc>
          <w:tcPr>
            <w:tcW w:w="909" w:type="dxa"/>
          </w:tcPr>
          <w:p w:rsidR="00663C54" w:rsidRDefault="00663C54">
            <w:pPr>
              <w:pStyle w:val="ConsPlusNormal"/>
              <w:jc w:val="center"/>
            </w:pPr>
            <w:r>
              <w:t>0,0377</w:t>
            </w:r>
          </w:p>
        </w:tc>
        <w:tc>
          <w:tcPr>
            <w:tcW w:w="909" w:type="dxa"/>
          </w:tcPr>
          <w:p w:rsidR="00663C54" w:rsidRDefault="00663C54">
            <w:pPr>
              <w:pStyle w:val="ConsPlusNormal"/>
              <w:jc w:val="center"/>
            </w:pPr>
            <w:r>
              <w:t>0,0435</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tc>
        <w:tc>
          <w:tcPr>
            <w:tcW w:w="1226" w:type="dxa"/>
          </w:tcPr>
          <w:p w:rsidR="00663C54" w:rsidRDefault="00663C54">
            <w:pPr>
              <w:pStyle w:val="ConsPlusNormal"/>
              <w:jc w:val="center"/>
            </w:pPr>
            <w:r>
              <w:t>тыс. чел.</w:t>
            </w:r>
          </w:p>
        </w:tc>
        <w:tc>
          <w:tcPr>
            <w:tcW w:w="1191" w:type="dxa"/>
          </w:tcPr>
          <w:p w:rsidR="00663C54" w:rsidRDefault="00663C54">
            <w:pPr>
              <w:pStyle w:val="ConsPlusNormal"/>
              <w:jc w:val="center"/>
            </w:pPr>
            <w:r>
              <w:t>0,013</w:t>
            </w:r>
          </w:p>
        </w:tc>
        <w:tc>
          <w:tcPr>
            <w:tcW w:w="909" w:type="dxa"/>
          </w:tcPr>
          <w:p w:rsidR="00663C54" w:rsidRDefault="00663C54">
            <w:pPr>
              <w:pStyle w:val="ConsPlusNormal"/>
              <w:jc w:val="center"/>
            </w:pPr>
            <w:r>
              <w:t>0,3</w:t>
            </w:r>
          </w:p>
        </w:tc>
        <w:tc>
          <w:tcPr>
            <w:tcW w:w="909" w:type="dxa"/>
          </w:tcPr>
          <w:p w:rsidR="00663C54" w:rsidRDefault="00663C54">
            <w:pPr>
              <w:pStyle w:val="ConsPlusNormal"/>
              <w:jc w:val="center"/>
            </w:pPr>
            <w:r>
              <w:t>0,35</w:t>
            </w:r>
          </w:p>
        </w:tc>
        <w:tc>
          <w:tcPr>
            <w:tcW w:w="909" w:type="dxa"/>
          </w:tcPr>
          <w:p w:rsidR="00663C54" w:rsidRDefault="00663C54">
            <w:pPr>
              <w:pStyle w:val="ConsPlusNormal"/>
              <w:jc w:val="center"/>
            </w:pPr>
            <w:r>
              <w:t>0,4</w:t>
            </w:r>
          </w:p>
        </w:tc>
        <w:tc>
          <w:tcPr>
            <w:tcW w:w="909" w:type="dxa"/>
          </w:tcPr>
          <w:p w:rsidR="00663C54" w:rsidRDefault="00663C54">
            <w:pPr>
              <w:pStyle w:val="ConsPlusNormal"/>
              <w:jc w:val="center"/>
            </w:pPr>
            <w:r>
              <w:t>0,45</w:t>
            </w:r>
          </w:p>
        </w:tc>
        <w:tc>
          <w:tcPr>
            <w:tcW w:w="909" w:type="dxa"/>
          </w:tcPr>
          <w:p w:rsidR="00663C54" w:rsidRDefault="00663C54">
            <w:pPr>
              <w:pStyle w:val="ConsPlusNormal"/>
              <w:jc w:val="center"/>
            </w:pPr>
            <w:r>
              <w:t>0,5</w:t>
            </w:r>
          </w:p>
        </w:tc>
        <w:tc>
          <w:tcPr>
            <w:tcW w:w="909" w:type="dxa"/>
          </w:tcPr>
          <w:p w:rsidR="00663C54" w:rsidRDefault="00663C54">
            <w:pPr>
              <w:pStyle w:val="ConsPlusNormal"/>
              <w:jc w:val="center"/>
            </w:pPr>
            <w:r>
              <w:t>0,55</w:t>
            </w:r>
          </w:p>
        </w:tc>
      </w:tr>
      <w:tr w:rsidR="00663C54">
        <w:tc>
          <w:tcPr>
            <w:tcW w:w="680" w:type="dxa"/>
            <w:vMerge w:val="restart"/>
          </w:tcPr>
          <w:p w:rsidR="00663C54" w:rsidRDefault="00663C54">
            <w:pPr>
              <w:pStyle w:val="ConsPlusNormal"/>
            </w:pPr>
            <w:r>
              <w:t>8.5.</w:t>
            </w:r>
          </w:p>
        </w:tc>
        <w:tc>
          <w:tcPr>
            <w:tcW w:w="12917" w:type="dxa"/>
            <w:gridSpan w:val="9"/>
          </w:tcPr>
          <w:p w:rsidR="00663C54" w:rsidRDefault="00663C54">
            <w:pPr>
              <w:pStyle w:val="ConsPlusNormal"/>
            </w:pPr>
            <w:r>
              <w:t>Региональный проект "Учитель будущего" на территории Сахалинской области</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5</w:t>
            </w:r>
          </w:p>
        </w:tc>
        <w:tc>
          <w:tcPr>
            <w:tcW w:w="909" w:type="dxa"/>
          </w:tcPr>
          <w:p w:rsidR="00663C54" w:rsidRDefault="00663C54">
            <w:pPr>
              <w:pStyle w:val="ConsPlusNormal"/>
              <w:jc w:val="center"/>
            </w:pPr>
            <w:r>
              <w:t>10</w:t>
            </w:r>
          </w:p>
        </w:tc>
        <w:tc>
          <w:tcPr>
            <w:tcW w:w="909" w:type="dxa"/>
          </w:tcPr>
          <w:p w:rsidR="00663C54" w:rsidRDefault="00663C54">
            <w:pPr>
              <w:pStyle w:val="ConsPlusNormal"/>
              <w:jc w:val="center"/>
            </w:pPr>
            <w:r>
              <w:t>20</w:t>
            </w:r>
          </w:p>
        </w:tc>
        <w:tc>
          <w:tcPr>
            <w:tcW w:w="909" w:type="dxa"/>
          </w:tcPr>
          <w:p w:rsidR="00663C54" w:rsidRDefault="00663C54">
            <w:pPr>
              <w:pStyle w:val="ConsPlusNormal"/>
              <w:jc w:val="center"/>
            </w:pPr>
            <w:r>
              <w:t>30</w:t>
            </w:r>
          </w:p>
        </w:tc>
        <w:tc>
          <w:tcPr>
            <w:tcW w:w="909" w:type="dxa"/>
          </w:tcPr>
          <w:p w:rsidR="00663C54" w:rsidRDefault="00663C54">
            <w:pPr>
              <w:pStyle w:val="ConsPlusNormal"/>
              <w:jc w:val="center"/>
            </w:pPr>
            <w:r>
              <w:t>50</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Доля субъектов Российской Федерации, обеспечивших деятельность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1,1765</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Доля педагогических работников, прошедших добровольную независимую оценку квалификации</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2</w:t>
            </w:r>
          </w:p>
        </w:tc>
        <w:tc>
          <w:tcPr>
            <w:tcW w:w="909" w:type="dxa"/>
          </w:tcPr>
          <w:p w:rsidR="00663C54" w:rsidRDefault="00663C54">
            <w:pPr>
              <w:pStyle w:val="ConsPlusNormal"/>
              <w:jc w:val="center"/>
            </w:pPr>
            <w:r>
              <w:t>4</w:t>
            </w:r>
          </w:p>
        </w:tc>
        <w:tc>
          <w:tcPr>
            <w:tcW w:w="909" w:type="dxa"/>
          </w:tcPr>
          <w:p w:rsidR="00663C54" w:rsidRDefault="00663C54">
            <w:pPr>
              <w:pStyle w:val="ConsPlusNormal"/>
              <w:jc w:val="center"/>
            </w:pPr>
            <w:r>
              <w:t>8</w:t>
            </w:r>
          </w:p>
        </w:tc>
        <w:tc>
          <w:tcPr>
            <w:tcW w:w="909" w:type="dxa"/>
          </w:tcPr>
          <w:p w:rsidR="00663C54" w:rsidRDefault="00663C54">
            <w:pPr>
              <w:pStyle w:val="ConsPlusNormal"/>
              <w:jc w:val="center"/>
            </w:pPr>
            <w:r>
              <w:t>10</w:t>
            </w:r>
          </w:p>
        </w:tc>
      </w:tr>
      <w:tr w:rsidR="00663C54">
        <w:tc>
          <w:tcPr>
            <w:tcW w:w="680" w:type="dxa"/>
            <w:vMerge w:val="restart"/>
          </w:tcPr>
          <w:p w:rsidR="00663C54" w:rsidRDefault="00663C54">
            <w:pPr>
              <w:pStyle w:val="ConsPlusNormal"/>
            </w:pPr>
            <w:r>
              <w:t>8.6.</w:t>
            </w:r>
          </w:p>
        </w:tc>
        <w:tc>
          <w:tcPr>
            <w:tcW w:w="12917" w:type="dxa"/>
            <w:gridSpan w:val="9"/>
          </w:tcPr>
          <w:p w:rsidR="00663C54" w:rsidRDefault="00663C54">
            <w:pPr>
              <w:pStyle w:val="ConsPlusNormal"/>
            </w:pPr>
            <w:r>
              <w:t>Региональный проект "Цифровая образовательная среда" на территории Сахалинской области</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 xml:space="preserve">Количество субъектов Российской Федерации, в которых внедрена целевая модель цифровой образовательной среды в образовательных организациях, реализующих образовательные </w:t>
            </w:r>
            <w:r>
              <w:lastRenderedPageBreak/>
              <w:t>программы общего образования и среднего профессионального образования</w:t>
            </w:r>
          </w:p>
        </w:tc>
        <w:tc>
          <w:tcPr>
            <w:tcW w:w="1226" w:type="dxa"/>
          </w:tcPr>
          <w:p w:rsidR="00663C54" w:rsidRDefault="00663C54">
            <w:pPr>
              <w:pStyle w:val="ConsPlusNormal"/>
              <w:jc w:val="center"/>
            </w:pPr>
            <w:r>
              <w:lastRenderedPageBreak/>
              <w:t>единиц</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1</w:t>
            </w:r>
          </w:p>
        </w:tc>
        <w:tc>
          <w:tcPr>
            <w:tcW w:w="909" w:type="dxa"/>
          </w:tcPr>
          <w:p w:rsidR="00663C54" w:rsidRDefault="00663C54">
            <w:pPr>
              <w:pStyle w:val="ConsPlusNormal"/>
              <w:jc w:val="center"/>
            </w:pPr>
            <w:r>
              <w:t>1</w:t>
            </w:r>
          </w:p>
        </w:tc>
        <w:tc>
          <w:tcPr>
            <w:tcW w:w="909" w:type="dxa"/>
          </w:tcPr>
          <w:p w:rsidR="00663C54" w:rsidRDefault="00663C54">
            <w:pPr>
              <w:pStyle w:val="ConsPlusNormal"/>
              <w:jc w:val="center"/>
            </w:pPr>
            <w:r>
              <w:t>1</w:t>
            </w:r>
          </w:p>
        </w:tc>
        <w:tc>
          <w:tcPr>
            <w:tcW w:w="909" w:type="dxa"/>
          </w:tcPr>
          <w:p w:rsidR="00663C54" w:rsidRDefault="00663C54">
            <w:pPr>
              <w:pStyle w:val="ConsPlusNormal"/>
              <w:jc w:val="center"/>
            </w:pPr>
            <w:r>
              <w:t>1</w:t>
            </w:r>
          </w:p>
        </w:tc>
        <w:tc>
          <w:tcPr>
            <w:tcW w:w="909" w:type="dxa"/>
          </w:tcPr>
          <w:p w:rsidR="00663C54" w:rsidRDefault="00663C54">
            <w:pPr>
              <w:pStyle w:val="ConsPlusNormal"/>
              <w:jc w:val="center"/>
            </w:pPr>
            <w:r>
              <w:t>1</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5</w:t>
            </w:r>
          </w:p>
        </w:tc>
        <w:tc>
          <w:tcPr>
            <w:tcW w:w="909" w:type="dxa"/>
          </w:tcPr>
          <w:p w:rsidR="00663C54" w:rsidRDefault="00663C54">
            <w:pPr>
              <w:pStyle w:val="ConsPlusNormal"/>
              <w:jc w:val="center"/>
            </w:pPr>
            <w:r>
              <w:t>15</w:t>
            </w:r>
          </w:p>
        </w:tc>
        <w:tc>
          <w:tcPr>
            <w:tcW w:w="909" w:type="dxa"/>
          </w:tcPr>
          <w:p w:rsidR="00663C54" w:rsidRDefault="00663C54">
            <w:pPr>
              <w:pStyle w:val="ConsPlusNormal"/>
              <w:jc w:val="center"/>
            </w:pPr>
            <w:r>
              <w:t>30</w:t>
            </w:r>
          </w:p>
        </w:tc>
        <w:tc>
          <w:tcPr>
            <w:tcW w:w="909" w:type="dxa"/>
          </w:tcPr>
          <w:p w:rsidR="00663C54" w:rsidRDefault="00663C54">
            <w:pPr>
              <w:pStyle w:val="ConsPlusNormal"/>
              <w:jc w:val="center"/>
            </w:pPr>
            <w:r>
              <w:t>50</w:t>
            </w:r>
          </w:p>
        </w:tc>
        <w:tc>
          <w:tcPr>
            <w:tcW w:w="909" w:type="dxa"/>
          </w:tcPr>
          <w:p w:rsidR="00663C54" w:rsidRDefault="00663C54">
            <w:pPr>
              <w:pStyle w:val="ConsPlusNormal"/>
              <w:jc w:val="center"/>
            </w:pPr>
            <w:r>
              <w:t>80</w:t>
            </w:r>
          </w:p>
        </w:tc>
        <w:tc>
          <w:tcPr>
            <w:tcW w:w="909" w:type="dxa"/>
          </w:tcPr>
          <w:p w:rsidR="00663C54" w:rsidRDefault="00663C54">
            <w:pPr>
              <w:pStyle w:val="ConsPlusNormal"/>
              <w:jc w:val="center"/>
            </w:pPr>
            <w:r>
              <w:t>90</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10</w:t>
            </w:r>
          </w:p>
        </w:tc>
        <w:tc>
          <w:tcPr>
            <w:tcW w:w="909" w:type="dxa"/>
          </w:tcPr>
          <w:p w:rsidR="00663C54" w:rsidRDefault="00663C54">
            <w:pPr>
              <w:pStyle w:val="ConsPlusNormal"/>
              <w:jc w:val="center"/>
            </w:pPr>
            <w:r>
              <w:t>15</w:t>
            </w:r>
          </w:p>
        </w:tc>
        <w:tc>
          <w:tcPr>
            <w:tcW w:w="909" w:type="dxa"/>
          </w:tcPr>
          <w:p w:rsidR="00663C54" w:rsidRDefault="00663C54">
            <w:pPr>
              <w:pStyle w:val="ConsPlusNormal"/>
              <w:jc w:val="center"/>
            </w:pPr>
            <w:r>
              <w:t>40</w:t>
            </w:r>
          </w:p>
        </w:tc>
        <w:tc>
          <w:tcPr>
            <w:tcW w:w="909" w:type="dxa"/>
          </w:tcPr>
          <w:p w:rsidR="00663C54" w:rsidRDefault="00663C54">
            <w:pPr>
              <w:pStyle w:val="ConsPlusNormal"/>
              <w:jc w:val="center"/>
            </w:pPr>
            <w:r>
              <w:t>60</w:t>
            </w:r>
          </w:p>
        </w:tc>
        <w:tc>
          <w:tcPr>
            <w:tcW w:w="909" w:type="dxa"/>
          </w:tcPr>
          <w:p w:rsidR="00663C54" w:rsidRDefault="00663C54">
            <w:pPr>
              <w:pStyle w:val="ConsPlusNormal"/>
              <w:jc w:val="center"/>
            </w:pPr>
            <w:r>
              <w:t>85</w:t>
            </w:r>
          </w:p>
        </w:tc>
        <w:tc>
          <w:tcPr>
            <w:tcW w:w="909" w:type="dxa"/>
          </w:tcPr>
          <w:p w:rsidR="00663C54" w:rsidRDefault="00663C54">
            <w:pPr>
              <w:pStyle w:val="ConsPlusNormal"/>
              <w:jc w:val="center"/>
            </w:pPr>
            <w:r>
              <w:t>95</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1</w:t>
            </w:r>
          </w:p>
        </w:tc>
        <w:tc>
          <w:tcPr>
            <w:tcW w:w="909" w:type="dxa"/>
          </w:tcPr>
          <w:p w:rsidR="00663C54" w:rsidRDefault="00663C54">
            <w:pPr>
              <w:pStyle w:val="ConsPlusNormal"/>
              <w:jc w:val="center"/>
            </w:pPr>
            <w:r>
              <w:t>3</w:t>
            </w:r>
          </w:p>
        </w:tc>
        <w:tc>
          <w:tcPr>
            <w:tcW w:w="909" w:type="dxa"/>
          </w:tcPr>
          <w:p w:rsidR="00663C54" w:rsidRDefault="00663C54">
            <w:pPr>
              <w:pStyle w:val="ConsPlusNormal"/>
              <w:jc w:val="center"/>
            </w:pPr>
            <w:r>
              <w:t>5</w:t>
            </w:r>
          </w:p>
        </w:tc>
        <w:tc>
          <w:tcPr>
            <w:tcW w:w="909" w:type="dxa"/>
          </w:tcPr>
          <w:p w:rsidR="00663C54" w:rsidRDefault="00663C54">
            <w:pPr>
              <w:pStyle w:val="ConsPlusNormal"/>
              <w:jc w:val="center"/>
            </w:pPr>
            <w:r>
              <w:t>10</w:t>
            </w:r>
          </w:p>
        </w:tc>
        <w:tc>
          <w:tcPr>
            <w:tcW w:w="909" w:type="dxa"/>
          </w:tcPr>
          <w:p w:rsidR="00663C54" w:rsidRDefault="00663C54">
            <w:pPr>
              <w:pStyle w:val="ConsPlusNormal"/>
              <w:jc w:val="center"/>
            </w:pPr>
            <w:r>
              <w:t>15</w:t>
            </w:r>
          </w:p>
        </w:tc>
        <w:tc>
          <w:tcPr>
            <w:tcW w:w="909" w:type="dxa"/>
          </w:tcPr>
          <w:p w:rsidR="00663C54" w:rsidRDefault="00663C54">
            <w:pPr>
              <w:pStyle w:val="ConsPlusNormal"/>
              <w:jc w:val="center"/>
            </w:pPr>
            <w:r>
              <w:t>20</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 xml:space="preserve">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w:t>
            </w:r>
            <w:r>
              <w:lastRenderedPageBreak/>
              <w:t>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1226" w:type="dxa"/>
          </w:tcPr>
          <w:p w:rsidR="00663C54" w:rsidRDefault="00663C54">
            <w:pPr>
              <w:pStyle w:val="ConsPlusNormal"/>
              <w:jc w:val="center"/>
            </w:pPr>
            <w:r>
              <w:lastRenderedPageBreak/>
              <w:t>%</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3</w:t>
            </w:r>
          </w:p>
        </w:tc>
        <w:tc>
          <w:tcPr>
            <w:tcW w:w="909" w:type="dxa"/>
          </w:tcPr>
          <w:p w:rsidR="00663C54" w:rsidRDefault="00663C54">
            <w:pPr>
              <w:pStyle w:val="ConsPlusNormal"/>
              <w:jc w:val="center"/>
            </w:pPr>
            <w:r>
              <w:t>5</w:t>
            </w:r>
          </w:p>
        </w:tc>
        <w:tc>
          <w:tcPr>
            <w:tcW w:w="909" w:type="dxa"/>
          </w:tcPr>
          <w:p w:rsidR="00663C54" w:rsidRDefault="00663C54">
            <w:pPr>
              <w:pStyle w:val="ConsPlusNormal"/>
              <w:jc w:val="center"/>
            </w:pPr>
            <w:r>
              <w:t>10</w:t>
            </w:r>
          </w:p>
        </w:tc>
        <w:tc>
          <w:tcPr>
            <w:tcW w:w="909" w:type="dxa"/>
          </w:tcPr>
          <w:p w:rsidR="00663C54" w:rsidRDefault="00663C54">
            <w:pPr>
              <w:pStyle w:val="ConsPlusNormal"/>
              <w:jc w:val="center"/>
            </w:pPr>
            <w:r>
              <w:t>25</w:t>
            </w:r>
          </w:p>
        </w:tc>
        <w:tc>
          <w:tcPr>
            <w:tcW w:w="909" w:type="dxa"/>
          </w:tcPr>
          <w:p w:rsidR="00663C54" w:rsidRDefault="00663C54">
            <w:pPr>
              <w:pStyle w:val="ConsPlusNormal"/>
              <w:jc w:val="center"/>
            </w:pPr>
            <w:r>
              <w:t>35</w:t>
            </w:r>
          </w:p>
        </w:tc>
        <w:tc>
          <w:tcPr>
            <w:tcW w:w="909" w:type="dxa"/>
          </w:tcPr>
          <w:p w:rsidR="00663C54" w:rsidRDefault="00663C54">
            <w:pPr>
              <w:pStyle w:val="ConsPlusNormal"/>
              <w:jc w:val="center"/>
            </w:pPr>
            <w:r>
              <w:t>50</w:t>
            </w:r>
          </w:p>
        </w:tc>
      </w:tr>
      <w:tr w:rsidR="00663C54">
        <w:tc>
          <w:tcPr>
            <w:tcW w:w="680" w:type="dxa"/>
          </w:tcPr>
          <w:p w:rsidR="00663C54" w:rsidRDefault="00663C54">
            <w:pPr>
              <w:pStyle w:val="ConsPlusNormal"/>
              <w:outlineLvl w:val="3"/>
            </w:pPr>
            <w:r>
              <w:t>9.</w:t>
            </w:r>
          </w:p>
        </w:tc>
        <w:tc>
          <w:tcPr>
            <w:tcW w:w="12917" w:type="dxa"/>
            <w:gridSpan w:val="9"/>
          </w:tcPr>
          <w:p w:rsidR="00663C54" w:rsidRDefault="00663C54">
            <w:pPr>
              <w:pStyle w:val="ConsPlusNormal"/>
            </w:pPr>
            <w:r>
              <w:t>Национальный проект "Цифровая экономика"</w:t>
            </w:r>
          </w:p>
        </w:tc>
      </w:tr>
      <w:tr w:rsidR="00663C54">
        <w:tc>
          <w:tcPr>
            <w:tcW w:w="680" w:type="dxa"/>
            <w:vMerge w:val="restart"/>
          </w:tcPr>
          <w:p w:rsidR="00663C54" w:rsidRDefault="00663C54">
            <w:pPr>
              <w:pStyle w:val="ConsPlusNormal"/>
            </w:pPr>
            <w:r>
              <w:t>9.1.</w:t>
            </w:r>
          </w:p>
        </w:tc>
        <w:tc>
          <w:tcPr>
            <w:tcW w:w="12917" w:type="dxa"/>
            <w:gridSpan w:val="9"/>
          </w:tcPr>
          <w:p w:rsidR="00663C54" w:rsidRDefault="00663C54">
            <w:pPr>
              <w:pStyle w:val="ConsPlusNormal"/>
            </w:pPr>
            <w:r>
              <w:t>Региональный проект "Информационная безопасность" на территории Сахалинской области</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Средний срок простоя государственных информационных систем в результате компьютерных атак</w:t>
            </w:r>
          </w:p>
        </w:tc>
        <w:tc>
          <w:tcPr>
            <w:tcW w:w="1226" w:type="dxa"/>
          </w:tcPr>
          <w:p w:rsidR="00663C54" w:rsidRDefault="00663C54">
            <w:pPr>
              <w:pStyle w:val="ConsPlusNormal"/>
              <w:jc w:val="center"/>
            </w:pPr>
            <w:r>
              <w:t>час</w:t>
            </w:r>
          </w:p>
        </w:tc>
        <w:tc>
          <w:tcPr>
            <w:tcW w:w="1191" w:type="dxa"/>
          </w:tcPr>
          <w:p w:rsidR="00663C54" w:rsidRDefault="00663C54">
            <w:pPr>
              <w:pStyle w:val="ConsPlusNormal"/>
              <w:jc w:val="center"/>
            </w:pPr>
            <w:r>
              <w:t>65</w:t>
            </w:r>
          </w:p>
        </w:tc>
        <w:tc>
          <w:tcPr>
            <w:tcW w:w="909" w:type="dxa"/>
          </w:tcPr>
          <w:p w:rsidR="00663C54" w:rsidRDefault="00663C54">
            <w:pPr>
              <w:pStyle w:val="ConsPlusNormal"/>
              <w:jc w:val="center"/>
            </w:pPr>
            <w:r>
              <w:t>48</w:t>
            </w:r>
          </w:p>
        </w:tc>
        <w:tc>
          <w:tcPr>
            <w:tcW w:w="909" w:type="dxa"/>
          </w:tcPr>
          <w:p w:rsidR="00663C54" w:rsidRDefault="00663C54">
            <w:pPr>
              <w:pStyle w:val="ConsPlusNormal"/>
              <w:jc w:val="center"/>
            </w:pPr>
            <w:r>
              <w:t>24</w:t>
            </w:r>
          </w:p>
        </w:tc>
        <w:tc>
          <w:tcPr>
            <w:tcW w:w="909" w:type="dxa"/>
          </w:tcPr>
          <w:p w:rsidR="00663C54" w:rsidRDefault="00663C54">
            <w:pPr>
              <w:pStyle w:val="ConsPlusNormal"/>
              <w:jc w:val="center"/>
            </w:pPr>
            <w:r>
              <w:t>18</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Стоимостная доля закупаемого и (или) арендуемого федеральными органами исполнительной власти, органами исполнительной власти субъектов и иными органами государственной власти отечественного программного обеспечения</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50</w:t>
            </w:r>
          </w:p>
        </w:tc>
        <w:tc>
          <w:tcPr>
            <w:tcW w:w="909" w:type="dxa"/>
          </w:tcPr>
          <w:p w:rsidR="00663C54" w:rsidRDefault="00663C54">
            <w:pPr>
              <w:pStyle w:val="ConsPlusNormal"/>
              <w:jc w:val="center"/>
            </w:pPr>
            <w:r>
              <w:t>60</w:t>
            </w:r>
          </w:p>
        </w:tc>
        <w:tc>
          <w:tcPr>
            <w:tcW w:w="909" w:type="dxa"/>
          </w:tcPr>
          <w:p w:rsidR="00663C54" w:rsidRDefault="00663C54">
            <w:pPr>
              <w:pStyle w:val="ConsPlusNormal"/>
              <w:jc w:val="center"/>
            </w:pPr>
            <w:r>
              <w:t>70</w:t>
            </w:r>
          </w:p>
        </w:tc>
        <w:tc>
          <w:tcPr>
            <w:tcW w:w="909" w:type="dxa"/>
          </w:tcPr>
          <w:p w:rsidR="00663C54" w:rsidRDefault="00663C54">
            <w:pPr>
              <w:pStyle w:val="ConsPlusNormal"/>
              <w:jc w:val="center"/>
            </w:pPr>
            <w:r>
              <w:t>75</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r>
      <w:tr w:rsidR="00663C54">
        <w:tc>
          <w:tcPr>
            <w:tcW w:w="680" w:type="dxa"/>
            <w:vMerge w:val="restart"/>
          </w:tcPr>
          <w:p w:rsidR="00663C54" w:rsidRDefault="00663C54">
            <w:pPr>
              <w:pStyle w:val="ConsPlusNormal"/>
            </w:pPr>
            <w:r>
              <w:t>9.2.</w:t>
            </w:r>
          </w:p>
        </w:tc>
        <w:tc>
          <w:tcPr>
            <w:tcW w:w="12917" w:type="dxa"/>
            <w:gridSpan w:val="9"/>
          </w:tcPr>
          <w:p w:rsidR="00663C54" w:rsidRDefault="00663C54">
            <w:pPr>
              <w:pStyle w:val="ConsPlusNormal"/>
            </w:pPr>
            <w:r>
              <w:t>Региональный проект "Информационная инфраструктура" на территории Сахалинской области</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Доля медицинских организаций государственной и муниципальной систем здравоохранения (больницы и поликлиники), подключенных к сети "Интернет"</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95</w:t>
            </w:r>
          </w:p>
        </w:tc>
        <w:tc>
          <w:tcPr>
            <w:tcW w:w="909" w:type="dxa"/>
          </w:tcPr>
          <w:p w:rsidR="00663C54" w:rsidRDefault="00663C54">
            <w:pPr>
              <w:pStyle w:val="ConsPlusNormal"/>
              <w:jc w:val="center"/>
            </w:pPr>
            <w:r>
              <w:t>100</w:t>
            </w:r>
          </w:p>
        </w:tc>
        <w:tc>
          <w:tcPr>
            <w:tcW w:w="909" w:type="dxa"/>
          </w:tcPr>
          <w:p w:rsidR="00663C54" w:rsidRDefault="00663C54">
            <w:pPr>
              <w:pStyle w:val="ConsPlusNormal"/>
              <w:jc w:val="center"/>
            </w:pPr>
            <w:r>
              <w:t>100</w:t>
            </w:r>
          </w:p>
        </w:tc>
        <w:tc>
          <w:tcPr>
            <w:tcW w:w="909" w:type="dxa"/>
          </w:tcPr>
          <w:p w:rsidR="00663C54" w:rsidRDefault="00663C54">
            <w:pPr>
              <w:pStyle w:val="ConsPlusNormal"/>
              <w:jc w:val="center"/>
            </w:pPr>
            <w:r>
              <w:t>100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Доля фельдшерских и фельдшерско-акушерских пунктов государственной и муниципальной систем здравоохранения, подключенных к сети "Интернет"</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8,76</w:t>
            </w:r>
          </w:p>
        </w:tc>
        <w:tc>
          <w:tcPr>
            <w:tcW w:w="909" w:type="dxa"/>
          </w:tcPr>
          <w:p w:rsidR="00663C54" w:rsidRDefault="00663C54">
            <w:pPr>
              <w:pStyle w:val="ConsPlusNormal"/>
              <w:jc w:val="center"/>
            </w:pPr>
            <w:r>
              <w:t>20</w:t>
            </w:r>
          </w:p>
        </w:tc>
        <w:tc>
          <w:tcPr>
            <w:tcW w:w="909" w:type="dxa"/>
          </w:tcPr>
          <w:p w:rsidR="00663C54" w:rsidRDefault="00663C54">
            <w:pPr>
              <w:pStyle w:val="ConsPlusNormal"/>
              <w:jc w:val="center"/>
            </w:pPr>
            <w:r>
              <w:t>40</w:t>
            </w:r>
          </w:p>
        </w:tc>
        <w:tc>
          <w:tcPr>
            <w:tcW w:w="909" w:type="dxa"/>
          </w:tcPr>
          <w:p w:rsidR="00663C54" w:rsidRDefault="00663C54">
            <w:pPr>
              <w:pStyle w:val="ConsPlusNormal"/>
              <w:jc w:val="center"/>
            </w:pPr>
            <w:r>
              <w:t>100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 xml:space="preserve">Доля государственных (муниципальных) образовательных организаций, реализующих образовательные программы общего образования и/или среднего профессионального образования, </w:t>
            </w:r>
            <w:r>
              <w:lastRenderedPageBreak/>
              <w:t>подключенных к сети "Интернет"</w:t>
            </w:r>
          </w:p>
        </w:tc>
        <w:tc>
          <w:tcPr>
            <w:tcW w:w="1226" w:type="dxa"/>
          </w:tcPr>
          <w:p w:rsidR="00663C54" w:rsidRDefault="00663C54">
            <w:pPr>
              <w:pStyle w:val="ConsPlusNormal"/>
              <w:jc w:val="center"/>
            </w:pPr>
            <w:r>
              <w:lastRenderedPageBreak/>
              <w:t>%</w:t>
            </w:r>
          </w:p>
        </w:tc>
        <w:tc>
          <w:tcPr>
            <w:tcW w:w="1191" w:type="dxa"/>
          </w:tcPr>
          <w:p w:rsidR="00663C54" w:rsidRDefault="00663C54">
            <w:pPr>
              <w:pStyle w:val="ConsPlusNormal"/>
              <w:jc w:val="center"/>
            </w:pPr>
            <w:r>
              <w:t>39,47</w:t>
            </w:r>
          </w:p>
        </w:tc>
        <w:tc>
          <w:tcPr>
            <w:tcW w:w="909" w:type="dxa"/>
          </w:tcPr>
          <w:p w:rsidR="00663C54" w:rsidRDefault="00663C54">
            <w:pPr>
              <w:pStyle w:val="ConsPlusNormal"/>
              <w:jc w:val="center"/>
            </w:pPr>
            <w:r>
              <w:t>20</w:t>
            </w:r>
          </w:p>
        </w:tc>
        <w:tc>
          <w:tcPr>
            <w:tcW w:w="909" w:type="dxa"/>
          </w:tcPr>
          <w:p w:rsidR="00663C54" w:rsidRDefault="00663C54">
            <w:pPr>
              <w:pStyle w:val="ConsPlusNormal"/>
              <w:jc w:val="center"/>
            </w:pPr>
            <w:r>
              <w:t>40</w:t>
            </w:r>
          </w:p>
        </w:tc>
        <w:tc>
          <w:tcPr>
            <w:tcW w:w="909" w:type="dxa"/>
          </w:tcPr>
          <w:p w:rsidR="00663C54" w:rsidRDefault="00663C54">
            <w:pPr>
              <w:pStyle w:val="ConsPlusNormal"/>
              <w:jc w:val="center"/>
            </w:pPr>
            <w:r>
              <w:t>100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Доля органов государственной власти, органов местного самоуправления и государственных внебюджетных фондов, подключенных к сети "Интернет"</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18,82</w:t>
            </w:r>
          </w:p>
        </w:tc>
        <w:tc>
          <w:tcPr>
            <w:tcW w:w="909" w:type="dxa"/>
          </w:tcPr>
          <w:p w:rsidR="00663C54" w:rsidRDefault="00663C54">
            <w:pPr>
              <w:pStyle w:val="ConsPlusNormal"/>
              <w:jc w:val="center"/>
            </w:pPr>
            <w:r>
              <w:t>20</w:t>
            </w:r>
          </w:p>
        </w:tc>
        <w:tc>
          <w:tcPr>
            <w:tcW w:w="909" w:type="dxa"/>
          </w:tcPr>
          <w:p w:rsidR="00663C54" w:rsidRDefault="00663C54">
            <w:pPr>
              <w:pStyle w:val="ConsPlusNormal"/>
              <w:jc w:val="center"/>
            </w:pPr>
            <w:r>
              <w:t>40</w:t>
            </w:r>
          </w:p>
        </w:tc>
        <w:tc>
          <w:tcPr>
            <w:tcW w:w="909" w:type="dxa"/>
          </w:tcPr>
          <w:p w:rsidR="00663C54" w:rsidRDefault="00663C54">
            <w:pPr>
              <w:pStyle w:val="ConsPlusNormal"/>
              <w:jc w:val="center"/>
            </w:pPr>
            <w:r>
              <w:t>100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r>
      <w:tr w:rsidR="00663C54">
        <w:tc>
          <w:tcPr>
            <w:tcW w:w="680" w:type="dxa"/>
            <w:vMerge w:val="restart"/>
          </w:tcPr>
          <w:p w:rsidR="00663C54" w:rsidRDefault="00663C54">
            <w:pPr>
              <w:pStyle w:val="ConsPlusNormal"/>
            </w:pPr>
            <w:r>
              <w:t>9.3.</w:t>
            </w:r>
          </w:p>
        </w:tc>
        <w:tc>
          <w:tcPr>
            <w:tcW w:w="12917" w:type="dxa"/>
            <w:gridSpan w:val="9"/>
          </w:tcPr>
          <w:p w:rsidR="00663C54" w:rsidRDefault="00663C54">
            <w:pPr>
              <w:pStyle w:val="ConsPlusNormal"/>
            </w:pPr>
            <w:r>
              <w:t>Региональный проект "Кадры для цифровой экономики (Сахалинская область)" на территории Сахалинской области</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Количество выпускников системы профессионального образования с ключевыми компетенциями цифровой экономики</w:t>
            </w:r>
          </w:p>
        </w:tc>
        <w:tc>
          <w:tcPr>
            <w:tcW w:w="1226" w:type="dxa"/>
          </w:tcPr>
          <w:p w:rsidR="00663C54" w:rsidRDefault="00663C54">
            <w:pPr>
              <w:pStyle w:val="ConsPlusNormal"/>
              <w:jc w:val="center"/>
            </w:pPr>
            <w:r>
              <w:t>тыс. чел.</w:t>
            </w:r>
          </w:p>
        </w:tc>
        <w:tc>
          <w:tcPr>
            <w:tcW w:w="1191" w:type="dxa"/>
          </w:tcPr>
          <w:p w:rsidR="00663C54" w:rsidRDefault="00663C54">
            <w:pPr>
              <w:pStyle w:val="ConsPlusNormal"/>
              <w:jc w:val="center"/>
            </w:pPr>
            <w:r>
              <w:t>0,505</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0,66</w:t>
            </w:r>
          </w:p>
        </w:tc>
        <w:tc>
          <w:tcPr>
            <w:tcW w:w="909" w:type="dxa"/>
          </w:tcPr>
          <w:p w:rsidR="00663C54" w:rsidRDefault="00663C54">
            <w:pPr>
              <w:pStyle w:val="ConsPlusNormal"/>
              <w:jc w:val="center"/>
            </w:pPr>
            <w:r>
              <w:t>0,88</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Количество специалистов, прошедших переобучение по компетенциям цифровой экономики в рамках дополнительного образования</w:t>
            </w:r>
          </w:p>
        </w:tc>
        <w:tc>
          <w:tcPr>
            <w:tcW w:w="1226" w:type="dxa"/>
          </w:tcPr>
          <w:p w:rsidR="00663C54" w:rsidRDefault="00663C54">
            <w:pPr>
              <w:pStyle w:val="ConsPlusNormal"/>
              <w:jc w:val="center"/>
            </w:pPr>
            <w:r>
              <w:t>тыс. чел.</w:t>
            </w:r>
          </w:p>
        </w:tc>
        <w:tc>
          <w:tcPr>
            <w:tcW w:w="1191" w:type="dxa"/>
          </w:tcPr>
          <w:p w:rsidR="00663C54" w:rsidRDefault="00663C54">
            <w:pPr>
              <w:pStyle w:val="ConsPlusNormal"/>
              <w:jc w:val="center"/>
            </w:pPr>
            <w:r>
              <w:t>0,7</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1,5</w:t>
            </w:r>
          </w:p>
        </w:tc>
        <w:tc>
          <w:tcPr>
            <w:tcW w:w="909" w:type="dxa"/>
          </w:tcPr>
          <w:p w:rsidR="00663C54" w:rsidRDefault="00663C54">
            <w:pPr>
              <w:pStyle w:val="ConsPlusNormal"/>
              <w:jc w:val="center"/>
            </w:pPr>
            <w:r>
              <w:t>2,1</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r>
      <w:tr w:rsidR="00663C54">
        <w:tc>
          <w:tcPr>
            <w:tcW w:w="680" w:type="dxa"/>
            <w:vMerge w:val="restart"/>
          </w:tcPr>
          <w:p w:rsidR="00663C54" w:rsidRDefault="00663C54">
            <w:pPr>
              <w:pStyle w:val="ConsPlusNormal"/>
            </w:pPr>
            <w:r>
              <w:t>9.4.</w:t>
            </w:r>
          </w:p>
        </w:tc>
        <w:tc>
          <w:tcPr>
            <w:tcW w:w="12917" w:type="dxa"/>
            <w:gridSpan w:val="9"/>
          </w:tcPr>
          <w:p w:rsidR="00663C54" w:rsidRDefault="00663C54">
            <w:pPr>
              <w:pStyle w:val="ConsPlusNormal"/>
            </w:pPr>
            <w:r>
              <w:t>Региональный проект "Цифровое государственное управление (Сахалинская область)" на территории Сахалинской области</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Доля взаимодействий граждан и коммерческих организаций с государственными (муниципальными) органами и бюджетными учреждениями, осуществляемых в цифровом виде</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15</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30</w:t>
            </w:r>
          </w:p>
        </w:tc>
        <w:tc>
          <w:tcPr>
            <w:tcW w:w="909" w:type="dxa"/>
          </w:tcPr>
          <w:p w:rsidR="00663C54" w:rsidRDefault="00663C54">
            <w:pPr>
              <w:pStyle w:val="ConsPlusNormal"/>
              <w:jc w:val="center"/>
            </w:pPr>
            <w:r>
              <w:t>40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Доля приоритетных государственных услуг и сервисов, соответствующих целевой модели цифровой трансформации (предоставление без необходимости личного посещения государственных органов и иных организаций, с применением реестровой модели, онлайн (в автоматическом режиме), проактивно)</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3</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15</w:t>
            </w:r>
          </w:p>
        </w:tc>
        <w:tc>
          <w:tcPr>
            <w:tcW w:w="909" w:type="dxa"/>
          </w:tcPr>
          <w:p w:rsidR="00663C54" w:rsidRDefault="00663C54">
            <w:pPr>
              <w:pStyle w:val="ConsPlusNormal"/>
              <w:jc w:val="center"/>
            </w:pPr>
            <w:r>
              <w:t>40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Доля отказов при предоставлении приоритетных государственных услуг и сервисов от числа отказов в 2018 году</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100</w:t>
            </w:r>
          </w:p>
        </w:tc>
        <w:tc>
          <w:tcPr>
            <w:tcW w:w="909" w:type="dxa"/>
          </w:tcPr>
          <w:p w:rsidR="00663C54" w:rsidRDefault="00663C54">
            <w:pPr>
              <w:pStyle w:val="ConsPlusNormal"/>
              <w:jc w:val="center"/>
            </w:pPr>
            <w:r>
              <w:t>95</w:t>
            </w:r>
          </w:p>
        </w:tc>
        <w:tc>
          <w:tcPr>
            <w:tcW w:w="909" w:type="dxa"/>
          </w:tcPr>
          <w:p w:rsidR="00663C54" w:rsidRDefault="00663C54">
            <w:pPr>
              <w:pStyle w:val="ConsPlusNormal"/>
              <w:jc w:val="center"/>
            </w:pPr>
            <w:r>
              <w:t>90</w:t>
            </w:r>
          </w:p>
        </w:tc>
        <w:tc>
          <w:tcPr>
            <w:tcW w:w="909" w:type="dxa"/>
          </w:tcPr>
          <w:p w:rsidR="00663C54" w:rsidRDefault="00663C54">
            <w:pPr>
              <w:pStyle w:val="ConsPlusNormal"/>
              <w:jc w:val="center"/>
            </w:pPr>
            <w:r>
              <w:t>80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2</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10</w:t>
            </w:r>
          </w:p>
        </w:tc>
        <w:tc>
          <w:tcPr>
            <w:tcW w:w="909" w:type="dxa"/>
          </w:tcPr>
          <w:p w:rsidR="00663C54" w:rsidRDefault="00663C54">
            <w:pPr>
              <w:pStyle w:val="ConsPlusNormal"/>
              <w:jc w:val="center"/>
            </w:pPr>
            <w:r>
              <w:t>30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r>
      <w:tr w:rsidR="00663C54">
        <w:tc>
          <w:tcPr>
            <w:tcW w:w="680" w:type="dxa"/>
            <w:vMerge w:val="restart"/>
          </w:tcPr>
          <w:p w:rsidR="00663C54" w:rsidRDefault="00663C54">
            <w:pPr>
              <w:pStyle w:val="ConsPlusNormal"/>
            </w:pPr>
            <w:r>
              <w:t>9.5.</w:t>
            </w:r>
          </w:p>
        </w:tc>
        <w:tc>
          <w:tcPr>
            <w:tcW w:w="12917" w:type="dxa"/>
            <w:gridSpan w:val="9"/>
          </w:tcPr>
          <w:p w:rsidR="00663C54" w:rsidRDefault="00663C54">
            <w:pPr>
              <w:pStyle w:val="ConsPlusNormal"/>
            </w:pPr>
            <w:r>
              <w:t>Региональный проект "Цифровые технологии (Сахалинская область)" на территории Сахалинской области</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Увеличение затрат на развитие "сквозных" цифровых технологий</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100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125</w:t>
            </w:r>
          </w:p>
        </w:tc>
        <w:tc>
          <w:tcPr>
            <w:tcW w:w="909" w:type="dxa"/>
          </w:tcPr>
          <w:p w:rsidR="00663C54" w:rsidRDefault="00663C54">
            <w:pPr>
              <w:pStyle w:val="ConsPlusNormal"/>
              <w:jc w:val="center"/>
            </w:pPr>
            <w:r>
              <w:t>150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c>
          <w:tcPr>
            <w:tcW w:w="909" w:type="dxa"/>
          </w:tcPr>
          <w:p w:rsidR="00663C54" w:rsidRDefault="00663C54">
            <w:pPr>
              <w:pStyle w:val="ConsPlusNormal"/>
              <w:jc w:val="center"/>
            </w:pPr>
            <w:r>
              <w:t>0</w:t>
            </w:r>
          </w:p>
        </w:tc>
      </w:tr>
      <w:tr w:rsidR="00663C54">
        <w:tc>
          <w:tcPr>
            <w:tcW w:w="680" w:type="dxa"/>
          </w:tcPr>
          <w:p w:rsidR="00663C54" w:rsidRDefault="00663C54">
            <w:pPr>
              <w:pStyle w:val="ConsPlusNormal"/>
              <w:outlineLvl w:val="3"/>
            </w:pPr>
            <w:r>
              <w:t>10.</w:t>
            </w:r>
          </w:p>
        </w:tc>
        <w:tc>
          <w:tcPr>
            <w:tcW w:w="12917" w:type="dxa"/>
            <w:gridSpan w:val="9"/>
          </w:tcPr>
          <w:p w:rsidR="00663C54" w:rsidRDefault="00663C54">
            <w:pPr>
              <w:pStyle w:val="ConsPlusNormal"/>
            </w:pPr>
            <w:r>
              <w:t>Национальный проект "Экология"</w:t>
            </w:r>
          </w:p>
        </w:tc>
      </w:tr>
      <w:tr w:rsidR="00663C54">
        <w:tc>
          <w:tcPr>
            <w:tcW w:w="680" w:type="dxa"/>
            <w:vMerge w:val="restart"/>
          </w:tcPr>
          <w:p w:rsidR="00663C54" w:rsidRDefault="00663C54">
            <w:pPr>
              <w:pStyle w:val="ConsPlusNormal"/>
            </w:pPr>
            <w:r>
              <w:t>10.1.</w:t>
            </w:r>
          </w:p>
        </w:tc>
        <w:tc>
          <w:tcPr>
            <w:tcW w:w="12917" w:type="dxa"/>
            <w:gridSpan w:val="9"/>
          </w:tcPr>
          <w:p w:rsidR="00663C54" w:rsidRDefault="00663C54">
            <w:pPr>
              <w:pStyle w:val="ConsPlusNormal"/>
            </w:pPr>
            <w:r>
              <w:t>Региональный проект "Комплексная система обращения с твердыми коммунальными отходами (Сахалинская область)" на территории Сахалинской области</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Доля твердых коммунальных отходов, направленных на обработку в общем объеме образованных твердых коммунальных отходов</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2,2</w:t>
            </w:r>
          </w:p>
        </w:tc>
        <w:tc>
          <w:tcPr>
            <w:tcW w:w="909" w:type="dxa"/>
          </w:tcPr>
          <w:p w:rsidR="00663C54" w:rsidRDefault="00663C54">
            <w:pPr>
              <w:pStyle w:val="ConsPlusNormal"/>
              <w:jc w:val="center"/>
            </w:pPr>
            <w:r>
              <w:t>5</w:t>
            </w:r>
          </w:p>
        </w:tc>
        <w:tc>
          <w:tcPr>
            <w:tcW w:w="909" w:type="dxa"/>
          </w:tcPr>
          <w:p w:rsidR="00663C54" w:rsidRDefault="00663C54">
            <w:pPr>
              <w:pStyle w:val="ConsPlusNormal"/>
              <w:jc w:val="center"/>
            </w:pPr>
            <w:r>
              <w:t>10</w:t>
            </w:r>
          </w:p>
        </w:tc>
        <w:tc>
          <w:tcPr>
            <w:tcW w:w="909" w:type="dxa"/>
          </w:tcPr>
          <w:p w:rsidR="00663C54" w:rsidRDefault="00663C54">
            <w:pPr>
              <w:pStyle w:val="ConsPlusNormal"/>
              <w:jc w:val="center"/>
            </w:pPr>
            <w:r>
              <w:t>15</w:t>
            </w:r>
          </w:p>
        </w:tc>
        <w:tc>
          <w:tcPr>
            <w:tcW w:w="909" w:type="dxa"/>
          </w:tcPr>
          <w:p w:rsidR="00663C54" w:rsidRDefault="00663C54">
            <w:pPr>
              <w:pStyle w:val="ConsPlusNormal"/>
              <w:jc w:val="center"/>
            </w:pPr>
            <w:r>
              <w:t>30</w:t>
            </w:r>
          </w:p>
        </w:tc>
        <w:tc>
          <w:tcPr>
            <w:tcW w:w="909" w:type="dxa"/>
          </w:tcPr>
          <w:p w:rsidR="00663C54" w:rsidRDefault="00663C54">
            <w:pPr>
              <w:pStyle w:val="ConsPlusNormal"/>
              <w:jc w:val="center"/>
            </w:pPr>
            <w:r>
              <w:t>50</w:t>
            </w:r>
          </w:p>
        </w:tc>
        <w:tc>
          <w:tcPr>
            <w:tcW w:w="909" w:type="dxa"/>
          </w:tcPr>
          <w:p w:rsidR="00663C54" w:rsidRDefault="00663C54">
            <w:pPr>
              <w:pStyle w:val="ConsPlusNormal"/>
              <w:jc w:val="center"/>
            </w:pPr>
            <w:r>
              <w:t>60</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Доля твердых коммунальных отходов, направленных на утилизацию, в общем объеме образованных твердых коммунальных отходов</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1,3</w:t>
            </w:r>
          </w:p>
        </w:tc>
        <w:tc>
          <w:tcPr>
            <w:tcW w:w="909" w:type="dxa"/>
          </w:tcPr>
          <w:p w:rsidR="00663C54" w:rsidRDefault="00663C54">
            <w:pPr>
              <w:pStyle w:val="ConsPlusNormal"/>
              <w:jc w:val="center"/>
            </w:pPr>
            <w:r>
              <w:t>4,5</w:t>
            </w:r>
          </w:p>
        </w:tc>
        <w:tc>
          <w:tcPr>
            <w:tcW w:w="909" w:type="dxa"/>
          </w:tcPr>
          <w:p w:rsidR="00663C54" w:rsidRDefault="00663C54">
            <w:pPr>
              <w:pStyle w:val="ConsPlusNormal"/>
              <w:jc w:val="center"/>
            </w:pPr>
            <w:r>
              <w:t>4,5</w:t>
            </w:r>
          </w:p>
        </w:tc>
        <w:tc>
          <w:tcPr>
            <w:tcW w:w="909" w:type="dxa"/>
          </w:tcPr>
          <w:p w:rsidR="00663C54" w:rsidRDefault="00663C54">
            <w:pPr>
              <w:pStyle w:val="ConsPlusNormal"/>
              <w:jc w:val="center"/>
            </w:pPr>
            <w:r>
              <w:t>4,5</w:t>
            </w:r>
          </w:p>
        </w:tc>
        <w:tc>
          <w:tcPr>
            <w:tcW w:w="909" w:type="dxa"/>
          </w:tcPr>
          <w:p w:rsidR="00663C54" w:rsidRDefault="00663C54">
            <w:pPr>
              <w:pStyle w:val="ConsPlusNormal"/>
              <w:jc w:val="center"/>
            </w:pPr>
            <w:r>
              <w:t>6,6</w:t>
            </w:r>
          </w:p>
        </w:tc>
        <w:tc>
          <w:tcPr>
            <w:tcW w:w="909" w:type="dxa"/>
          </w:tcPr>
          <w:p w:rsidR="00663C54" w:rsidRDefault="00663C54">
            <w:pPr>
              <w:pStyle w:val="ConsPlusNormal"/>
              <w:jc w:val="center"/>
            </w:pPr>
            <w:r>
              <w:t>6,6</w:t>
            </w:r>
          </w:p>
        </w:tc>
        <w:tc>
          <w:tcPr>
            <w:tcW w:w="909" w:type="dxa"/>
          </w:tcPr>
          <w:p w:rsidR="00663C54" w:rsidRDefault="00663C54">
            <w:pPr>
              <w:pStyle w:val="ConsPlusNormal"/>
              <w:jc w:val="center"/>
            </w:pPr>
            <w:r>
              <w:t>6,6</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Доля импорта оборудования для обработки и утилизации твердых коммунальных отходов</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10</w:t>
            </w:r>
          </w:p>
        </w:tc>
        <w:tc>
          <w:tcPr>
            <w:tcW w:w="909" w:type="dxa"/>
          </w:tcPr>
          <w:p w:rsidR="00663C54" w:rsidRDefault="00663C54">
            <w:pPr>
              <w:pStyle w:val="ConsPlusNormal"/>
              <w:jc w:val="center"/>
            </w:pPr>
            <w:r>
              <w:t>10</w:t>
            </w:r>
          </w:p>
        </w:tc>
        <w:tc>
          <w:tcPr>
            <w:tcW w:w="909" w:type="dxa"/>
          </w:tcPr>
          <w:p w:rsidR="00663C54" w:rsidRDefault="00663C54">
            <w:pPr>
              <w:pStyle w:val="ConsPlusNormal"/>
              <w:jc w:val="center"/>
            </w:pPr>
            <w:r>
              <w:t>10</w:t>
            </w:r>
          </w:p>
        </w:tc>
        <w:tc>
          <w:tcPr>
            <w:tcW w:w="909" w:type="dxa"/>
          </w:tcPr>
          <w:p w:rsidR="00663C54" w:rsidRDefault="00663C54">
            <w:pPr>
              <w:pStyle w:val="ConsPlusNormal"/>
              <w:jc w:val="center"/>
            </w:pPr>
            <w:r>
              <w:t>10</w:t>
            </w:r>
          </w:p>
        </w:tc>
        <w:tc>
          <w:tcPr>
            <w:tcW w:w="909" w:type="dxa"/>
          </w:tcPr>
          <w:p w:rsidR="00663C54" w:rsidRDefault="00663C54">
            <w:pPr>
              <w:pStyle w:val="ConsPlusNormal"/>
              <w:jc w:val="center"/>
            </w:pPr>
            <w:r>
              <w:t>10</w:t>
            </w:r>
          </w:p>
        </w:tc>
        <w:tc>
          <w:tcPr>
            <w:tcW w:w="909" w:type="dxa"/>
          </w:tcPr>
          <w:p w:rsidR="00663C54" w:rsidRDefault="00663C54">
            <w:pPr>
              <w:pStyle w:val="ConsPlusNormal"/>
              <w:jc w:val="center"/>
            </w:pPr>
            <w:r>
              <w:t>10</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Количество разработанных электронных моделей</w:t>
            </w:r>
          </w:p>
        </w:tc>
        <w:tc>
          <w:tcPr>
            <w:tcW w:w="1226" w:type="dxa"/>
          </w:tcPr>
          <w:p w:rsidR="00663C54" w:rsidRDefault="00663C54">
            <w:pPr>
              <w:pStyle w:val="ConsPlusNormal"/>
              <w:jc w:val="center"/>
            </w:pPr>
            <w:r>
              <w:t>штук</w:t>
            </w:r>
          </w:p>
        </w:tc>
        <w:tc>
          <w:tcPr>
            <w:tcW w:w="1191" w:type="dxa"/>
          </w:tcPr>
          <w:p w:rsidR="00663C54" w:rsidRDefault="00663C54">
            <w:pPr>
              <w:pStyle w:val="ConsPlusNormal"/>
              <w:jc w:val="center"/>
            </w:pPr>
            <w:r>
              <w:t>0</w:t>
            </w:r>
          </w:p>
        </w:tc>
        <w:tc>
          <w:tcPr>
            <w:tcW w:w="909" w:type="dxa"/>
          </w:tcPr>
          <w:p w:rsidR="00663C54" w:rsidRDefault="00663C54">
            <w:pPr>
              <w:pStyle w:val="ConsPlusNormal"/>
              <w:jc w:val="center"/>
            </w:pPr>
            <w:r>
              <w:t>1</w:t>
            </w:r>
          </w:p>
        </w:tc>
        <w:tc>
          <w:tcPr>
            <w:tcW w:w="909" w:type="dxa"/>
          </w:tcPr>
          <w:p w:rsidR="00663C54" w:rsidRDefault="00663C54">
            <w:pPr>
              <w:pStyle w:val="ConsPlusNormal"/>
              <w:jc w:val="center"/>
            </w:pPr>
            <w:r>
              <w:t>1</w:t>
            </w:r>
          </w:p>
        </w:tc>
        <w:tc>
          <w:tcPr>
            <w:tcW w:w="909" w:type="dxa"/>
          </w:tcPr>
          <w:p w:rsidR="00663C54" w:rsidRDefault="00663C54">
            <w:pPr>
              <w:pStyle w:val="ConsPlusNormal"/>
              <w:jc w:val="center"/>
            </w:pPr>
            <w:r>
              <w:t>1</w:t>
            </w:r>
          </w:p>
        </w:tc>
        <w:tc>
          <w:tcPr>
            <w:tcW w:w="909" w:type="dxa"/>
          </w:tcPr>
          <w:p w:rsidR="00663C54" w:rsidRDefault="00663C54">
            <w:pPr>
              <w:pStyle w:val="ConsPlusNormal"/>
              <w:jc w:val="center"/>
            </w:pPr>
            <w:r>
              <w:t>1</w:t>
            </w:r>
          </w:p>
        </w:tc>
        <w:tc>
          <w:tcPr>
            <w:tcW w:w="909" w:type="dxa"/>
          </w:tcPr>
          <w:p w:rsidR="00663C54" w:rsidRDefault="00663C54">
            <w:pPr>
              <w:pStyle w:val="ConsPlusNormal"/>
              <w:jc w:val="center"/>
            </w:pPr>
            <w:r>
              <w:t>1</w:t>
            </w:r>
          </w:p>
        </w:tc>
        <w:tc>
          <w:tcPr>
            <w:tcW w:w="909" w:type="dxa"/>
          </w:tcPr>
          <w:p w:rsidR="00663C54" w:rsidRDefault="00663C54">
            <w:pPr>
              <w:pStyle w:val="ConsPlusNormal"/>
              <w:jc w:val="center"/>
            </w:pPr>
            <w:r>
              <w:t>1</w:t>
            </w:r>
          </w:p>
        </w:tc>
      </w:tr>
      <w:tr w:rsidR="00663C54">
        <w:tc>
          <w:tcPr>
            <w:tcW w:w="680" w:type="dxa"/>
            <w:vMerge w:val="restart"/>
          </w:tcPr>
          <w:p w:rsidR="00663C54" w:rsidRDefault="00663C54">
            <w:pPr>
              <w:pStyle w:val="ConsPlusNormal"/>
            </w:pPr>
            <w:r>
              <w:t>10.2.</w:t>
            </w:r>
          </w:p>
        </w:tc>
        <w:tc>
          <w:tcPr>
            <w:tcW w:w="12917" w:type="dxa"/>
            <w:gridSpan w:val="9"/>
          </w:tcPr>
          <w:p w:rsidR="00663C54" w:rsidRDefault="00663C54">
            <w:pPr>
              <w:pStyle w:val="ConsPlusNormal"/>
            </w:pPr>
            <w:r>
              <w:t>Региональный проект "Сохранение лесов Сахалинской области" на территории Сахалинской области</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Отношение площади лесовосстановления и лесоразведения к площади вырубленных и погибших лесных насаждений</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79,5</w:t>
            </w:r>
          </w:p>
        </w:tc>
        <w:tc>
          <w:tcPr>
            <w:tcW w:w="909" w:type="dxa"/>
          </w:tcPr>
          <w:p w:rsidR="00663C54" w:rsidRDefault="00663C54">
            <w:pPr>
              <w:pStyle w:val="ConsPlusNormal"/>
              <w:jc w:val="center"/>
            </w:pPr>
            <w:r>
              <w:t>100</w:t>
            </w:r>
          </w:p>
        </w:tc>
        <w:tc>
          <w:tcPr>
            <w:tcW w:w="909" w:type="dxa"/>
          </w:tcPr>
          <w:p w:rsidR="00663C54" w:rsidRDefault="00663C54">
            <w:pPr>
              <w:pStyle w:val="ConsPlusNormal"/>
              <w:jc w:val="center"/>
            </w:pPr>
            <w:r>
              <w:t>100</w:t>
            </w:r>
          </w:p>
        </w:tc>
        <w:tc>
          <w:tcPr>
            <w:tcW w:w="909" w:type="dxa"/>
          </w:tcPr>
          <w:p w:rsidR="00663C54" w:rsidRDefault="00663C54">
            <w:pPr>
              <w:pStyle w:val="ConsPlusNormal"/>
              <w:jc w:val="center"/>
            </w:pPr>
            <w:r>
              <w:t>100</w:t>
            </w:r>
          </w:p>
        </w:tc>
        <w:tc>
          <w:tcPr>
            <w:tcW w:w="909" w:type="dxa"/>
          </w:tcPr>
          <w:p w:rsidR="00663C54" w:rsidRDefault="00663C54">
            <w:pPr>
              <w:pStyle w:val="ConsPlusNormal"/>
              <w:jc w:val="center"/>
            </w:pPr>
            <w:r>
              <w:t>100</w:t>
            </w:r>
          </w:p>
        </w:tc>
        <w:tc>
          <w:tcPr>
            <w:tcW w:w="909" w:type="dxa"/>
          </w:tcPr>
          <w:p w:rsidR="00663C54" w:rsidRDefault="00663C54">
            <w:pPr>
              <w:pStyle w:val="ConsPlusNormal"/>
              <w:jc w:val="center"/>
            </w:pPr>
            <w:r>
              <w:t>100</w:t>
            </w:r>
          </w:p>
        </w:tc>
        <w:tc>
          <w:tcPr>
            <w:tcW w:w="909" w:type="dxa"/>
          </w:tcPr>
          <w:p w:rsidR="00663C54" w:rsidRDefault="00663C54">
            <w:pPr>
              <w:pStyle w:val="ConsPlusNormal"/>
              <w:jc w:val="center"/>
            </w:pPr>
            <w:r>
              <w:t>100</w:t>
            </w:r>
          </w:p>
        </w:tc>
      </w:tr>
      <w:tr w:rsidR="00663C54">
        <w:tc>
          <w:tcPr>
            <w:tcW w:w="680" w:type="dxa"/>
            <w:vMerge w:val="restart"/>
          </w:tcPr>
          <w:p w:rsidR="00663C54" w:rsidRDefault="00663C54">
            <w:pPr>
              <w:pStyle w:val="ConsPlusNormal"/>
            </w:pPr>
            <w:r>
              <w:t>10.3.</w:t>
            </w:r>
          </w:p>
        </w:tc>
        <w:tc>
          <w:tcPr>
            <w:tcW w:w="12917" w:type="dxa"/>
            <w:gridSpan w:val="9"/>
          </w:tcPr>
          <w:p w:rsidR="00663C54" w:rsidRDefault="00663C54">
            <w:pPr>
              <w:pStyle w:val="ConsPlusNormal"/>
            </w:pPr>
            <w:r>
              <w:t>Региональный проект "Чистая вода (Сахалинская область)" на территории Сахалинской области</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Доля населения Российской Федерации, обеспеченного качественной питьевой водой из систем централизованного водоснабжения</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85,4</w:t>
            </w:r>
          </w:p>
        </w:tc>
        <w:tc>
          <w:tcPr>
            <w:tcW w:w="909" w:type="dxa"/>
          </w:tcPr>
          <w:p w:rsidR="00663C54" w:rsidRDefault="00663C54">
            <w:pPr>
              <w:pStyle w:val="ConsPlusNormal"/>
              <w:jc w:val="center"/>
            </w:pPr>
            <w:r>
              <w:t>85,4</w:t>
            </w:r>
          </w:p>
        </w:tc>
        <w:tc>
          <w:tcPr>
            <w:tcW w:w="909" w:type="dxa"/>
          </w:tcPr>
          <w:p w:rsidR="00663C54" w:rsidRDefault="00663C54">
            <w:pPr>
              <w:pStyle w:val="ConsPlusNormal"/>
              <w:jc w:val="center"/>
            </w:pPr>
            <w:r>
              <w:t>85,5</w:t>
            </w:r>
          </w:p>
        </w:tc>
        <w:tc>
          <w:tcPr>
            <w:tcW w:w="909" w:type="dxa"/>
          </w:tcPr>
          <w:p w:rsidR="00663C54" w:rsidRDefault="00663C54">
            <w:pPr>
              <w:pStyle w:val="ConsPlusNormal"/>
              <w:jc w:val="center"/>
            </w:pPr>
            <w:r>
              <w:t>85,8</w:t>
            </w:r>
          </w:p>
        </w:tc>
        <w:tc>
          <w:tcPr>
            <w:tcW w:w="909" w:type="dxa"/>
          </w:tcPr>
          <w:p w:rsidR="00663C54" w:rsidRDefault="00663C54">
            <w:pPr>
              <w:pStyle w:val="ConsPlusNormal"/>
              <w:jc w:val="center"/>
            </w:pPr>
            <w:r>
              <w:t>86,4</w:t>
            </w:r>
          </w:p>
        </w:tc>
        <w:tc>
          <w:tcPr>
            <w:tcW w:w="909" w:type="dxa"/>
          </w:tcPr>
          <w:p w:rsidR="00663C54" w:rsidRDefault="00663C54">
            <w:pPr>
              <w:pStyle w:val="ConsPlusNormal"/>
              <w:jc w:val="center"/>
            </w:pPr>
            <w:r>
              <w:t>87,2</w:t>
            </w:r>
          </w:p>
        </w:tc>
        <w:tc>
          <w:tcPr>
            <w:tcW w:w="909" w:type="dxa"/>
          </w:tcPr>
          <w:p w:rsidR="00663C54" w:rsidRDefault="00663C54">
            <w:pPr>
              <w:pStyle w:val="ConsPlusNormal"/>
              <w:jc w:val="center"/>
            </w:pPr>
            <w:r>
              <w:t>88,9</w:t>
            </w:r>
          </w:p>
        </w:tc>
      </w:tr>
      <w:tr w:rsidR="00663C54">
        <w:tc>
          <w:tcPr>
            <w:tcW w:w="680" w:type="dxa"/>
            <w:vMerge/>
          </w:tcPr>
          <w:p w:rsidR="00663C54" w:rsidRDefault="00663C54">
            <w:pPr>
              <w:spacing w:after="1" w:line="0" w:lineRule="atLeast"/>
            </w:pPr>
          </w:p>
        </w:tc>
        <w:tc>
          <w:tcPr>
            <w:tcW w:w="5046" w:type="dxa"/>
          </w:tcPr>
          <w:p w:rsidR="00663C54" w:rsidRDefault="00663C54">
            <w:pPr>
              <w:pStyle w:val="ConsPlusNormal"/>
            </w:pPr>
            <w:r>
              <w:t>Доля городского населения Российской Федерации, обеспеченного качественной питьевой водой из систем централизованного водоснабжения</w:t>
            </w:r>
          </w:p>
        </w:tc>
        <w:tc>
          <w:tcPr>
            <w:tcW w:w="1226" w:type="dxa"/>
          </w:tcPr>
          <w:p w:rsidR="00663C54" w:rsidRDefault="00663C54">
            <w:pPr>
              <w:pStyle w:val="ConsPlusNormal"/>
              <w:jc w:val="center"/>
            </w:pPr>
            <w:r>
              <w:t>%</w:t>
            </w:r>
          </w:p>
        </w:tc>
        <w:tc>
          <w:tcPr>
            <w:tcW w:w="1191" w:type="dxa"/>
          </w:tcPr>
          <w:p w:rsidR="00663C54" w:rsidRDefault="00663C54">
            <w:pPr>
              <w:pStyle w:val="ConsPlusNormal"/>
              <w:jc w:val="center"/>
            </w:pPr>
            <w:r>
              <w:t>90,6</w:t>
            </w:r>
          </w:p>
        </w:tc>
        <w:tc>
          <w:tcPr>
            <w:tcW w:w="909" w:type="dxa"/>
          </w:tcPr>
          <w:p w:rsidR="00663C54" w:rsidRDefault="00663C54">
            <w:pPr>
              <w:pStyle w:val="ConsPlusNormal"/>
              <w:jc w:val="center"/>
            </w:pPr>
            <w:r>
              <w:t>85,8</w:t>
            </w:r>
          </w:p>
        </w:tc>
        <w:tc>
          <w:tcPr>
            <w:tcW w:w="909" w:type="dxa"/>
          </w:tcPr>
          <w:p w:rsidR="00663C54" w:rsidRDefault="00663C54">
            <w:pPr>
              <w:pStyle w:val="ConsPlusNormal"/>
              <w:jc w:val="center"/>
            </w:pPr>
            <w:r>
              <w:t>88,4</w:t>
            </w:r>
          </w:p>
        </w:tc>
        <w:tc>
          <w:tcPr>
            <w:tcW w:w="909" w:type="dxa"/>
          </w:tcPr>
          <w:p w:rsidR="00663C54" w:rsidRDefault="00663C54">
            <w:pPr>
              <w:pStyle w:val="ConsPlusNormal"/>
              <w:jc w:val="center"/>
            </w:pPr>
            <w:r>
              <w:t>92,8</w:t>
            </w:r>
          </w:p>
        </w:tc>
        <w:tc>
          <w:tcPr>
            <w:tcW w:w="909" w:type="dxa"/>
          </w:tcPr>
          <w:p w:rsidR="00663C54" w:rsidRDefault="00663C54">
            <w:pPr>
              <w:pStyle w:val="ConsPlusNormal"/>
              <w:jc w:val="center"/>
            </w:pPr>
            <w:r>
              <w:t>95,1</w:t>
            </w:r>
          </w:p>
        </w:tc>
        <w:tc>
          <w:tcPr>
            <w:tcW w:w="909" w:type="dxa"/>
          </w:tcPr>
          <w:p w:rsidR="00663C54" w:rsidRDefault="00663C54">
            <w:pPr>
              <w:pStyle w:val="ConsPlusNormal"/>
              <w:jc w:val="center"/>
            </w:pPr>
            <w:r>
              <w:t>97</w:t>
            </w:r>
          </w:p>
        </w:tc>
        <w:tc>
          <w:tcPr>
            <w:tcW w:w="909" w:type="dxa"/>
          </w:tcPr>
          <w:p w:rsidR="00663C54" w:rsidRDefault="00663C54">
            <w:pPr>
              <w:pStyle w:val="ConsPlusNormal"/>
              <w:jc w:val="center"/>
            </w:pPr>
            <w:r>
              <w:t>99,1</w:t>
            </w:r>
          </w:p>
        </w:tc>
      </w:tr>
    </w:tbl>
    <w:p w:rsidR="00663C54" w:rsidRDefault="00663C54">
      <w:pPr>
        <w:sectPr w:rsidR="00663C54">
          <w:pgSz w:w="16838" w:h="11905" w:orient="landscape"/>
          <w:pgMar w:top="1701" w:right="1134" w:bottom="850" w:left="1134" w:header="0" w:footer="0" w:gutter="0"/>
          <w:cols w:space="720"/>
        </w:sectPr>
      </w:pPr>
    </w:p>
    <w:p w:rsidR="00663C54" w:rsidRDefault="00663C54">
      <w:pPr>
        <w:pStyle w:val="ConsPlusNormal"/>
        <w:ind w:firstLine="540"/>
        <w:jc w:val="both"/>
      </w:pPr>
    </w:p>
    <w:p w:rsidR="00663C54" w:rsidRDefault="00663C54">
      <w:pPr>
        <w:pStyle w:val="ConsPlusNormal"/>
        <w:ind w:firstLine="540"/>
        <w:jc w:val="both"/>
      </w:pPr>
    </w:p>
    <w:p w:rsidR="00663C54" w:rsidRDefault="00663C54">
      <w:pPr>
        <w:pStyle w:val="ConsPlusNormal"/>
        <w:ind w:firstLine="540"/>
        <w:jc w:val="both"/>
      </w:pPr>
    </w:p>
    <w:p w:rsidR="00663C54" w:rsidRDefault="00663C54">
      <w:pPr>
        <w:pStyle w:val="ConsPlusNormal"/>
        <w:ind w:firstLine="540"/>
        <w:jc w:val="both"/>
      </w:pPr>
    </w:p>
    <w:p w:rsidR="00663C54" w:rsidRDefault="00663C54">
      <w:pPr>
        <w:pStyle w:val="ConsPlusNormal"/>
        <w:ind w:firstLine="540"/>
        <w:jc w:val="both"/>
      </w:pPr>
    </w:p>
    <w:p w:rsidR="00663C54" w:rsidRDefault="00663C54">
      <w:pPr>
        <w:pStyle w:val="ConsPlusNormal"/>
        <w:jc w:val="right"/>
        <w:outlineLvl w:val="1"/>
      </w:pPr>
      <w:r>
        <w:t>Приложение C</w:t>
      </w:r>
    </w:p>
    <w:p w:rsidR="00663C54" w:rsidRDefault="00663C54">
      <w:pPr>
        <w:pStyle w:val="ConsPlusNormal"/>
        <w:jc w:val="center"/>
      </w:pPr>
    </w:p>
    <w:p w:rsidR="00663C54" w:rsidRDefault="00663C54">
      <w:pPr>
        <w:pStyle w:val="ConsPlusTitle"/>
        <w:jc w:val="center"/>
      </w:pPr>
      <w:bookmarkStart w:id="13" w:name="P8396"/>
      <w:bookmarkEnd w:id="13"/>
      <w:r>
        <w:t>ТОП-10 КРУПНЕЙШИХ ИНВЕСТИЦИОННЫХ ПРОЕКТОВ</w:t>
      </w:r>
    </w:p>
    <w:p w:rsidR="00663C54" w:rsidRDefault="00663C54">
      <w:pPr>
        <w:pStyle w:val="ConsPlusTitle"/>
        <w:jc w:val="center"/>
      </w:pPr>
      <w:r>
        <w:t>САХАЛИНСКОЙ ОБЛАСТИ ПО ДАННЫМ САХАЛИНСКОГО АГЕНТСТВА</w:t>
      </w:r>
    </w:p>
    <w:p w:rsidR="00663C54" w:rsidRDefault="00663C54">
      <w:pPr>
        <w:pStyle w:val="ConsPlusTitle"/>
        <w:jc w:val="center"/>
      </w:pPr>
      <w:r>
        <w:t>ПО ПРИВЛЕЧЕНИЮ ИНВЕСТИЦИЙ</w:t>
      </w:r>
    </w:p>
    <w:p w:rsidR="00663C54" w:rsidRDefault="00663C54">
      <w:pPr>
        <w:pStyle w:val="ConsPlusNormal"/>
        <w:ind w:firstLine="540"/>
        <w:jc w:val="both"/>
      </w:pPr>
    </w:p>
    <w:p w:rsidR="00663C54" w:rsidRDefault="00663C54">
      <w:pPr>
        <w:pStyle w:val="ConsPlusTitle"/>
        <w:ind w:firstLine="540"/>
        <w:jc w:val="both"/>
        <w:outlineLvl w:val="2"/>
      </w:pPr>
      <w:r>
        <w:t>Таблица C.1 - ТОП-10 крупнейших инвестиционных проектов Сахалинской области по данным органов исполнительной власти Сахалинской области [15]</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1191"/>
        <w:gridCol w:w="964"/>
        <w:gridCol w:w="1999"/>
        <w:gridCol w:w="1417"/>
      </w:tblGrid>
      <w:tr w:rsidR="00663C54">
        <w:tc>
          <w:tcPr>
            <w:tcW w:w="510" w:type="dxa"/>
          </w:tcPr>
          <w:p w:rsidR="00663C54" w:rsidRDefault="00663C54">
            <w:pPr>
              <w:pStyle w:val="ConsPlusNormal"/>
              <w:jc w:val="center"/>
            </w:pPr>
            <w:r>
              <w:t>N п/п</w:t>
            </w:r>
          </w:p>
        </w:tc>
        <w:tc>
          <w:tcPr>
            <w:tcW w:w="2948" w:type="dxa"/>
          </w:tcPr>
          <w:p w:rsidR="00663C54" w:rsidRDefault="00663C54">
            <w:pPr>
              <w:pStyle w:val="ConsPlusNormal"/>
              <w:jc w:val="center"/>
            </w:pPr>
            <w:r>
              <w:t>Название проекта</w:t>
            </w:r>
          </w:p>
        </w:tc>
        <w:tc>
          <w:tcPr>
            <w:tcW w:w="1191" w:type="dxa"/>
          </w:tcPr>
          <w:p w:rsidR="00663C54" w:rsidRDefault="00663C54">
            <w:pPr>
              <w:pStyle w:val="ConsPlusNormal"/>
              <w:jc w:val="center"/>
            </w:pPr>
            <w:r>
              <w:t>Общая стоимость проекта, млн. руб.</w:t>
            </w:r>
          </w:p>
        </w:tc>
        <w:tc>
          <w:tcPr>
            <w:tcW w:w="964" w:type="dxa"/>
          </w:tcPr>
          <w:p w:rsidR="00663C54" w:rsidRDefault="00663C54">
            <w:pPr>
              <w:pStyle w:val="ConsPlusNormal"/>
              <w:jc w:val="center"/>
            </w:pPr>
            <w:r>
              <w:t>Сроки проекта</w:t>
            </w:r>
          </w:p>
        </w:tc>
        <w:tc>
          <w:tcPr>
            <w:tcW w:w="1999" w:type="dxa"/>
          </w:tcPr>
          <w:p w:rsidR="00663C54" w:rsidRDefault="00663C54">
            <w:pPr>
              <w:pStyle w:val="ConsPlusNormal"/>
              <w:jc w:val="center"/>
            </w:pPr>
            <w:r>
              <w:t>Инициаторы</w:t>
            </w:r>
          </w:p>
        </w:tc>
        <w:tc>
          <w:tcPr>
            <w:tcW w:w="1417" w:type="dxa"/>
          </w:tcPr>
          <w:p w:rsidR="00663C54" w:rsidRDefault="00663C54">
            <w:pPr>
              <w:pStyle w:val="ConsPlusNormal"/>
              <w:jc w:val="center"/>
            </w:pPr>
            <w:r>
              <w:t>Количество созданных рабочих мест</w:t>
            </w:r>
          </w:p>
        </w:tc>
      </w:tr>
      <w:tr w:rsidR="00663C54">
        <w:tc>
          <w:tcPr>
            <w:tcW w:w="510" w:type="dxa"/>
          </w:tcPr>
          <w:p w:rsidR="00663C54" w:rsidRDefault="00663C54">
            <w:pPr>
              <w:pStyle w:val="ConsPlusNormal"/>
            </w:pPr>
            <w:r>
              <w:t>1.</w:t>
            </w:r>
          </w:p>
        </w:tc>
        <w:tc>
          <w:tcPr>
            <w:tcW w:w="2948" w:type="dxa"/>
          </w:tcPr>
          <w:p w:rsidR="00663C54" w:rsidRDefault="00663C54">
            <w:pPr>
              <w:pStyle w:val="ConsPlusNormal"/>
            </w:pPr>
            <w:r>
              <w:t>Обустройство Киринского газоконденсатного месторождения "Сахалин-3"</w:t>
            </w:r>
          </w:p>
        </w:tc>
        <w:tc>
          <w:tcPr>
            <w:tcW w:w="1191" w:type="dxa"/>
          </w:tcPr>
          <w:p w:rsidR="00663C54" w:rsidRDefault="00663C54">
            <w:pPr>
              <w:pStyle w:val="ConsPlusNormal"/>
              <w:jc w:val="center"/>
            </w:pPr>
            <w:r>
              <w:t>236007</w:t>
            </w:r>
          </w:p>
        </w:tc>
        <w:tc>
          <w:tcPr>
            <w:tcW w:w="964" w:type="dxa"/>
          </w:tcPr>
          <w:p w:rsidR="00663C54" w:rsidRDefault="00663C54">
            <w:pPr>
              <w:pStyle w:val="ConsPlusNormal"/>
              <w:jc w:val="center"/>
            </w:pPr>
            <w:r>
              <w:t>2010 - 2025</w:t>
            </w:r>
          </w:p>
        </w:tc>
        <w:tc>
          <w:tcPr>
            <w:tcW w:w="1999" w:type="dxa"/>
          </w:tcPr>
          <w:p w:rsidR="00663C54" w:rsidRDefault="00663C54">
            <w:pPr>
              <w:pStyle w:val="ConsPlusNormal"/>
            </w:pPr>
            <w:r>
              <w:t>ПАО "Газпром"</w:t>
            </w:r>
          </w:p>
        </w:tc>
        <w:tc>
          <w:tcPr>
            <w:tcW w:w="1417" w:type="dxa"/>
          </w:tcPr>
          <w:p w:rsidR="00663C54" w:rsidRDefault="00663C54">
            <w:pPr>
              <w:pStyle w:val="ConsPlusNormal"/>
              <w:jc w:val="center"/>
            </w:pPr>
            <w:r>
              <w:t>561</w:t>
            </w:r>
          </w:p>
        </w:tc>
      </w:tr>
      <w:tr w:rsidR="00663C54">
        <w:tc>
          <w:tcPr>
            <w:tcW w:w="510" w:type="dxa"/>
          </w:tcPr>
          <w:p w:rsidR="00663C54" w:rsidRDefault="00663C54">
            <w:pPr>
              <w:pStyle w:val="ConsPlusNormal"/>
            </w:pPr>
            <w:r>
              <w:t>2.</w:t>
            </w:r>
          </w:p>
        </w:tc>
        <w:tc>
          <w:tcPr>
            <w:tcW w:w="2948" w:type="dxa"/>
          </w:tcPr>
          <w:p w:rsidR="00663C54" w:rsidRDefault="00663C54">
            <w:pPr>
              <w:pStyle w:val="ConsPlusNormal"/>
            </w:pPr>
            <w:r>
              <w:t>Модернизация железнодорожной инфраструктуры о. Сахалин (переустройство колеи на общесетевой стандарт)</w:t>
            </w:r>
          </w:p>
        </w:tc>
        <w:tc>
          <w:tcPr>
            <w:tcW w:w="1191" w:type="dxa"/>
          </w:tcPr>
          <w:p w:rsidR="00663C54" w:rsidRDefault="00663C54">
            <w:pPr>
              <w:pStyle w:val="ConsPlusNormal"/>
              <w:jc w:val="center"/>
            </w:pPr>
            <w:r>
              <w:t>52030</w:t>
            </w:r>
          </w:p>
        </w:tc>
        <w:tc>
          <w:tcPr>
            <w:tcW w:w="964" w:type="dxa"/>
          </w:tcPr>
          <w:p w:rsidR="00663C54" w:rsidRDefault="00663C54">
            <w:pPr>
              <w:pStyle w:val="ConsPlusNormal"/>
              <w:jc w:val="center"/>
            </w:pPr>
            <w:r>
              <w:t>2005 - 2020</w:t>
            </w:r>
          </w:p>
        </w:tc>
        <w:tc>
          <w:tcPr>
            <w:tcW w:w="1999" w:type="dxa"/>
          </w:tcPr>
          <w:p w:rsidR="00663C54" w:rsidRDefault="00663C54">
            <w:pPr>
              <w:pStyle w:val="ConsPlusNormal"/>
            </w:pPr>
            <w:r>
              <w:t>ОАО "РЖД"</w:t>
            </w:r>
          </w:p>
        </w:tc>
        <w:tc>
          <w:tcPr>
            <w:tcW w:w="1417" w:type="dxa"/>
          </w:tcPr>
          <w:p w:rsidR="00663C54" w:rsidRDefault="00663C54">
            <w:pPr>
              <w:pStyle w:val="ConsPlusNormal"/>
              <w:jc w:val="center"/>
            </w:pPr>
            <w:r>
              <w:t>н/д</w:t>
            </w:r>
          </w:p>
        </w:tc>
      </w:tr>
      <w:tr w:rsidR="00663C54">
        <w:tc>
          <w:tcPr>
            <w:tcW w:w="510" w:type="dxa"/>
          </w:tcPr>
          <w:p w:rsidR="00663C54" w:rsidRDefault="00663C54">
            <w:pPr>
              <w:pStyle w:val="ConsPlusNormal"/>
            </w:pPr>
            <w:r>
              <w:t>3.</w:t>
            </w:r>
          </w:p>
        </w:tc>
        <w:tc>
          <w:tcPr>
            <w:tcW w:w="2948" w:type="dxa"/>
          </w:tcPr>
          <w:p w:rsidR="00663C54" w:rsidRDefault="00663C54">
            <w:pPr>
              <w:pStyle w:val="ConsPlusNormal"/>
            </w:pPr>
            <w:r>
              <w:t>Строительство "Сахалинской ГРЭС-2" (1-я очередь) &lt;*&gt;</w:t>
            </w:r>
          </w:p>
        </w:tc>
        <w:tc>
          <w:tcPr>
            <w:tcW w:w="1191" w:type="dxa"/>
          </w:tcPr>
          <w:p w:rsidR="00663C54" w:rsidRDefault="00663C54">
            <w:pPr>
              <w:pStyle w:val="ConsPlusNormal"/>
              <w:jc w:val="center"/>
            </w:pPr>
            <w:r>
              <w:t>34753 &lt;*&gt;</w:t>
            </w:r>
          </w:p>
        </w:tc>
        <w:tc>
          <w:tcPr>
            <w:tcW w:w="964" w:type="dxa"/>
          </w:tcPr>
          <w:p w:rsidR="00663C54" w:rsidRDefault="00663C54">
            <w:pPr>
              <w:pStyle w:val="ConsPlusNormal"/>
              <w:jc w:val="center"/>
            </w:pPr>
            <w:r>
              <w:t>2014 - 2019 &lt;*&gt;</w:t>
            </w:r>
          </w:p>
        </w:tc>
        <w:tc>
          <w:tcPr>
            <w:tcW w:w="1999" w:type="dxa"/>
          </w:tcPr>
          <w:p w:rsidR="00663C54" w:rsidRDefault="00663C54">
            <w:pPr>
              <w:pStyle w:val="ConsPlusNormal"/>
            </w:pPr>
            <w:r>
              <w:t>ПАО "РусГидро" &lt;*&gt;</w:t>
            </w:r>
          </w:p>
        </w:tc>
        <w:tc>
          <w:tcPr>
            <w:tcW w:w="1417" w:type="dxa"/>
          </w:tcPr>
          <w:p w:rsidR="00663C54" w:rsidRDefault="00663C54">
            <w:pPr>
              <w:pStyle w:val="ConsPlusNormal"/>
              <w:jc w:val="center"/>
            </w:pPr>
            <w:r>
              <w:t>519 &lt;*&gt;</w:t>
            </w:r>
          </w:p>
        </w:tc>
      </w:tr>
      <w:tr w:rsidR="00663C54">
        <w:tc>
          <w:tcPr>
            <w:tcW w:w="510" w:type="dxa"/>
          </w:tcPr>
          <w:p w:rsidR="00663C54" w:rsidRDefault="00663C54">
            <w:pPr>
              <w:pStyle w:val="ConsPlusNormal"/>
            </w:pPr>
            <w:r>
              <w:t>4.</w:t>
            </w:r>
          </w:p>
        </w:tc>
        <w:tc>
          <w:tcPr>
            <w:tcW w:w="2948" w:type="dxa"/>
          </w:tcPr>
          <w:p w:rsidR="00663C54" w:rsidRDefault="00663C54">
            <w:pPr>
              <w:pStyle w:val="ConsPlusNormal"/>
            </w:pPr>
            <w:r>
              <w:t>Строительство двух животноводческих комплексов и завода по переработке молока &lt;*&gt;</w:t>
            </w:r>
          </w:p>
        </w:tc>
        <w:tc>
          <w:tcPr>
            <w:tcW w:w="1191" w:type="dxa"/>
          </w:tcPr>
          <w:p w:rsidR="00663C54" w:rsidRDefault="00663C54">
            <w:pPr>
              <w:pStyle w:val="ConsPlusNormal"/>
              <w:jc w:val="center"/>
            </w:pPr>
            <w:r>
              <w:t>11783 &lt;*&gt;</w:t>
            </w:r>
          </w:p>
        </w:tc>
        <w:tc>
          <w:tcPr>
            <w:tcW w:w="964" w:type="dxa"/>
          </w:tcPr>
          <w:p w:rsidR="00663C54" w:rsidRDefault="00663C54">
            <w:pPr>
              <w:pStyle w:val="ConsPlusNormal"/>
              <w:jc w:val="center"/>
            </w:pPr>
            <w:r>
              <w:t>2016 - 2021 &lt;*&gt;</w:t>
            </w:r>
          </w:p>
        </w:tc>
        <w:tc>
          <w:tcPr>
            <w:tcW w:w="1999" w:type="dxa"/>
          </w:tcPr>
          <w:p w:rsidR="00663C54" w:rsidRDefault="00663C54">
            <w:pPr>
              <w:pStyle w:val="ConsPlusNormal"/>
            </w:pPr>
            <w:r>
              <w:t>ООО "Грин Агро-Сахалин" &lt;*&gt;</w:t>
            </w:r>
          </w:p>
        </w:tc>
        <w:tc>
          <w:tcPr>
            <w:tcW w:w="1417" w:type="dxa"/>
          </w:tcPr>
          <w:p w:rsidR="00663C54" w:rsidRDefault="00663C54">
            <w:pPr>
              <w:pStyle w:val="ConsPlusNormal"/>
              <w:jc w:val="center"/>
            </w:pPr>
            <w:r>
              <w:t>471 &lt;*&gt;</w:t>
            </w:r>
          </w:p>
        </w:tc>
      </w:tr>
      <w:tr w:rsidR="00663C54">
        <w:tc>
          <w:tcPr>
            <w:tcW w:w="510" w:type="dxa"/>
          </w:tcPr>
          <w:p w:rsidR="00663C54" w:rsidRDefault="00663C54">
            <w:pPr>
              <w:pStyle w:val="ConsPlusNormal"/>
            </w:pPr>
            <w:r>
              <w:t>5.</w:t>
            </w:r>
          </w:p>
        </w:tc>
        <w:tc>
          <w:tcPr>
            <w:tcW w:w="2948" w:type="dxa"/>
          </w:tcPr>
          <w:p w:rsidR="00663C54" w:rsidRDefault="00663C54">
            <w:pPr>
              <w:pStyle w:val="ConsPlusNormal"/>
            </w:pPr>
            <w:r>
              <w:t>Строительство паромов для переправы "Ванино - Холмск" &lt;*&gt;</w:t>
            </w:r>
          </w:p>
        </w:tc>
        <w:tc>
          <w:tcPr>
            <w:tcW w:w="1191" w:type="dxa"/>
          </w:tcPr>
          <w:p w:rsidR="00663C54" w:rsidRDefault="00663C54">
            <w:pPr>
              <w:pStyle w:val="ConsPlusNormal"/>
              <w:jc w:val="center"/>
            </w:pPr>
            <w:r>
              <w:t>10000 &lt;*&gt;</w:t>
            </w:r>
          </w:p>
        </w:tc>
        <w:tc>
          <w:tcPr>
            <w:tcW w:w="964" w:type="dxa"/>
          </w:tcPr>
          <w:p w:rsidR="00663C54" w:rsidRDefault="00663C54">
            <w:pPr>
              <w:pStyle w:val="ConsPlusNormal"/>
              <w:jc w:val="center"/>
            </w:pPr>
            <w:r>
              <w:t>2017 - 2019 &lt;*&gt;</w:t>
            </w:r>
          </w:p>
        </w:tc>
        <w:tc>
          <w:tcPr>
            <w:tcW w:w="1999" w:type="dxa"/>
          </w:tcPr>
          <w:p w:rsidR="00663C54" w:rsidRDefault="00663C54">
            <w:pPr>
              <w:pStyle w:val="ConsPlusNormal"/>
            </w:pPr>
            <w:r>
              <w:t>ПАО "Государственная транспортная лизинговая компания" &lt;*&gt;</w:t>
            </w:r>
          </w:p>
        </w:tc>
        <w:tc>
          <w:tcPr>
            <w:tcW w:w="1417" w:type="dxa"/>
          </w:tcPr>
          <w:p w:rsidR="00663C54" w:rsidRDefault="00663C54">
            <w:pPr>
              <w:pStyle w:val="ConsPlusNormal"/>
              <w:jc w:val="center"/>
            </w:pPr>
            <w:r>
              <w:t>н/д &lt;*&gt;</w:t>
            </w:r>
          </w:p>
        </w:tc>
      </w:tr>
      <w:tr w:rsidR="00663C54">
        <w:tc>
          <w:tcPr>
            <w:tcW w:w="510" w:type="dxa"/>
          </w:tcPr>
          <w:p w:rsidR="00663C54" w:rsidRDefault="00663C54">
            <w:pPr>
              <w:pStyle w:val="ConsPlusNormal"/>
            </w:pPr>
            <w:r>
              <w:t>6.</w:t>
            </w:r>
          </w:p>
        </w:tc>
        <w:tc>
          <w:tcPr>
            <w:tcW w:w="2948" w:type="dxa"/>
          </w:tcPr>
          <w:p w:rsidR="00663C54" w:rsidRDefault="00663C54">
            <w:pPr>
              <w:pStyle w:val="ConsPlusNormal"/>
            </w:pPr>
            <w:r>
              <w:t>Строительство Сахалинского индустриального парка (единый центр компетенции сервисного обслуживания для островных нефтегазовых проектов)</w:t>
            </w:r>
          </w:p>
        </w:tc>
        <w:tc>
          <w:tcPr>
            <w:tcW w:w="1191" w:type="dxa"/>
          </w:tcPr>
          <w:p w:rsidR="00663C54" w:rsidRDefault="00663C54">
            <w:pPr>
              <w:pStyle w:val="ConsPlusNormal"/>
              <w:jc w:val="center"/>
            </w:pPr>
            <w:r>
              <w:t>7875</w:t>
            </w:r>
          </w:p>
        </w:tc>
        <w:tc>
          <w:tcPr>
            <w:tcW w:w="964" w:type="dxa"/>
          </w:tcPr>
          <w:p w:rsidR="00663C54" w:rsidRDefault="00663C54">
            <w:pPr>
              <w:pStyle w:val="ConsPlusNormal"/>
              <w:jc w:val="center"/>
            </w:pPr>
            <w:r>
              <w:t>2018 - 2023</w:t>
            </w:r>
          </w:p>
        </w:tc>
        <w:tc>
          <w:tcPr>
            <w:tcW w:w="1999" w:type="dxa"/>
          </w:tcPr>
          <w:p w:rsidR="00663C54" w:rsidRDefault="00663C54">
            <w:pPr>
              <w:pStyle w:val="ConsPlusNormal"/>
            </w:pPr>
            <w:r>
              <w:t>ООО "СИП-ТОР"</w:t>
            </w:r>
          </w:p>
        </w:tc>
        <w:tc>
          <w:tcPr>
            <w:tcW w:w="1417" w:type="dxa"/>
          </w:tcPr>
          <w:p w:rsidR="00663C54" w:rsidRDefault="00663C54">
            <w:pPr>
              <w:pStyle w:val="ConsPlusNormal"/>
              <w:jc w:val="center"/>
            </w:pPr>
            <w:r>
              <w:t>59</w:t>
            </w:r>
          </w:p>
        </w:tc>
      </w:tr>
      <w:tr w:rsidR="00663C54">
        <w:tc>
          <w:tcPr>
            <w:tcW w:w="510" w:type="dxa"/>
          </w:tcPr>
          <w:p w:rsidR="00663C54" w:rsidRDefault="00663C54">
            <w:pPr>
              <w:pStyle w:val="ConsPlusNormal"/>
            </w:pPr>
            <w:r>
              <w:t>7.</w:t>
            </w:r>
          </w:p>
        </w:tc>
        <w:tc>
          <w:tcPr>
            <w:tcW w:w="2948" w:type="dxa"/>
          </w:tcPr>
          <w:p w:rsidR="00663C54" w:rsidRDefault="00663C54">
            <w:pPr>
              <w:pStyle w:val="ConsPlusNormal"/>
            </w:pPr>
            <w:r>
              <w:t>Строительство нового аэровокзального комплекса в аэропорту Южно-Сахалинск &lt;*&gt;</w:t>
            </w:r>
          </w:p>
        </w:tc>
        <w:tc>
          <w:tcPr>
            <w:tcW w:w="1191" w:type="dxa"/>
          </w:tcPr>
          <w:p w:rsidR="00663C54" w:rsidRDefault="00663C54">
            <w:pPr>
              <w:pStyle w:val="ConsPlusNormal"/>
              <w:jc w:val="center"/>
            </w:pPr>
            <w:r>
              <w:t>6975 &lt;*&gt;</w:t>
            </w:r>
          </w:p>
        </w:tc>
        <w:tc>
          <w:tcPr>
            <w:tcW w:w="964" w:type="dxa"/>
          </w:tcPr>
          <w:p w:rsidR="00663C54" w:rsidRDefault="00663C54">
            <w:pPr>
              <w:pStyle w:val="ConsPlusNormal"/>
              <w:jc w:val="center"/>
            </w:pPr>
            <w:r>
              <w:t>2016 - 2020 &lt;*&gt;</w:t>
            </w:r>
          </w:p>
        </w:tc>
        <w:tc>
          <w:tcPr>
            <w:tcW w:w="1999" w:type="dxa"/>
          </w:tcPr>
          <w:p w:rsidR="00663C54" w:rsidRDefault="00663C54">
            <w:pPr>
              <w:pStyle w:val="ConsPlusNormal"/>
            </w:pPr>
            <w:r>
              <w:t>АО "Аэровокзал Южно-Сахалинск" &lt;*&gt;</w:t>
            </w:r>
          </w:p>
        </w:tc>
        <w:tc>
          <w:tcPr>
            <w:tcW w:w="1417" w:type="dxa"/>
          </w:tcPr>
          <w:p w:rsidR="00663C54" w:rsidRDefault="00663C54">
            <w:pPr>
              <w:pStyle w:val="ConsPlusNormal"/>
              <w:jc w:val="center"/>
            </w:pPr>
            <w:r>
              <w:t>н/д &lt;*&gt;</w:t>
            </w:r>
          </w:p>
        </w:tc>
      </w:tr>
      <w:tr w:rsidR="00663C54">
        <w:tc>
          <w:tcPr>
            <w:tcW w:w="510" w:type="dxa"/>
          </w:tcPr>
          <w:p w:rsidR="00663C54" w:rsidRDefault="00663C54">
            <w:pPr>
              <w:pStyle w:val="ConsPlusNormal"/>
            </w:pPr>
            <w:r>
              <w:lastRenderedPageBreak/>
              <w:t>8.</w:t>
            </w:r>
          </w:p>
        </w:tc>
        <w:tc>
          <w:tcPr>
            <w:tcW w:w="2948" w:type="dxa"/>
          </w:tcPr>
          <w:p w:rsidR="00663C54" w:rsidRDefault="00663C54">
            <w:pPr>
              <w:pStyle w:val="ConsPlusNormal"/>
            </w:pPr>
            <w:r>
              <w:t>Создание рыбоперерабатывающего комплекса "Островной" на о. Шикотан</w:t>
            </w:r>
          </w:p>
        </w:tc>
        <w:tc>
          <w:tcPr>
            <w:tcW w:w="1191" w:type="dxa"/>
          </w:tcPr>
          <w:p w:rsidR="00663C54" w:rsidRDefault="00663C54">
            <w:pPr>
              <w:pStyle w:val="ConsPlusNormal"/>
              <w:jc w:val="center"/>
            </w:pPr>
            <w:r>
              <w:t>5601</w:t>
            </w:r>
          </w:p>
        </w:tc>
        <w:tc>
          <w:tcPr>
            <w:tcW w:w="964" w:type="dxa"/>
          </w:tcPr>
          <w:p w:rsidR="00663C54" w:rsidRDefault="00663C54">
            <w:pPr>
              <w:pStyle w:val="ConsPlusNormal"/>
              <w:jc w:val="center"/>
            </w:pPr>
            <w:r>
              <w:t>2018 - 2023</w:t>
            </w:r>
          </w:p>
        </w:tc>
        <w:tc>
          <w:tcPr>
            <w:tcW w:w="1999" w:type="dxa"/>
          </w:tcPr>
          <w:p w:rsidR="00663C54" w:rsidRDefault="00663C54">
            <w:pPr>
              <w:pStyle w:val="ConsPlusNormal"/>
            </w:pPr>
            <w:r>
              <w:t>ООО "Рыбокомбинат "Островной"</w:t>
            </w:r>
          </w:p>
        </w:tc>
        <w:tc>
          <w:tcPr>
            <w:tcW w:w="1417" w:type="dxa"/>
          </w:tcPr>
          <w:p w:rsidR="00663C54" w:rsidRDefault="00663C54">
            <w:pPr>
              <w:pStyle w:val="ConsPlusNormal"/>
              <w:jc w:val="center"/>
            </w:pPr>
            <w:r>
              <w:t>700</w:t>
            </w:r>
          </w:p>
        </w:tc>
      </w:tr>
      <w:tr w:rsidR="00663C54">
        <w:tc>
          <w:tcPr>
            <w:tcW w:w="510" w:type="dxa"/>
          </w:tcPr>
          <w:p w:rsidR="00663C54" w:rsidRDefault="00663C54">
            <w:pPr>
              <w:pStyle w:val="ConsPlusNormal"/>
            </w:pPr>
            <w:r>
              <w:t>9.</w:t>
            </w:r>
          </w:p>
        </w:tc>
        <w:tc>
          <w:tcPr>
            <w:tcW w:w="2948" w:type="dxa"/>
          </w:tcPr>
          <w:p w:rsidR="00663C54" w:rsidRDefault="00663C54">
            <w:pPr>
              <w:pStyle w:val="ConsPlusNormal"/>
            </w:pPr>
            <w:r>
              <w:t>Увеличение добычи угля на Солнцевском угольном разрезе до 10 млн. тонн в год &lt;*&gt;</w:t>
            </w:r>
          </w:p>
        </w:tc>
        <w:tc>
          <w:tcPr>
            <w:tcW w:w="1191" w:type="dxa"/>
          </w:tcPr>
          <w:p w:rsidR="00663C54" w:rsidRDefault="00663C54">
            <w:pPr>
              <w:pStyle w:val="ConsPlusNormal"/>
              <w:jc w:val="center"/>
            </w:pPr>
            <w:r>
              <w:t>5584 &lt;*&gt;</w:t>
            </w:r>
          </w:p>
        </w:tc>
        <w:tc>
          <w:tcPr>
            <w:tcW w:w="964" w:type="dxa"/>
          </w:tcPr>
          <w:p w:rsidR="00663C54" w:rsidRDefault="00663C54">
            <w:pPr>
              <w:pStyle w:val="ConsPlusNormal"/>
              <w:jc w:val="center"/>
            </w:pPr>
            <w:r>
              <w:t>2017 - 2021 &lt;*&gt;</w:t>
            </w:r>
          </w:p>
        </w:tc>
        <w:tc>
          <w:tcPr>
            <w:tcW w:w="1999" w:type="dxa"/>
          </w:tcPr>
          <w:p w:rsidR="00663C54" w:rsidRDefault="00663C54">
            <w:pPr>
              <w:pStyle w:val="ConsPlusNormal"/>
            </w:pPr>
            <w:r>
              <w:t>ООО "Солнцевский угольный разрез" &lt;*&gt;</w:t>
            </w:r>
          </w:p>
        </w:tc>
        <w:tc>
          <w:tcPr>
            <w:tcW w:w="1417" w:type="dxa"/>
          </w:tcPr>
          <w:p w:rsidR="00663C54" w:rsidRDefault="00663C54">
            <w:pPr>
              <w:pStyle w:val="ConsPlusNormal"/>
              <w:jc w:val="center"/>
            </w:pPr>
            <w:r>
              <w:t>н/д &lt;*&gt;</w:t>
            </w:r>
          </w:p>
        </w:tc>
      </w:tr>
      <w:tr w:rsidR="00663C54">
        <w:tc>
          <w:tcPr>
            <w:tcW w:w="510" w:type="dxa"/>
          </w:tcPr>
          <w:p w:rsidR="00663C54" w:rsidRDefault="00663C54">
            <w:pPr>
              <w:pStyle w:val="ConsPlusNormal"/>
            </w:pPr>
            <w:r>
              <w:t>10.</w:t>
            </w:r>
          </w:p>
        </w:tc>
        <w:tc>
          <w:tcPr>
            <w:tcW w:w="2948" w:type="dxa"/>
          </w:tcPr>
          <w:p w:rsidR="00663C54" w:rsidRDefault="00663C54">
            <w:pPr>
              <w:pStyle w:val="ConsPlusNormal"/>
            </w:pPr>
            <w:r>
              <w:t>Строительство современного высокопроизводительного магистрального конвейерного комплекса для транспортировки угля, производимого в Углегорском районе, в порт Шахтерск</w:t>
            </w:r>
          </w:p>
        </w:tc>
        <w:tc>
          <w:tcPr>
            <w:tcW w:w="1191" w:type="dxa"/>
          </w:tcPr>
          <w:p w:rsidR="00663C54" w:rsidRDefault="00663C54">
            <w:pPr>
              <w:pStyle w:val="ConsPlusNormal"/>
              <w:jc w:val="center"/>
            </w:pPr>
            <w:r>
              <w:t>5203</w:t>
            </w:r>
          </w:p>
        </w:tc>
        <w:tc>
          <w:tcPr>
            <w:tcW w:w="964" w:type="dxa"/>
          </w:tcPr>
          <w:p w:rsidR="00663C54" w:rsidRDefault="00663C54">
            <w:pPr>
              <w:pStyle w:val="ConsPlusNormal"/>
              <w:jc w:val="center"/>
            </w:pPr>
            <w:r>
              <w:t>2018 - 2024</w:t>
            </w:r>
          </w:p>
        </w:tc>
        <w:tc>
          <w:tcPr>
            <w:tcW w:w="1999" w:type="dxa"/>
          </w:tcPr>
          <w:p w:rsidR="00663C54" w:rsidRDefault="00663C54">
            <w:pPr>
              <w:pStyle w:val="ConsPlusNormal"/>
            </w:pPr>
            <w:r>
              <w:t>ООО "ВГК Транспортные Системы"</w:t>
            </w:r>
          </w:p>
        </w:tc>
        <w:tc>
          <w:tcPr>
            <w:tcW w:w="1417" w:type="dxa"/>
          </w:tcPr>
          <w:p w:rsidR="00663C54" w:rsidRDefault="00663C54">
            <w:pPr>
              <w:pStyle w:val="ConsPlusNormal"/>
              <w:jc w:val="center"/>
            </w:pPr>
            <w:r>
              <w:t>н/д</w:t>
            </w:r>
          </w:p>
        </w:tc>
      </w:tr>
    </w:tbl>
    <w:p w:rsidR="00663C54" w:rsidRDefault="00663C54">
      <w:pPr>
        <w:pStyle w:val="ConsPlusNormal"/>
        <w:jc w:val="both"/>
      </w:pPr>
    </w:p>
    <w:p w:rsidR="00663C54" w:rsidRDefault="00663C54">
      <w:pPr>
        <w:pStyle w:val="ConsPlusNormal"/>
        <w:ind w:firstLine="540"/>
        <w:jc w:val="both"/>
      </w:pPr>
      <w:r>
        <w:t>Заливкой &lt;*&gt; выделены проекты, при реализации которых использованы государственные средства.</w:t>
      </w:r>
    </w:p>
    <w:p w:rsidR="00663C54" w:rsidRDefault="00663C54">
      <w:pPr>
        <w:pStyle w:val="ConsPlusNormal"/>
        <w:ind w:firstLine="540"/>
        <w:jc w:val="both"/>
      </w:pPr>
    </w:p>
    <w:p w:rsidR="00663C54" w:rsidRDefault="00663C54">
      <w:pPr>
        <w:pStyle w:val="ConsPlusNormal"/>
        <w:ind w:firstLine="540"/>
        <w:jc w:val="both"/>
      </w:pPr>
    </w:p>
    <w:p w:rsidR="00663C54" w:rsidRDefault="00663C54">
      <w:pPr>
        <w:pStyle w:val="ConsPlusNormal"/>
        <w:ind w:firstLine="540"/>
        <w:jc w:val="both"/>
      </w:pPr>
    </w:p>
    <w:p w:rsidR="00663C54" w:rsidRDefault="00663C54">
      <w:pPr>
        <w:pStyle w:val="ConsPlusNormal"/>
        <w:ind w:firstLine="540"/>
        <w:jc w:val="both"/>
      </w:pPr>
    </w:p>
    <w:p w:rsidR="00663C54" w:rsidRDefault="00663C54">
      <w:pPr>
        <w:pStyle w:val="ConsPlusNormal"/>
        <w:ind w:firstLine="540"/>
        <w:jc w:val="both"/>
      </w:pPr>
    </w:p>
    <w:p w:rsidR="00663C54" w:rsidRDefault="00663C54">
      <w:pPr>
        <w:pStyle w:val="ConsPlusNormal"/>
        <w:jc w:val="right"/>
        <w:outlineLvl w:val="1"/>
      </w:pPr>
      <w:r>
        <w:t>Приложение D</w:t>
      </w:r>
    </w:p>
    <w:p w:rsidR="00663C54" w:rsidRDefault="00663C54">
      <w:pPr>
        <w:pStyle w:val="ConsPlusNormal"/>
        <w:jc w:val="center"/>
      </w:pPr>
    </w:p>
    <w:p w:rsidR="00663C54" w:rsidRDefault="00663C54">
      <w:pPr>
        <w:pStyle w:val="ConsPlusTitle"/>
        <w:jc w:val="center"/>
      </w:pPr>
      <w:bookmarkStart w:id="14" w:name="P8477"/>
      <w:bookmarkEnd w:id="14"/>
      <w:r>
        <w:t>ЦЕЛЕВЫЕ ПОКАЗАТЕЛИ</w:t>
      </w:r>
    </w:p>
    <w:p w:rsidR="00663C54" w:rsidRDefault="00663C54">
      <w:pPr>
        <w:pStyle w:val="ConsPlusTitle"/>
        <w:jc w:val="center"/>
      </w:pPr>
      <w:r>
        <w:t>СОЦИАЛЬНО-ЭКОНОМИЧЕСКОГО РАЗВИТИЯ САХАЛИНСКОЙ ОБЛАСТИ</w:t>
      </w:r>
    </w:p>
    <w:p w:rsidR="00663C54" w:rsidRDefault="00663C54">
      <w:pPr>
        <w:pStyle w:val="ConsPlusTitle"/>
        <w:jc w:val="center"/>
      </w:pPr>
      <w:r>
        <w:t>НА ПЕРИОД ДО 2035 Г.</w:t>
      </w:r>
    </w:p>
    <w:p w:rsidR="00663C54" w:rsidRDefault="00663C5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63C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C54" w:rsidRDefault="00663C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3C54" w:rsidRDefault="00663C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3C54" w:rsidRDefault="00663C54">
            <w:pPr>
              <w:pStyle w:val="ConsPlusNormal"/>
              <w:jc w:val="center"/>
            </w:pPr>
            <w:r>
              <w:rPr>
                <w:color w:val="392C69"/>
              </w:rPr>
              <w:t>Список изменяющих документов</w:t>
            </w:r>
          </w:p>
          <w:p w:rsidR="00663C54" w:rsidRDefault="00663C54">
            <w:pPr>
              <w:pStyle w:val="ConsPlusNormal"/>
              <w:jc w:val="center"/>
            </w:pPr>
            <w:r>
              <w:rPr>
                <w:color w:val="392C69"/>
              </w:rPr>
              <w:t xml:space="preserve">(в ред. </w:t>
            </w:r>
            <w:hyperlink r:id="rId242" w:history="1">
              <w:r>
                <w:rPr>
                  <w:color w:val="0000FF"/>
                </w:rPr>
                <w:t>Постановления</w:t>
              </w:r>
            </w:hyperlink>
            <w:r>
              <w:rPr>
                <w:color w:val="392C69"/>
              </w:rPr>
              <w:t xml:space="preserve"> Правительства Сахалинской области</w:t>
            </w:r>
          </w:p>
          <w:p w:rsidR="00663C54" w:rsidRDefault="00663C54">
            <w:pPr>
              <w:pStyle w:val="ConsPlusNormal"/>
              <w:jc w:val="center"/>
            </w:pPr>
            <w:r>
              <w:rPr>
                <w:color w:val="392C69"/>
              </w:rPr>
              <w:t>от 24.06.2021 N 248)</w:t>
            </w:r>
          </w:p>
        </w:tc>
        <w:tc>
          <w:tcPr>
            <w:tcW w:w="113" w:type="dxa"/>
            <w:tcBorders>
              <w:top w:val="nil"/>
              <w:left w:val="nil"/>
              <w:bottom w:val="nil"/>
              <w:right w:val="nil"/>
            </w:tcBorders>
            <w:shd w:val="clear" w:color="auto" w:fill="F4F3F8"/>
            <w:tcMar>
              <w:top w:w="0" w:type="dxa"/>
              <w:left w:w="0" w:type="dxa"/>
              <w:bottom w:w="0" w:type="dxa"/>
              <w:right w:w="0" w:type="dxa"/>
            </w:tcMar>
          </w:tcPr>
          <w:p w:rsidR="00663C54" w:rsidRDefault="00663C54">
            <w:pPr>
              <w:spacing w:after="1" w:line="0" w:lineRule="atLeast"/>
            </w:pPr>
          </w:p>
        </w:tc>
      </w:tr>
    </w:tbl>
    <w:p w:rsidR="00663C54" w:rsidRDefault="00663C54">
      <w:pPr>
        <w:pStyle w:val="ConsPlusNormal"/>
        <w:ind w:firstLine="540"/>
        <w:jc w:val="both"/>
      </w:pPr>
    </w:p>
    <w:p w:rsidR="00663C54" w:rsidRDefault="00663C54">
      <w:pPr>
        <w:pStyle w:val="ConsPlusTitle"/>
        <w:ind w:firstLine="540"/>
        <w:jc w:val="both"/>
        <w:outlineLvl w:val="2"/>
      </w:pPr>
      <w:r>
        <w:t>Таблица D.1 - Целевые показатели социально-экономического развития Сахалинской области на период до 2035 г.</w:t>
      </w:r>
    </w:p>
    <w:p w:rsidR="00663C54" w:rsidRDefault="00663C54">
      <w:pPr>
        <w:pStyle w:val="ConsPlusNormal"/>
        <w:jc w:val="both"/>
      </w:pPr>
    </w:p>
    <w:p w:rsidR="00663C54" w:rsidRDefault="00663C54">
      <w:pPr>
        <w:sectPr w:rsidR="00663C5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3515"/>
        <w:gridCol w:w="1303"/>
        <w:gridCol w:w="1303"/>
        <w:gridCol w:w="1303"/>
        <w:gridCol w:w="1305"/>
      </w:tblGrid>
      <w:tr w:rsidR="00663C54">
        <w:tc>
          <w:tcPr>
            <w:tcW w:w="2608" w:type="dxa"/>
            <w:vMerge w:val="restart"/>
          </w:tcPr>
          <w:p w:rsidR="00663C54" w:rsidRDefault="00663C54">
            <w:pPr>
              <w:pStyle w:val="ConsPlusNormal"/>
              <w:jc w:val="center"/>
            </w:pPr>
            <w:r>
              <w:lastRenderedPageBreak/>
              <w:t>Блок</w:t>
            </w:r>
          </w:p>
        </w:tc>
        <w:tc>
          <w:tcPr>
            <w:tcW w:w="3515" w:type="dxa"/>
            <w:vMerge w:val="restart"/>
          </w:tcPr>
          <w:p w:rsidR="00663C54" w:rsidRDefault="00663C54">
            <w:pPr>
              <w:pStyle w:val="ConsPlusNormal"/>
              <w:jc w:val="center"/>
            </w:pPr>
            <w:r>
              <w:t>Показатели</w:t>
            </w:r>
          </w:p>
        </w:tc>
        <w:tc>
          <w:tcPr>
            <w:tcW w:w="5214" w:type="dxa"/>
            <w:gridSpan w:val="4"/>
          </w:tcPr>
          <w:p w:rsidR="00663C54" w:rsidRDefault="00663C54">
            <w:pPr>
              <w:pStyle w:val="ConsPlusNormal"/>
              <w:jc w:val="center"/>
            </w:pPr>
            <w:r>
              <w:t>Значения</w:t>
            </w:r>
          </w:p>
        </w:tc>
      </w:tr>
      <w:tr w:rsidR="00663C54">
        <w:tc>
          <w:tcPr>
            <w:tcW w:w="2608" w:type="dxa"/>
            <w:vMerge/>
          </w:tcPr>
          <w:p w:rsidR="00663C54" w:rsidRDefault="00663C54">
            <w:pPr>
              <w:spacing w:after="1" w:line="0" w:lineRule="atLeast"/>
            </w:pPr>
          </w:p>
        </w:tc>
        <w:tc>
          <w:tcPr>
            <w:tcW w:w="3515" w:type="dxa"/>
            <w:vMerge/>
          </w:tcPr>
          <w:p w:rsidR="00663C54" w:rsidRDefault="00663C54">
            <w:pPr>
              <w:spacing w:after="1" w:line="0" w:lineRule="atLeast"/>
            </w:pPr>
          </w:p>
        </w:tc>
        <w:tc>
          <w:tcPr>
            <w:tcW w:w="1303" w:type="dxa"/>
          </w:tcPr>
          <w:p w:rsidR="00663C54" w:rsidRDefault="00663C54">
            <w:pPr>
              <w:pStyle w:val="ConsPlusNormal"/>
              <w:jc w:val="center"/>
            </w:pPr>
            <w:r>
              <w:t>2018 (факт)</w:t>
            </w:r>
          </w:p>
        </w:tc>
        <w:tc>
          <w:tcPr>
            <w:tcW w:w="1303" w:type="dxa"/>
          </w:tcPr>
          <w:p w:rsidR="00663C54" w:rsidRDefault="00663C54">
            <w:pPr>
              <w:pStyle w:val="ConsPlusNormal"/>
              <w:jc w:val="center"/>
            </w:pPr>
            <w:r>
              <w:t>2024 (план)</w:t>
            </w:r>
          </w:p>
        </w:tc>
        <w:tc>
          <w:tcPr>
            <w:tcW w:w="1303" w:type="dxa"/>
          </w:tcPr>
          <w:p w:rsidR="00663C54" w:rsidRDefault="00663C54">
            <w:pPr>
              <w:pStyle w:val="ConsPlusNormal"/>
              <w:jc w:val="center"/>
            </w:pPr>
            <w:r>
              <w:t>2030 (план)</w:t>
            </w:r>
          </w:p>
        </w:tc>
        <w:tc>
          <w:tcPr>
            <w:tcW w:w="1305" w:type="dxa"/>
          </w:tcPr>
          <w:p w:rsidR="00663C54" w:rsidRDefault="00663C54">
            <w:pPr>
              <w:pStyle w:val="ConsPlusNormal"/>
              <w:jc w:val="center"/>
            </w:pPr>
            <w:r>
              <w:t>2035 (план)</w:t>
            </w:r>
          </w:p>
        </w:tc>
      </w:tr>
      <w:tr w:rsidR="00663C54">
        <w:tc>
          <w:tcPr>
            <w:tcW w:w="2608" w:type="dxa"/>
            <w:vMerge w:val="restart"/>
          </w:tcPr>
          <w:p w:rsidR="00663C54" w:rsidRDefault="00663C54">
            <w:pPr>
              <w:pStyle w:val="ConsPlusNormal"/>
            </w:pPr>
            <w:r>
              <w:t>Обобщающие целевые показатели</w:t>
            </w:r>
          </w:p>
        </w:tc>
        <w:tc>
          <w:tcPr>
            <w:tcW w:w="3515" w:type="dxa"/>
          </w:tcPr>
          <w:p w:rsidR="00663C54" w:rsidRDefault="00663C54">
            <w:pPr>
              <w:pStyle w:val="ConsPlusNormal"/>
            </w:pPr>
            <w:r>
              <w:t>Среднегодовой прирост ВРП (за 5 лет, предшествующих отчетному году), %</w:t>
            </w:r>
          </w:p>
        </w:tc>
        <w:tc>
          <w:tcPr>
            <w:tcW w:w="1303" w:type="dxa"/>
          </w:tcPr>
          <w:p w:rsidR="00663C54" w:rsidRDefault="00663C54">
            <w:pPr>
              <w:pStyle w:val="ConsPlusNormal"/>
              <w:jc w:val="center"/>
            </w:pPr>
            <w:r>
              <w:t>7,5</w:t>
            </w:r>
          </w:p>
        </w:tc>
        <w:tc>
          <w:tcPr>
            <w:tcW w:w="1303" w:type="dxa"/>
          </w:tcPr>
          <w:p w:rsidR="00663C54" w:rsidRDefault="00663C54">
            <w:pPr>
              <w:pStyle w:val="ConsPlusNormal"/>
              <w:jc w:val="center"/>
            </w:pPr>
            <w:r>
              <w:t>5</w:t>
            </w:r>
          </w:p>
        </w:tc>
        <w:tc>
          <w:tcPr>
            <w:tcW w:w="1303" w:type="dxa"/>
          </w:tcPr>
          <w:p w:rsidR="00663C54" w:rsidRDefault="00663C54">
            <w:pPr>
              <w:pStyle w:val="ConsPlusNormal"/>
              <w:jc w:val="center"/>
            </w:pPr>
            <w:r>
              <w:t>7</w:t>
            </w:r>
          </w:p>
        </w:tc>
        <w:tc>
          <w:tcPr>
            <w:tcW w:w="1305" w:type="dxa"/>
          </w:tcPr>
          <w:p w:rsidR="00663C54" w:rsidRDefault="00663C54">
            <w:pPr>
              <w:pStyle w:val="ConsPlusNormal"/>
              <w:jc w:val="center"/>
            </w:pPr>
            <w:r>
              <w:t>9</w:t>
            </w:r>
          </w:p>
        </w:tc>
      </w:tr>
      <w:tr w:rsidR="00663C54">
        <w:tc>
          <w:tcPr>
            <w:tcW w:w="2608" w:type="dxa"/>
            <w:vMerge/>
          </w:tcPr>
          <w:p w:rsidR="00663C54" w:rsidRDefault="00663C54">
            <w:pPr>
              <w:spacing w:after="1" w:line="0" w:lineRule="atLeast"/>
            </w:pPr>
          </w:p>
        </w:tc>
        <w:tc>
          <w:tcPr>
            <w:tcW w:w="3515" w:type="dxa"/>
          </w:tcPr>
          <w:p w:rsidR="00663C54" w:rsidRDefault="00663C54">
            <w:pPr>
              <w:pStyle w:val="ConsPlusNormal"/>
            </w:pPr>
            <w:r>
              <w:t>Позиция в рейтинге субъектов РФ по качеству жизни</w:t>
            </w:r>
          </w:p>
        </w:tc>
        <w:tc>
          <w:tcPr>
            <w:tcW w:w="1303" w:type="dxa"/>
          </w:tcPr>
          <w:p w:rsidR="00663C54" w:rsidRDefault="00663C54">
            <w:pPr>
              <w:pStyle w:val="ConsPlusNormal"/>
              <w:jc w:val="center"/>
            </w:pPr>
            <w:r>
              <w:t>46</w:t>
            </w:r>
          </w:p>
        </w:tc>
        <w:tc>
          <w:tcPr>
            <w:tcW w:w="1303" w:type="dxa"/>
          </w:tcPr>
          <w:p w:rsidR="00663C54" w:rsidRDefault="00663C54">
            <w:pPr>
              <w:pStyle w:val="ConsPlusNormal"/>
              <w:jc w:val="center"/>
            </w:pPr>
            <w:r>
              <w:t>Не ниже 25</w:t>
            </w:r>
          </w:p>
        </w:tc>
        <w:tc>
          <w:tcPr>
            <w:tcW w:w="1303" w:type="dxa"/>
          </w:tcPr>
          <w:p w:rsidR="00663C54" w:rsidRDefault="00663C54">
            <w:pPr>
              <w:pStyle w:val="ConsPlusNormal"/>
              <w:jc w:val="center"/>
            </w:pPr>
            <w:r>
              <w:t>Не ниже 20</w:t>
            </w:r>
          </w:p>
        </w:tc>
        <w:tc>
          <w:tcPr>
            <w:tcW w:w="1305" w:type="dxa"/>
          </w:tcPr>
          <w:p w:rsidR="00663C54" w:rsidRDefault="00663C54">
            <w:pPr>
              <w:pStyle w:val="ConsPlusNormal"/>
              <w:jc w:val="center"/>
            </w:pPr>
            <w:r>
              <w:t>Не ниже 20</w:t>
            </w:r>
          </w:p>
        </w:tc>
      </w:tr>
      <w:tr w:rsidR="00663C54">
        <w:tc>
          <w:tcPr>
            <w:tcW w:w="2608" w:type="dxa"/>
            <w:vMerge w:val="restart"/>
            <w:tcBorders>
              <w:bottom w:val="nil"/>
            </w:tcBorders>
          </w:tcPr>
          <w:p w:rsidR="00663C54" w:rsidRDefault="00663C54">
            <w:pPr>
              <w:pStyle w:val="ConsPlusNormal"/>
            </w:pPr>
            <w:r>
              <w:t>1) Обеспечение интенсивного экономического роста</w:t>
            </w:r>
          </w:p>
        </w:tc>
        <w:tc>
          <w:tcPr>
            <w:tcW w:w="3515" w:type="dxa"/>
          </w:tcPr>
          <w:p w:rsidR="00663C54" w:rsidRDefault="00663C54">
            <w:pPr>
              <w:pStyle w:val="ConsPlusNormal"/>
            </w:pPr>
            <w:r>
              <w:t>Валовой региональный продукт за год, предшествующий предыдущему, в текущих ценах, млрд. рублей</w:t>
            </w:r>
          </w:p>
        </w:tc>
        <w:tc>
          <w:tcPr>
            <w:tcW w:w="1303" w:type="dxa"/>
          </w:tcPr>
          <w:p w:rsidR="00663C54" w:rsidRDefault="00663C54">
            <w:pPr>
              <w:pStyle w:val="ConsPlusNormal"/>
              <w:jc w:val="center"/>
            </w:pPr>
            <w:r>
              <w:t>1233,2</w:t>
            </w:r>
          </w:p>
        </w:tc>
        <w:tc>
          <w:tcPr>
            <w:tcW w:w="1303" w:type="dxa"/>
          </w:tcPr>
          <w:p w:rsidR="00663C54" w:rsidRDefault="00663C54">
            <w:pPr>
              <w:pStyle w:val="ConsPlusNormal"/>
              <w:jc w:val="center"/>
            </w:pPr>
            <w:r>
              <w:t>1310,7</w:t>
            </w:r>
          </w:p>
        </w:tc>
        <w:tc>
          <w:tcPr>
            <w:tcW w:w="1303" w:type="dxa"/>
          </w:tcPr>
          <w:p w:rsidR="00663C54" w:rsidRDefault="00663C54">
            <w:pPr>
              <w:pStyle w:val="ConsPlusNormal"/>
              <w:jc w:val="center"/>
            </w:pPr>
            <w:r>
              <w:t>2454,0</w:t>
            </w:r>
          </w:p>
        </w:tc>
        <w:tc>
          <w:tcPr>
            <w:tcW w:w="1305" w:type="dxa"/>
          </w:tcPr>
          <w:p w:rsidR="00663C54" w:rsidRDefault="00663C54">
            <w:pPr>
              <w:pStyle w:val="ConsPlusNormal"/>
              <w:jc w:val="center"/>
            </w:pPr>
            <w:r>
              <w:t>3776,0</w:t>
            </w:r>
          </w:p>
        </w:tc>
      </w:tr>
      <w:tr w:rsidR="00663C54">
        <w:tc>
          <w:tcPr>
            <w:tcW w:w="2608" w:type="dxa"/>
            <w:vMerge/>
            <w:tcBorders>
              <w:bottom w:val="nil"/>
            </w:tcBorders>
          </w:tcPr>
          <w:p w:rsidR="00663C54" w:rsidRDefault="00663C54">
            <w:pPr>
              <w:spacing w:after="1" w:line="0" w:lineRule="atLeast"/>
            </w:pPr>
          </w:p>
        </w:tc>
        <w:tc>
          <w:tcPr>
            <w:tcW w:w="3515" w:type="dxa"/>
          </w:tcPr>
          <w:p w:rsidR="00663C54" w:rsidRDefault="00663C54">
            <w:pPr>
              <w:pStyle w:val="ConsPlusNormal"/>
            </w:pPr>
            <w:r>
              <w:t>Объем валового регионального продукта на душу населения, млн. руб.</w:t>
            </w:r>
          </w:p>
        </w:tc>
        <w:tc>
          <w:tcPr>
            <w:tcW w:w="1303" w:type="dxa"/>
          </w:tcPr>
          <w:p w:rsidR="00663C54" w:rsidRDefault="00663C54">
            <w:pPr>
              <w:pStyle w:val="ConsPlusNormal"/>
              <w:jc w:val="center"/>
            </w:pPr>
            <w:r>
              <w:t>2,5</w:t>
            </w:r>
          </w:p>
        </w:tc>
        <w:tc>
          <w:tcPr>
            <w:tcW w:w="1303" w:type="dxa"/>
          </w:tcPr>
          <w:p w:rsidR="00663C54" w:rsidRDefault="00663C54">
            <w:pPr>
              <w:pStyle w:val="ConsPlusNormal"/>
              <w:jc w:val="center"/>
            </w:pPr>
            <w:r>
              <w:t>2,6</w:t>
            </w:r>
          </w:p>
        </w:tc>
        <w:tc>
          <w:tcPr>
            <w:tcW w:w="1303" w:type="dxa"/>
          </w:tcPr>
          <w:p w:rsidR="00663C54" w:rsidRDefault="00663C54">
            <w:pPr>
              <w:pStyle w:val="ConsPlusNormal"/>
              <w:jc w:val="center"/>
            </w:pPr>
            <w:r>
              <w:t>4,8</w:t>
            </w:r>
          </w:p>
        </w:tc>
        <w:tc>
          <w:tcPr>
            <w:tcW w:w="1305" w:type="dxa"/>
          </w:tcPr>
          <w:p w:rsidR="00663C54" w:rsidRDefault="00663C54">
            <w:pPr>
              <w:pStyle w:val="ConsPlusNormal"/>
              <w:jc w:val="center"/>
            </w:pPr>
            <w:r>
              <w:t>7,3</w:t>
            </w:r>
          </w:p>
        </w:tc>
      </w:tr>
      <w:tr w:rsidR="00663C54">
        <w:tc>
          <w:tcPr>
            <w:tcW w:w="2608" w:type="dxa"/>
            <w:vMerge/>
            <w:tcBorders>
              <w:bottom w:val="nil"/>
            </w:tcBorders>
          </w:tcPr>
          <w:p w:rsidR="00663C54" w:rsidRDefault="00663C54">
            <w:pPr>
              <w:spacing w:after="1" w:line="0" w:lineRule="atLeast"/>
            </w:pPr>
          </w:p>
        </w:tc>
        <w:tc>
          <w:tcPr>
            <w:tcW w:w="3515" w:type="dxa"/>
          </w:tcPr>
          <w:p w:rsidR="00663C54" w:rsidRDefault="00663C54">
            <w:pPr>
              <w:pStyle w:val="ConsPlusNormal"/>
            </w:pPr>
            <w:r>
              <w:t>Объем инвестиций в основной капитал по крупным и средним предприятиям, млрд. рублей</w:t>
            </w:r>
          </w:p>
        </w:tc>
        <w:tc>
          <w:tcPr>
            <w:tcW w:w="1303" w:type="dxa"/>
          </w:tcPr>
          <w:p w:rsidR="00663C54" w:rsidRDefault="00663C54">
            <w:pPr>
              <w:pStyle w:val="ConsPlusNormal"/>
              <w:jc w:val="center"/>
            </w:pPr>
            <w:r>
              <w:t>223,9</w:t>
            </w:r>
          </w:p>
        </w:tc>
        <w:tc>
          <w:tcPr>
            <w:tcW w:w="1303" w:type="dxa"/>
          </w:tcPr>
          <w:p w:rsidR="00663C54" w:rsidRDefault="00663C54">
            <w:pPr>
              <w:pStyle w:val="ConsPlusNormal"/>
              <w:jc w:val="center"/>
            </w:pPr>
            <w:r>
              <w:t>466,18</w:t>
            </w:r>
          </w:p>
        </w:tc>
        <w:tc>
          <w:tcPr>
            <w:tcW w:w="1303" w:type="dxa"/>
          </w:tcPr>
          <w:p w:rsidR="00663C54" w:rsidRDefault="00663C54">
            <w:pPr>
              <w:pStyle w:val="ConsPlusNormal"/>
              <w:jc w:val="center"/>
            </w:pPr>
            <w:r>
              <w:t>437,15</w:t>
            </w:r>
          </w:p>
        </w:tc>
        <w:tc>
          <w:tcPr>
            <w:tcW w:w="1305" w:type="dxa"/>
          </w:tcPr>
          <w:p w:rsidR="00663C54" w:rsidRDefault="00663C54">
            <w:pPr>
              <w:pStyle w:val="ConsPlusNormal"/>
              <w:jc w:val="center"/>
            </w:pPr>
            <w:r>
              <w:t>944,0</w:t>
            </w:r>
          </w:p>
        </w:tc>
      </w:tr>
      <w:tr w:rsidR="00663C54">
        <w:tc>
          <w:tcPr>
            <w:tcW w:w="2608" w:type="dxa"/>
            <w:vMerge/>
            <w:tcBorders>
              <w:bottom w:val="nil"/>
            </w:tcBorders>
          </w:tcPr>
          <w:p w:rsidR="00663C54" w:rsidRDefault="00663C54">
            <w:pPr>
              <w:spacing w:after="1" w:line="0" w:lineRule="atLeast"/>
            </w:pPr>
          </w:p>
        </w:tc>
        <w:tc>
          <w:tcPr>
            <w:tcW w:w="3515" w:type="dxa"/>
          </w:tcPr>
          <w:p w:rsidR="00663C54" w:rsidRDefault="00663C54">
            <w:pPr>
              <w:pStyle w:val="ConsPlusNormal"/>
            </w:pPr>
            <w:r>
              <w:t>Отношение объема инвестиций в основной капитал к валовому региональному продукту, %</w:t>
            </w:r>
          </w:p>
        </w:tc>
        <w:tc>
          <w:tcPr>
            <w:tcW w:w="1303" w:type="dxa"/>
          </w:tcPr>
          <w:p w:rsidR="00663C54" w:rsidRDefault="00663C54">
            <w:pPr>
              <w:pStyle w:val="ConsPlusNormal"/>
              <w:jc w:val="center"/>
            </w:pPr>
            <w:r>
              <w:t>19,4</w:t>
            </w:r>
          </w:p>
        </w:tc>
        <w:tc>
          <w:tcPr>
            <w:tcW w:w="1303" w:type="dxa"/>
          </w:tcPr>
          <w:p w:rsidR="00663C54" w:rsidRDefault="00663C54">
            <w:pPr>
              <w:pStyle w:val="ConsPlusNormal"/>
              <w:jc w:val="center"/>
            </w:pPr>
            <w:r>
              <w:t>30,1</w:t>
            </w:r>
          </w:p>
        </w:tc>
        <w:tc>
          <w:tcPr>
            <w:tcW w:w="1303" w:type="dxa"/>
          </w:tcPr>
          <w:p w:rsidR="00663C54" w:rsidRDefault="00663C54">
            <w:pPr>
              <w:pStyle w:val="ConsPlusNormal"/>
              <w:jc w:val="center"/>
            </w:pPr>
            <w:r>
              <w:t>17,8</w:t>
            </w:r>
          </w:p>
        </w:tc>
        <w:tc>
          <w:tcPr>
            <w:tcW w:w="1305" w:type="dxa"/>
          </w:tcPr>
          <w:p w:rsidR="00663C54" w:rsidRDefault="00663C54">
            <w:pPr>
              <w:pStyle w:val="ConsPlusNormal"/>
              <w:jc w:val="center"/>
            </w:pPr>
            <w:r>
              <w:t>25</w:t>
            </w:r>
          </w:p>
        </w:tc>
      </w:tr>
      <w:tr w:rsidR="00663C54">
        <w:tc>
          <w:tcPr>
            <w:tcW w:w="2608" w:type="dxa"/>
            <w:vMerge/>
            <w:tcBorders>
              <w:bottom w:val="nil"/>
            </w:tcBorders>
          </w:tcPr>
          <w:p w:rsidR="00663C54" w:rsidRDefault="00663C54">
            <w:pPr>
              <w:spacing w:after="1" w:line="0" w:lineRule="atLeast"/>
            </w:pPr>
          </w:p>
        </w:tc>
        <w:tc>
          <w:tcPr>
            <w:tcW w:w="3515" w:type="dxa"/>
          </w:tcPr>
          <w:p w:rsidR="00663C54" w:rsidRDefault="00663C54">
            <w:pPr>
              <w:pStyle w:val="ConsPlusNormal"/>
            </w:pPr>
            <w:r>
              <w:t>Индекс промышленного производства, %</w:t>
            </w:r>
          </w:p>
        </w:tc>
        <w:tc>
          <w:tcPr>
            <w:tcW w:w="1303" w:type="dxa"/>
          </w:tcPr>
          <w:p w:rsidR="00663C54" w:rsidRDefault="00663C54">
            <w:pPr>
              <w:pStyle w:val="ConsPlusNormal"/>
              <w:jc w:val="center"/>
            </w:pPr>
            <w:r>
              <w:t>106,4</w:t>
            </w:r>
          </w:p>
        </w:tc>
        <w:tc>
          <w:tcPr>
            <w:tcW w:w="1303" w:type="dxa"/>
          </w:tcPr>
          <w:p w:rsidR="00663C54" w:rsidRDefault="00663C54">
            <w:pPr>
              <w:pStyle w:val="ConsPlusNormal"/>
              <w:jc w:val="center"/>
            </w:pPr>
            <w:r>
              <w:t>108</w:t>
            </w:r>
          </w:p>
        </w:tc>
        <w:tc>
          <w:tcPr>
            <w:tcW w:w="1303" w:type="dxa"/>
          </w:tcPr>
          <w:p w:rsidR="00663C54" w:rsidRDefault="00663C54">
            <w:pPr>
              <w:pStyle w:val="ConsPlusNormal"/>
              <w:jc w:val="center"/>
            </w:pPr>
            <w:r>
              <w:t>96,8</w:t>
            </w:r>
          </w:p>
        </w:tc>
        <w:tc>
          <w:tcPr>
            <w:tcW w:w="1305" w:type="dxa"/>
          </w:tcPr>
          <w:p w:rsidR="00663C54" w:rsidRDefault="00663C54">
            <w:pPr>
              <w:pStyle w:val="ConsPlusNormal"/>
              <w:jc w:val="center"/>
            </w:pPr>
            <w:r>
              <w:t>105</w:t>
            </w:r>
          </w:p>
        </w:tc>
      </w:tr>
      <w:tr w:rsidR="00663C54">
        <w:tc>
          <w:tcPr>
            <w:tcW w:w="2608" w:type="dxa"/>
            <w:vMerge/>
            <w:tcBorders>
              <w:bottom w:val="nil"/>
            </w:tcBorders>
          </w:tcPr>
          <w:p w:rsidR="00663C54" w:rsidRDefault="00663C54">
            <w:pPr>
              <w:spacing w:after="1" w:line="0" w:lineRule="atLeast"/>
            </w:pPr>
          </w:p>
        </w:tc>
        <w:tc>
          <w:tcPr>
            <w:tcW w:w="3515" w:type="dxa"/>
          </w:tcPr>
          <w:p w:rsidR="00663C54" w:rsidRDefault="00663C54">
            <w:pPr>
              <w:pStyle w:val="ConsPlusNormal"/>
            </w:pPr>
            <w:r>
              <w:t>Отгрузка товаров собственного производства, работы (услуги), выполненные собственными силами, млн. рублей</w:t>
            </w:r>
          </w:p>
        </w:tc>
        <w:tc>
          <w:tcPr>
            <w:tcW w:w="1303" w:type="dxa"/>
          </w:tcPr>
          <w:p w:rsidR="00663C54" w:rsidRDefault="00663C54">
            <w:pPr>
              <w:pStyle w:val="ConsPlusNormal"/>
              <w:jc w:val="center"/>
            </w:pPr>
            <w:r>
              <w:t>1097783,4</w:t>
            </w:r>
          </w:p>
        </w:tc>
        <w:tc>
          <w:tcPr>
            <w:tcW w:w="1303" w:type="dxa"/>
          </w:tcPr>
          <w:p w:rsidR="00663C54" w:rsidRDefault="00663C54">
            <w:pPr>
              <w:pStyle w:val="ConsPlusNormal"/>
              <w:jc w:val="center"/>
            </w:pPr>
            <w:r>
              <w:t>1279745,1</w:t>
            </w:r>
          </w:p>
        </w:tc>
        <w:tc>
          <w:tcPr>
            <w:tcW w:w="1303" w:type="dxa"/>
          </w:tcPr>
          <w:p w:rsidR="00663C54" w:rsidRDefault="00663C54">
            <w:pPr>
              <w:pStyle w:val="ConsPlusNormal"/>
              <w:jc w:val="center"/>
            </w:pPr>
            <w:r>
              <w:t>1099926</w:t>
            </w:r>
          </w:p>
        </w:tc>
        <w:tc>
          <w:tcPr>
            <w:tcW w:w="1305" w:type="dxa"/>
          </w:tcPr>
          <w:p w:rsidR="00663C54" w:rsidRDefault="00663C54">
            <w:pPr>
              <w:pStyle w:val="ConsPlusNormal"/>
              <w:jc w:val="center"/>
            </w:pPr>
            <w:r>
              <w:t>1017724,1</w:t>
            </w:r>
          </w:p>
        </w:tc>
      </w:tr>
      <w:tr w:rsidR="00663C54">
        <w:tc>
          <w:tcPr>
            <w:tcW w:w="2608" w:type="dxa"/>
            <w:vMerge/>
            <w:tcBorders>
              <w:bottom w:val="nil"/>
            </w:tcBorders>
          </w:tcPr>
          <w:p w:rsidR="00663C54" w:rsidRDefault="00663C54">
            <w:pPr>
              <w:spacing w:after="1" w:line="0" w:lineRule="atLeast"/>
            </w:pPr>
          </w:p>
        </w:tc>
        <w:tc>
          <w:tcPr>
            <w:tcW w:w="3515" w:type="dxa"/>
          </w:tcPr>
          <w:p w:rsidR="00663C54" w:rsidRDefault="00663C54">
            <w:pPr>
              <w:pStyle w:val="ConsPlusNormal"/>
            </w:pPr>
            <w:r>
              <w:t>Индекс производительности труда, %</w:t>
            </w:r>
          </w:p>
        </w:tc>
        <w:tc>
          <w:tcPr>
            <w:tcW w:w="1303" w:type="dxa"/>
          </w:tcPr>
          <w:p w:rsidR="00663C54" w:rsidRDefault="00663C54">
            <w:pPr>
              <w:pStyle w:val="ConsPlusNormal"/>
              <w:jc w:val="center"/>
            </w:pPr>
            <w:r>
              <w:t>105</w:t>
            </w:r>
          </w:p>
        </w:tc>
        <w:tc>
          <w:tcPr>
            <w:tcW w:w="1303" w:type="dxa"/>
          </w:tcPr>
          <w:p w:rsidR="00663C54" w:rsidRDefault="00663C54">
            <w:pPr>
              <w:pStyle w:val="ConsPlusNormal"/>
              <w:jc w:val="center"/>
            </w:pPr>
            <w:r>
              <w:t>96,4</w:t>
            </w:r>
          </w:p>
        </w:tc>
        <w:tc>
          <w:tcPr>
            <w:tcW w:w="1303" w:type="dxa"/>
          </w:tcPr>
          <w:p w:rsidR="00663C54" w:rsidRDefault="00663C54">
            <w:pPr>
              <w:pStyle w:val="ConsPlusNormal"/>
              <w:jc w:val="center"/>
            </w:pPr>
            <w:r>
              <w:t>105</w:t>
            </w:r>
          </w:p>
        </w:tc>
        <w:tc>
          <w:tcPr>
            <w:tcW w:w="1305" w:type="dxa"/>
          </w:tcPr>
          <w:p w:rsidR="00663C54" w:rsidRDefault="00663C54">
            <w:pPr>
              <w:pStyle w:val="ConsPlusNormal"/>
              <w:jc w:val="center"/>
            </w:pPr>
            <w:r>
              <w:t>105</w:t>
            </w:r>
          </w:p>
        </w:tc>
      </w:tr>
      <w:tr w:rsidR="00663C54">
        <w:tc>
          <w:tcPr>
            <w:tcW w:w="2608" w:type="dxa"/>
            <w:vMerge/>
            <w:tcBorders>
              <w:bottom w:val="nil"/>
            </w:tcBorders>
          </w:tcPr>
          <w:p w:rsidR="00663C54" w:rsidRDefault="00663C54">
            <w:pPr>
              <w:spacing w:after="1" w:line="0" w:lineRule="atLeast"/>
            </w:pPr>
          </w:p>
        </w:tc>
        <w:tc>
          <w:tcPr>
            <w:tcW w:w="3515" w:type="dxa"/>
          </w:tcPr>
          <w:p w:rsidR="00663C54" w:rsidRDefault="00663C54">
            <w:pPr>
              <w:pStyle w:val="ConsPlusNormal"/>
            </w:pPr>
            <w:r>
              <w:t>Количество МСП</w:t>
            </w:r>
          </w:p>
        </w:tc>
        <w:tc>
          <w:tcPr>
            <w:tcW w:w="1303" w:type="dxa"/>
          </w:tcPr>
          <w:p w:rsidR="00663C54" w:rsidRDefault="00663C54">
            <w:pPr>
              <w:pStyle w:val="ConsPlusNormal"/>
              <w:jc w:val="center"/>
            </w:pPr>
            <w:r>
              <w:t>8892</w:t>
            </w:r>
          </w:p>
        </w:tc>
        <w:tc>
          <w:tcPr>
            <w:tcW w:w="1303" w:type="dxa"/>
          </w:tcPr>
          <w:p w:rsidR="00663C54" w:rsidRDefault="00663C54">
            <w:pPr>
              <w:pStyle w:val="ConsPlusNormal"/>
              <w:jc w:val="center"/>
            </w:pPr>
            <w:r>
              <w:t>9200</w:t>
            </w:r>
          </w:p>
        </w:tc>
        <w:tc>
          <w:tcPr>
            <w:tcW w:w="1303" w:type="dxa"/>
          </w:tcPr>
          <w:p w:rsidR="00663C54" w:rsidRDefault="00663C54">
            <w:pPr>
              <w:pStyle w:val="ConsPlusNormal"/>
              <w:jc w:val="center"/>
            </w:pPr>
            <w:r>
              <w:t>1100</w:t>
            </w:r>
          </w:p>
        </w:tc>
        <w:tc>
          <w:tcPr>
            <w:tcW w:w="1305" w:type="dxa"/>
          </w:tcPr>
          <w:p w:rsidR="00663C54" w:rsidRDefault="00663C54">
            <w:pPr>
              <w:pStyle w:val="ConsPlusNormal"/>
              <w:jc w:val="center"/>
            </w:pPr>
            <w:r>
              <w:t>1200</w:t>
            </w:r>
          </w:p>
        </w:tc>
      </w:tr>
      <w:tr w:rsidR="00663C54">
        <w:tblPrEx>
          <w:tblBorders>
            <w:insideH w:val="nil"/>
          </w:tblBorders>
        </w:tblPrEx>
        <w:tc>
          <w:tcPr>
            <w:tcW w:w="2608" w:type="dxa"/>
            <w:vMerge/>
            <w:tcBorders>
              <w:bottom w:val="nil"/>
            </w:tcBorders>
          </w:tcPr>
          <w:p w:rsidR="00663C54" w:rsidRDefault="00663C54">
            <w:pPr>
              <w:spacing w:after="1" w:line="0" w:lineRule="atLeast"/>
            </w:pPr>
          </w:p>
        </w:tc>
        <w:tc>
          <w:tcPr>
            <w:tcW w:w="3515" w:type="dxa"/>
            <w:tcBorders>
              <w:bottom w:val="nil"/>
            </w:tcBorders>
          </w:tcPr>
          <w:p w:rsidR="00663C54" w:rsidRDefault="00663C54">
            <w:pPr>
              <w:pStyle w:val="ConsPlusNormal"/>
            </w:pPr>
            <w:r>
              <w:t>Объем неэнергетического экспорта, с учетом реализации инвестиционных проектов, млн. долл.</w:t>
            </w:r>
          </w:p>
        </w:tc>
        <w:tc>
          <w:tcPr>
            <w:tcW w:w="1303" w:type="dxa"/>
            <w:tcBorders>
              <w:bottom w:val="nil"/>
            </w:tcBorders>
          </w:tcPr>
          <w:p w:rsidR="00663C54" w:rsidRDefault="00663C54">
            <w:pPr>
              <w:pStyle w:val="ConsPlusNormal"/>
              <w:jc w:val="center"/>
            </w:pPr>
            <w:r>
              <w:t>243,7</w:t>
            </w:r>
          </w:p>
        </w:tc>
        <w:tc>
          <w:tcPr>
            <w:tcW w:w="1303" w:type="dxa"/>
            <w:tcBorders>
              <w:bottom w:val="nil"/>
            </w:tcBorders>
          </w:tcPr>
          <w:p w:rsidR="00663C54" w:rsidRDefault="00663C54">
            <w:pPr>
              <w:pStyle w:val="ConsPlusNormal"/>
              <w:jc w:val="center"/>
            </w:pPr>
            <w:r>
              <w:t>461,0</w:t>
            </w:r>
          </w:p>
        </w:tc>
        <w:tc>
          <w:tcPr>
            <w:tcW w:w="1303" w:type="dxa"/>
            <w:tcBorders>
              <w:bottom w:val="nil"/>
            </w:tcBorders>
          </w:tcPr>
          <w:p w:rsidR="00663C54" w:rsidRDefault="00663C54">
            <w:pPr>
              <w:pStyle w:val="ConsPlusNormal"/>
              <w:jc w:val="center"/>
            </w:pPr>
            <w:r>
              <w:t>x</w:t>
            </w:r>
          </w:p>
        </w:tc>
        <w:tc>
          <w:tcPr>
            <w:tcW w:w="1305" w:type="dxa"/>
            <w:tcBorders>
              <w:bottom w:val="nil"/>
            </w:tcBorders>
          </w:tcPr>
          <w:p w:rsidR="00663C54" w:rsidRDefault="00663C54">
            <w:pPr>
              <w:pStyle w:val="ConsPlusNormal"/>
              <w:jc w:val="center"/>
            </w:pPr>
            <w:r>
              <w:t>x</w:t>
            </w:r>
          </w:p>
        </w:tc>
      </w:tr>
      <w:tr w:rsidR="00663C54">
        <w:tblPrEx>
          <w:tblBorders>
            <w:insideH w:val="nil"/>
          </w:tblBorders>
        </w:tblPrEx>
        <w:tc>
          <w:tcPr>
            <w:tcW w:w="11337" w:type="dxa"/>
            <w:gridSpan w:val="6"/>
            <w:tcBorders>
              <w:top w:val="nil"/>
            </w:tcBorders>
          </w:tcPr>
          <w:p w:rsidR="00663C54" w:rsidRDefault="00663C54">
            <w:pPr>
              <w:pStyle w:val="ConsPlusNormal"/>
              <w:jc w:val="both"/>
            </w:pPr>
            <w:r>
              <w:t xml:space="preserve">(пп. 1 в ред. </w:t>
            </w:r>
            <w:hyperlink r:id="rId243" w:history="1">
              <w:r>
                <w:rPr>
                  <w:color w:val="0000FF"/>
                </w:rPr>
                <w:t>Постановления</w:t>
              </w:r>
            </w:hyperlink>
            <w:r>
              <w:t xml:space="preserve"> Правительства Сахалинской области от 24.06.2021 N 248)</w:t>
            </w:r>
          </w:p>
        </w:tc>
      </w:tr>
      <w:tr w:rsidR="00663C54">
        <w:tc>
          <w:tcPr>
            <w:tcW w:w="2608" w:type="dxa"/>
            <w:vMerge w:val="restart"/>
          </w:tcPr>
          <w:p w:rsidR="00663C54" w:rsidRDefault="00663C54">
            <w:pPr>
              <w:pStyle w:val="ConsPlusNormal"/>
            </w:pPr>
            <w:r>
              <w:t>Запуск новых проектов для форсированного развития сырьевого сектора и разворачивание системы отраслевых сервисов, локализованных на территории региона по отраслям</w:t>
            </w:r>
          </w:p>
        </w:tc>
        <w:tc>
          <w:tcPr>
            <w:tcW w:w="3515" w:type="dxa"/>
          </w:tcPr>
          <w:p w:rsidR="00663C54" w:rsidRDefault="00663C54">
            <w:pPr>
              <w:pStyle w:val="ConsPlusNormal"/>
            </w:pPr>
            <w:r>
              <w:t>Индекс физического объема отгруженной продукции и услуг по виду экономической деятельности "Добыча полезных ископаемых"</w:t>
            </w:r>
          </w:p>
        </w:tc>
        <w:tc>
          <w:tcPr>
            <w:tcW w:w="1303" w:type="dxa"/>
          </w:tcPr>
          <w:p w:rsidR="00663C54" w:rsidRDefault="00663C54">
            <w:pPr>
              <w:pStyle w:val="ConsPlusNormal"/>
              <w:jc w:val="center"/>
            </w:pPr>
            <w:r>
              <w:t>107,1</w:t>
            </w:r>
          </w:p>
        </w:tc>
        <w:tc>
          <w:tcPr>
            <w:tcW w:w="1303" w:type="dxa"/>
          </w:tcPr>
          <w:p w:rsidR="00663C54" w:rsidRDefault="00663C54">
            <w:pPr>
              <w:pStyle w:val="ConsPlusNormal"/>
              <w:jc w:val="center"/>
            </w:pPr>
            <w:r>
              <w:t>96,6</w:t>
            </w:r>
          </w:p>
        </w:tc>
        <w:tc>
          <w:tcPr>
            <w:tcW w:w="1303" w:type="dxa"/>
          </w:tcPr>
          <w:p w:rsidR="00663C54" w:rsidRDefault="00663C54">
            <w:pPr>
              <w:pStyle w:val="ConsPlusNormal"/>
              <w:jc w:val="center"/>
            </w:pPr>
            <w:r>
              <w:t>99</w:t>
            </w:r>
          </w:p>
        </w:tc>
        <w:tc>
          <w:tcPr>
            <w:tcW w:w="1305" w:type="dxa"/>
          </w:tcPr>
          <w:p w:rsidR="00663C54" w:rsidRDefault="00663C54">
            <w:pPr>
              <w:pStyle w:val="ConsPlusNormal"/>
              <w:jc w:val="center"/>
            </w:pPr>
            <w:r>
              <w:t>91,7</w:t>
            </w:r>
          </w:p>
        </w:tc>
      </w:tr>
      <w:tr w:rsidR="00663C54">
        <w:tc>
          <w:tcPr>
            <w:tcW w:w="2608" w:type="dxa"/>
            <w:vMerge/>
          </w:tcPr>
          <w:p w:rsidR="00663C54" w:rsidRDefault="00663C54">
            <w:pPr>
              <w:spacing w:after="1" w:line="0" w:lineRule="atLeast"/>
            </w:pPr>
          </w:p>
        </w:tc>
        <w:tc>
          <w:tcPr>
            <w:tcW w:w="3515" w:type="dxa"/>
          </w:tcPr>
          <w:p w:rsidR="00663C54" w:rsidRDefault="00663C54">
            <w:pPr>
              <w:pStyle w:val="ConsPlusNormal"/>
            </w:pPr>
            <w:r>
              <w:t>Доля услуг в общем объеме отгруженной продукции и услуг по виду экономической деятельности "Добыча полезных ископаемых"</w:t>
            </w:r>
          </w:p>
        </w:tc>
        <w:tc>
          <w:tcPr>
            <w:tcW w:w="1303" w:type="dxa"/>
          </w:tcPr>
          <w:p w:rsidR="00663C54" w:rsidRDefault="00663C54">
            <w:pPr>
              <w:pStyle w:val="ConsPlusNormal"/>
              <w:jc w:val="center"/>
            </w:pPr>
            <w:r>
              <w:t>6%</w:t>
            </w:r>
          </w:p>
        </w:tc>
        <w:tc>
          <w:tcPr>
            <w:tcW w:w="1303" w:type="dxa"/>
          </w:tcPr>
          <w:p w:rsidR="00663C54" w:rsidRDefault="00663C54">
            <w:pPr>
              <w:pStyle w:val="ConsPlusNormal"/>
              <w:jc w:val="center"/>
            </w:pPr>
            <w:r>
              <w:t>10%</w:t>
            </w:r>
          </w:p>
        </w:tc>
        <w:tc>
          <w:tcPr>
            <w:tcW w:w="1303" w:type="dxa"/>
          </w:tcPr>
          <w:p w:rsidR="00663C54" w:rsidRDefault="00663C54">
            <w:pPr>
              <w:pStyle w:val="ConsPlusNormal"/>
              <w:jc w:val="center"/>
            </w:pPr>
            <w:r>
              <w:t>12%</w:t>
            </w:r>
          </w:p>
        </w:tc>
        <w:tc>
          <w:tcPr>
            <w:tcW w:w="1305" w:type="dxa"/>
          </w:tcPr>
          <w:p w:rsidR="00663C54" w:rsidRDefault="00663C54">
            <w:pPr>
              <w:pStyle w:val="ConsPlusNormal"/>
              <w:jc w:val="center"/>
            </w:pPr>
            <w:r>
              <w:t>16%</w:t>
            </w:r>
          </w:p>
        </w:tc>
      </w:tr>
      <w:tr w:rsidR="00663C54">
        <w:tc>
          <w:tcPr>
            <w:tcW w:w="2608" w:type="dxa"/>
            <w:vMerge/>
          </w:tcPr>
          <w:p w:rsidR="00663C54" w:rsidRDefault="00663C54">
            <w:pPr>
              <w:spacing w:after="1" w:line="0" w:lineRule="atLeast"/>
            </w:pPr>
          </w:p>
        </w:tc>
        <w:tc>
          <w:tcPr>
            <w:tcW w:w="3515" w:type="dxa"/>
          </w:tcPr>
          <w:p w:rsidR="00663C54" w:rsidRDefault="00663C54">
            <w:pPr>
              <w:pStyle w:val="ConsPlusNormal"/>
            </w:pPr>
            <w:r>
              <w:t>Производительность труда в базовом секторе экономики</w:t>
            </w:r>
          </w:p>
          <w:p w:rsidR="00663C54" w:rsidRDefault="00663C54">
            <w:pPr>
              <w:pStyle w:val="ConsPlusNormal"/>
            </w:pPr>
            <w:r>
              <w:t>Индекс производительности труда в % к предыдущему году</w:t>
            </w:r>
          </w:p>
        </w:tc>
        <w:tc>
          <w:tcPr>
            <w:tcW w:w="1303" w:type="dxa"/>
          </w:tcPr>
          <w:p w:rsidR="00663C54" w:rsidRDefault="00663C54">
            <w:pPr>
              <w:pStyle w:val="ConsPlusNormal"/>
              <w:jc w:val="center"/>
            </w:pPr>
            <w:r>
              <w:t>105,0</w:t>
            </w:r>
          </w:p>
        </w:tc>
        <w:tc>
          <w:tcPr>
            <w:tcW w:w="1303" w:type="dxa"/>
          </w:tcPr>
          <w:p w:rsidR="00663C54" w:rsidRDefault="00663C54">
            <w:pPr>
              <w:pStyle w:val="ConsPlusNormal"/>
              <w:jc w:val="center"/>
            </w:pPr>
            <w:r>
              <w:t>110</w:t>
            </w:r>
          </w:p>
        </w:tc>
        <w:tc>
          <w:tcPr>
            <w:tcW w:w="1303" w:type="dxa"/>
          </w:tcPr>
          <w:p w:rsidR="00663C54" w:rsidRDefault="00663C54">
            <w:pPr>
              <w:pStyle w:val="ConsPlusNormal"/>
              <w:jc w:val="center"/>
            </w:pPr>
            <w:r>
              <w:t>105</w:t>
            </w:r>
          </w:p>
        </w:tc>
        <w:tc>
          <w:tcPr>
            <w:tcW w:w="1305" w:type="dxa"/>
          </w:tcPr>
          <w:p w:rsidR="00663C54" w:rsidRDefault="00663C54">
            <w:pPr>
              <w:pStyle w:val="ConsPlusNormal"/>
              <w:jc w:val="center"/>
            </w:pPr>
            <w:r>
              <w:t>105</w:t>
            </w:r>
          </w:p>
        </w:tc>
      </w:tr>
      <w:tr w:rsidR="00663C54">
        <w:tc>
          <w:tcPr>
            <w:tcW w:w="2608" w:type="dxa"/>
            <w:vMerge w:val="restart"/>
          </w:tcPr>
          <w:p w:rsidR="00663C54" w:rsidRDefault="00663C54">
            <w:pPr>
              <w:pStyle w:val="ConsPlusNormal"/>
            </w:pPr>
            <w:r>
              <w:t>Формирование новых кластеров - усложнение производственных цепочек в сырьевых и поддерживающих отраслях</w:t>
            </w:r>
          </w:p>
        </w:tc>
        <w:tc>
          <w:tcPr>
            <w:tcW w:w="3515" w:type="dxa"/>
          </w:tcPr>
          <w:p w:rsidR="00663C54" w:rsidRDefault="00663C54">
            <w:pPr>
              <w:pStyle w:val="ConsPlusNormal"/>
            </w:pPr>
            <w:r>
              <w:t>Индекс производства сельскохозяйственной продукции (растениеводства и животноводства)</w:t>
            </w:r>
          </w:p>
        </w:tc>
        <w:tc>
          <w:tcPr>
            <w:tcW w:w="1303" w:type="dxa"/>
          </w:tcPr>
          <w:p w:rsidR="00663C54" w:rsidRDefault="00663C54">
            <w:pPr>
              <w:pStyle w:val="ConsPlusNormal"/>
              <w:jc w:val="center"/>
            </w:pPr>
            <w:r>
              <w:t>106</w:t>
            </w:r>
          </w:p>
        </w:tc>
        <w:tc>
          <w:tcPr>
            <w:tcW w:w="1303" w:type="dxa"/>
          </w:tcPr>
          <w:p w:rsidR="00663C54" w:rsidRDefault="00663C54">
            <w:pPr>
              <w:pStyle w:val="ConsPlusNormal"/>
              <w:jc w:val="center"/>
            </w:pPr>
            <w:r>
              <w:t>99,9</w:t>
            </w:r>
          </w:p>
        </w:tc>
        <w:tc>
          <w:tcPr>
            <w:tcW w:w="1303" w:type="dxa"/>
          </w:tcPr>
          <w:p w:rsidR="00663C54" w:rsidRDefault="00663C54">
            <w:pPr>
              <w:pStyle w:val="ConsPlusNormal"/>
              <w:jc w:val="center"/>
            </w:pPr>
            <w:r>
              <w:t>105</w:t>
            </w:r>
          </w:p>
        </w:tc>
        <w:tc>
          <w:tcPr>
            <w:tcW w:w="1305" w:type="dxa"/>
          </w:tcPr>
          <w:p w:rsidR="00663C54" w:rsidRDefault="00663C54">
            <w:pPr>
              <w:pStyle w:val="ConsPlusNormal"/>
              <w:jc w:val="center"/>
            </w:pPr>
            <w:r>
              <w:t>105</w:t>
            </w:r>
          </w:p>
        </w:tc>
      </w:tr>
      <w:tr w:rsidR="00663C54">
        <w:tc>
          <w:tcPr>
            <w:tcW w:w="2608" w:type="dxa"/>
            <w:vMerge/>
          </w:tcPr>
          <w:p w:rsidR="00663C54" w:rsidRDefault="00663C54">
            <w:pPr>
              <w:spacing w:after="1" w:line="0" w:lineRule="atLeast"/>
            </w:pPr>
          </w:p>
        </w:tc>
        <w:tc>
          <w:tcPr>
            <w:tcW w:w="3515" w:type="dxa"/>
          </w:tcPr>
          <w:p w:rsidR="00663C54" w:rsidRDefault="00663C54">
            <w:pPr>
              <w:pStyle w:val="ConsPlusNormal"/>
            </w:pPr>
            <w:r>
              <w:t>Объем добычи водных биологических ресурсов, тыс. тонн</w:t>
            </w:r>
          </w:p>
        </w:tc>
        <w:tc>
          <w:tcPr>
            <w:tcW w:w="1303" w:type="dxa"/>
          </w:tcPr>
          <w:p w:rsidR="00663C54" w:rsidRDefault="00663C54">
            <w:pPr>
              <w:pStyle w:val="ConsPlusNormal"/>
              <w:jc w:val="center"/>
            </w:pPr>
            <w:r>
              <w:t>672,3</w:t>
            </w:r>
          </w:p>
        </w:tc>
        <w:tc>
          <w:tcPr>
            <w:tcW w:w="1303" w:type="dxa"/>
          </w:tcPr>
          <w:p w:rsidR="00663C54" w:rsidRDefault="00663C54">
            <w:pPr>
              <w:pStyle w:val="ConsPlusNormal"/>
              <w:jc w:val="center"/>
            </w:pPr>
            <w:r>
              <w:t>716,5</w:t>
            </w:r>
          </w:p>
        </w:tc>
        <w:tc>
          <w:tcPr>
            <w:tcW w:w="1303" w:type="dxa"/>
          </w:tcPr>
          <w:p w:rsidR="00663C54" w:rsidRDefault="00663C54">
            <w:pPr>
              <w:pStyle w:val="ConsPlusNormal"/>
              <w:jc w:val="center"/>
            </w:pPr>
            <w:r>
              <w:t>725</w:t>
            </w:r>
          </w:p>
        </w:tc>
        <w:tc>
          <w:tcPr>
            <w:tcW w:w="1305" w:type="dxa"/>
          </w:tcPr>
          <w:p w:rsidR="00663C54" w:rsidRDefault="00663C54">
            <w:pPr>
              <w:pStyle w:val="ConsPlusNormal"/>
              <w:jc w:val="center"/>
            </w:pPr>
            <w:r>
              <w:t>739</w:t>
            </w:r>
          </w:p>
        </w:tc>
      </w:tr>
      <w:tr w:rsidR="00663C54">
        <w:tc>
          <w:tcPr>
            <w:tcW w:w="2608" w:type="dxa"/>
            <w:vMerge w:val="restart"/>
          </w:tcPr>
          <w:p w:rsidR="00663C54" w:rsidRDefault="00663C54">
            <w:pPr>
              <w:pStyle w:val="ConsPlusNormal"/>
            </w:pPr>
            <w:r>
              <w:lastRenderedPageBreak/>
              <w:t>Создание точек роста, способных обеспечить реструктуризацию экономики Сахалинской области в долгосрочной перспективе</w:t>
            </w:r>
          </w:p>
        </w:tc>
        <w:tc>
          <w:tcPr>
            <w:tcW w:w="3515" w:type="dxa"/>
          </w:tcPr>
          <w:p w:rsidR="00663C54" w:rsidRDefault="00663C54">
            <w:pPr>
              <w:pStyle w:val="ConsPlusNormal"/>
            </w:pPr>
            <w:r>
              <w:t>Количество малых и средних предприятий, включая микропредприятия (на конец года)</w:t>
            </w:r>
          </w:p>
        </w:tc>
        <w:tc>
          <w:tcPr>
            <w:tcW w:w="1303" w:type="dxa"/>
          </w:tcPr>
          <w:p w:rsidR="00663C54" w:rsidRDefault="00663C54">
            <w:pPr>
              <w:pStyle w:val="ConsPlusNormal"/>
              <w:jc w:val="center"/>
            </w:pPr>
            <w:r>
              <w:t>8892,00</w:t>
            </w:r>
          </w:p>
        </w:tc>
        <w:tc>
          <w:tcPr>
            <w:tcW w:w="1303" w:type="dxa"/>
          </w:tcPr>
          <w:p w:rsidR="00663C54" w:rsidRDefault="00663C54">
            <w:pPr>
              <w:pStyle w:val="ConsPlusNormal"/>
              <w:jc w:val="center"/>
            </w:pPr>
            <w:r>
              <w:t>9200,00</w:t>
            </w:r>
          </w:p>
        </w:tc>
        <w:tc>
          <w:tcPr>
            <w:tcW w:w="1303" w:type="dxa"/>
          </w:tcPr>
          <w:p w:rsidR="00663C54" w:rsidRDefault="00663C54">
            <w:pPr>
              <w:pStyle w:val="ConsPlusNormal"/>
              <w:jc w:val="center"/>
            </w:pPr>
            <w:r>
              <w:t>10600</w:t>
            </w:r>
          </w:p>
        </w:tc>
        <w:tc>
          <w:tcPr>
            <w:tcW w:w="1305" w:type="dxa"/>
          </w:tcPr>
          <w:p w:rsidR="00663C54" w:rsidRDefault="00663C54">
            <w:pPr>
              <w:pStyle w:val="ConsPlusNormal"/>
              <w:jc w:val="center"/>
            </w:pPr>
            <w:r>
              <w:t>10700</w:t>
            </w:r>
          </w:p>
        </w:tc>
      </w:tr>
      <w:tr w:rsidR="00663C54">
        <w:tc>
          <w:tcPr>
            <w:tcW w:w="2608" w:type="dxa"/>
            <w:vMerge/>
          </w:tcPr>
          <w:p w:rsidR="00663C54" w:rsidRDefault="00663C54">
            <w:pPr>
              <w:spacing w:after="1" w:line="0" w:lineRule="atLeast"/>
            </w:pPr>
          </w:p>
        </w:tc>
        <w:tc>
          <w:tcPr>
            <w:tcW w:w="3515" w:type="dxa"/>
          </w:tcPr>
          <w:p w:rsidR="00663C54" w:rsidRDefault="00663C54">
            <w:pPr>
              <w:pStyle w:val="ConsPlusNormal"/>
            </w:pPr>
            <w:r>
              <w:t>Оборот малых и средних предприятий, включая микропредприятия, млрд. руб.</w:t>
            </w:r>
          </w:p>
        </w:tc>
        <w:tc>
          <w:tcPr>
            <w:tcW w:w="1303" w:type="dxa"/>
          </w:tcPr>
          <w:p w:rsidR="00663C54" w:rsidRDefault="00663C54">
            <w:pPr>
              <w:pStyle w:val="ConsPlusNormal"/>
              <w:jc w:val="center"/>
            </w:pPr>
            <w:r>
              <w:t>183,40</w:t>
            </w:r>
          </w:p>
        </w:tc>
        <w:tc>
          <w:tcPr>
            <w:tcW w:w="1303" w:type="dxa"/>
          </w:tcPr>
          <w:p w:rsidR="00663C54" w:rsidRDefault="00663C54">
            <w:pPr>
              <w:pStyle w:val="ConsPlusNormal"/>
              <w:jc w:val="center"/>
            </w:pPr>
            <w:r>
              <w:t>211,00</w:t>
            </w:r>
          </w:p>
        </w:tc>
        <w:tc>
          <w:tcPr>
            <w:tcW w:w="1303" w:type="dxa"/>
          </w:tcPr>
          <w:p w:rsidR="00663C54" w:rsidRDefault="00663C54">
            <w:pPr>
              <w:pStyle w:val="ConsPlusNormal"/>
              <w:jc w:val="center"/>
            </w:pPr>
            <w:r>
              <w:t>274</w:t>
            </w:r>
          </w:p>
        </w:tc>
        <w:tc>
          <w:tcPr>
            <w:tcW w:w="1305" w:type="dxa"/>
          </w:tcPr>
          <w:p w:rsidR="00663C54" w:rsidRDefault="00663C54">
            <w:pPr>
              <w:pStyle w:val="ConsPlusNormal"/>
              <w:jc w:val="center"/>
            </w:pPr>
            <w:r>
              <w:t>300,3</w:t>
            </w:r>
          </w:p>
        </w:tc>
      </w:tr>
      <w:tr w:rsidR="00663C54">
        <w:tc>
          <w:tcPr>
            <w:tcW w:w="2608" w:type="dxa"/>
            <w:vMerge/>
          </w:tcPr>
          <w:p w:rsidR="00663C54" w:rsidRDefault="00663C54">
            <w:pPr>
              <w:spacing w:after="1" w:line="0" w:lineRule="atLeast"/>
            </w:pPr>
          </w:p>
        </w:tc>
        <w:tc>
          <w:tcPr>
            <w:tcW w:w="3515" w:type="dxa"/>
          </w:tcPr>
          <w:p w:rsidR="00663C54" w:rsidRDefault="00663C54">
            <w:pPr>
              <w:pStyle w:val="ConsPlusNormal"/>
            </w:pPr>
            <w:r>
              <w:t>Отношение средней заработной платы работников учреждений культуры к средней заработной плате по субъекту Российской Федерации, %</w:t>
            </w:r>
          </w:p>
        </w:tc>
        <w:tc>
          <w:tcPr>
            <w:tcW w:w="1303" w:type="dxa"/>
          </w:tcPr>
          <w:p w:rsidR="00663C54" w:rsidRDefault="00663C54">
            <w:pPr>
              <w:pStyle w:val="ConsPlusNormal"/>
              <w:jc w:val="center"/>
            </w:pPr>
            <w:r>
              <w:t>101,4</w:t>
            </w:r>
          </w:p>
        </w:tc>
        <w:tc>
          <w:tcPr>
            <w:tcW w:w="1303" w:type="dxa"/>
          </w:tcPr>
          <w:p w:rsidR="00663C54" w:rsidRDefault="00663C54">
            <w:pPr>
              <w:pStyle w:val="ConsPlusNormal"/>
              <w:jc w:val="center"/>
            </w:pPr>
            <w:r>
              <w:t>107</w:t>
            </w:r>
          </w:p>
        </w:tc>
        <w:tc>
          <w:tcPr>
            <w:tcW w:w="1303" w:type="dxa"/>
          </w:tcPr>
          <w:p w:rsidR="00663C54" w:rsidRDefault="00663C54">
            <w:pPr>
              <w:pStyle w:val="ConsPlusNormal"/>
              <w:jc w:val="center"/>
            </w:pPr>
            <w:r>
              <w:t>107</w:t>
            </w:r>
          </w:p>
        </w:tc>
        <w:tc>
          <w:tcPr>
            <w:tcW w:w="1305" w:type="dxa"/>
          </w:tcPr>
          <w:p w:rsidR="00663C54" w:rsidRDefault="00663C54">
            <w:pPr>
              <w:pStyle w:val="ConsPlusNormal"/>
              <w:jc w:val="center"/>
            </w:pPr>
            <w:r>
              <w:t>108</w:t>
            </w:r>
          </w:p>
        </w:tc>
      </w:tr>
      <w:tr w:rsidR="00663C54">
        <w:tc>
          <w:tcPr>
            <w:tcW w:w="2608" w:type="dxa"/>
            <w:vMerge/>
          </w:tcPr>
          <w:p w:rsidR="00663C54" w:rsidRDefault="00663C54">
            <w:pPr>
              <w:spacing w:after="1" w:line="0" w:lineRule="atLeast"/>
            </w:pPr>
          </w:p>
        </w:tc>
        <w:tc>
          <w:tcPr>
            <w:tcW w:w="3515" w:type="dxa"/>
          </w:tcPr>
          <w:p w:rsidR="00663C54" w:rsidRDefault="00663C54">
            <w:pPr>
              <w:pStyle w:val="ConsPlusNormal"/>
            </w:pPr>
            <w:r>
              <w:t>Количество созданных центров культурного развития</w:t>
            </w:r>
          </w:p>
        </w:tc>
        <w:tc>
          <w:tcPr>
            <w:tcW w:w="1303" w:type="dxa"/>
          </w:tcPr>
          <w:p w:rsidR="00663C54" w:rsidRDefault="00663C54">
            <w:pPr>
              <w:pStyle w:val="ConsPlusNormal"/>
              <w:jc w:val="center"/>
            </w:pPr>
            <w:r>
              <w:t>116</w:t>
            </w:r>
          </w:p>
        </w:tc>
        <w:tc>
          <w:tcPr>
            <w:tcW w:w="1303" w:type="dxa"/>
          </w:tcPr>
          <w:p w:rsidR="00663C54" w:rsidRDefault="00663C54">
            <w:pPr>
              <w:pStyle w:val="ConsPlusNormal"/>
              <w:jc w:val="center"/>
            </w:pPr>
            <w:r>
              <w:t>120</w:t>
            </w:r>
          </w:p>
        </w:tc>
        <w:tc>
          <w:tcPr>
            <w:tcW w:w="1303" w:type="dxa"/>
          </w:tcPr>
          <w:p w:rsidR="00663C54" w:rsidRDefault="00663C54">
            <w:pPr>
              <w:pStyle w:val="ConsPlusNormal"/>
              <w:jc w:val="center"/>
            </w:pPr>
            <w:r>
              <w:t>120</w:t>
            </w:r>
          </w:p>
        </w:tc>
        <w:tc>
          <w:tcPr>
            <w:tcW w:w="1305" w:type="dxa"/>
          </w:tcPr>
          <w:p w:rsidR="00663C54" w:rsidRDefault="00663C54">
            <w:pPr>
              <w:pStyle w:val="ConsPlusNormal"/>
              <w:jc w:val="center"/>
            </w:pPr>
            <w:r>
              <w:t>130</w:t>
            </w:r>
          </w:p>
        </w:tc>
      </w:tr>
      <w:tr w:rsidR="00663C54">
        <w:tc>
          <w:tcPr>
            <w:tcW w:w="2608" w:type="dxa"/>
            <w:vMerge w:val="restart"/>
          </w:tcPr>
          <w:p w:rsidR="00663C54" w:rsidRDefault="00663C54">
            <w:pPr>
              <w:pStyle w:val="ConsPlusNormal"/>
            </w:pPr>
            <w:r>
              <w:t>2) Формирование эффективной социальной сферы, отвечающей современным потребностям жителей региона и не уступающей по качеству передовым регионам Юго-Восточной Азии</w:t>
            </w:r>
          </w:p>
        </w:tc>
        <w:tc>
          <w:tcPr>
            <w:tcW w:w="3515" w:type="dxa"/>
          </w:tcPr>
          <w:p w:rsidR="00663C54" w:rsidRDefault="00663C54">
            <w:pPr>
              <w:pStyle w:val="ConsPlusNormal"/>
            </w:pPr>
            <w:r>
              <w:t>Численность населения (тыс. человек)</w:t>
            </w:r>
          </w:p>
        </w:tc>
        <w:tc>
          <w:tcPr>
            <w:tcW w:w="1303" w:type="dxa"/>
          </w:tcPr>
          <w:p w:rsidR="00663C54" w:rsidRDefault="00663C54">
            <w:pPr>
              <w:pStyle w:val="ConsPlusNormal"/>
              <w:jc w:val="center"/>
            </w:pPr>
            <w:r>
              <w:t>489,9</w:t>
            </w:r>
          </w:p>
        </w:tc>
        <w:tc>
          <w:tcPr>
            <w:tcW w:w="1303" w:type="dxa"/>
          </w:tcPr>
          <w:p w:rsidR="00663C54" w:rsidRDefault="00663C54">
            <w:pPr>
              <w:pStyle w:val="ConsPlusNormal"/>
              <w:jc w:val="center"/>
            </w:pPr>
            <w:r>
              <w:t>497,7</w:t>
            </w:r>
          </w:p>
        </w:tc>
        <w:tc>
          <w:tcPr>
            <w:tcW w:w="1303" w:type="dxa"/>
          </w:tcPr>
          <w:p w:rsidR="00663C54" w:rsidRDefault="00663C54">
            <w:pPr>
              <w:pStyle w:val="ConsPlusNormal"/>
              <w:jc w:val="center"/>
            </w:pPr>
            <w:r>
              <w:t>508,1</w:t>
            </w:r>
          </w:p>
        </w:tc>
        <w:tc>
          <w:tcPr>
            <w:tcW w:w="1305" w:type="dxa"/>
          </w:tcPr>
          <w:p w:rsidR="00663C54" w:rsidRDefault="00663C54">
            <w:pPr>
              <w:pStyle w:val="ConsPlusNormal"/>
              <w:jc w:val="center"/>
            </w:pPr>
            <w:r>
              <w:t>515,6</w:t>
            </w:r>
          </w:p>
        </w:tc>
      </w:tr>
      <w:tr w:rsidR="00663C54">
        <w:tc>
          <w:tcPr>
            <w:tcW w:w="2608" w:type="dxa"/>
            <w:vMerge/>
          </w:tcPr>
          <w:p w:rsidR="00663C54" w:rsidRDefault="00663C54">
            <w:pPr>
              <w:spacing w:after="1" w:line="0" w:lineRule="atLeast"/>
            </w:pPr>
          </w:p>
        </w:tc>
        <w:tc>
          <w:tcPr>
            <w:tcW w:w="3515" w:type="dxa"/>
          </w:tcPr>
          <w:p w:rsidR="00663C54" w:rsidRDefault="00663C54">
            <w:pPr>
              <w:pStyle w:val="ConsPlusNormal"/>
            </w:pPr>
            <w:r>
              <w:t>Ожидаемая продолжительность жизни при рождении (число лет)</w:t>
            </w:r>
          </w:p>
        </w:tc>
        <w:tc>
          <w:tcPr>
            <w:tcW w:w="1303" w:type="dxa"/>
          </w:tcPr>
          <w:p w:rsidR="00663C54" w:rsidRDefault="00663C54">
            <w:pPr>
              <w:pStyle w:val="ConsPlusNormal"/>
              <w:jc w:val="center"/>
            </w:pPr>
            <w:r>
              <w:t>69,9</w:t>
            </w:r>
          </w:p>
        </w:tc>
        <w:tc>
          <w:tcPr>
            <w:tcW w:w="1303" w:type="dxa"/>
          </w:tcPr>
          <w:p w:rsidR="00663C54" w:rsidRDefault="00663C54">
            <w:pPr>
              <w:pStyle w:val="ConsPlusNormal"/>
              <w:jc w:val="center"/>
            </w:pPr>
            <w:r>
              <w:t>76,5</w:t>
            </w:r>
          </w:p>
        </w:tc>
        <w:tc>
          <w:tcPr>
            <w:tcW w:w="1303" w:type="dxa"/>
          </w:tcPr>
          <w:p w:rsidR="00663C54" w:rsidRDefault="00663C54">
            <w:pPr>
              <w:pStyle w:val="ConsPlusNormal"/>
              <w:jc w:val="center"/>
            </w:pPr>
            <w:r>
              <w:t>78,93</w:t>
            </w:r>
          </w:p>
        </w:tc>
        <w:tc>
          <w:tcPr>
            <w:tcW w:w="1305" w:type="dxa"/>
          </w:tcPr>
          <w:p w:rsidR="00663C54" w:rsidRDefault="00663C54">
            <w:pPr>
              <w:pStyle w:val="ConsPlusNormal"/>
              <w:jc w:val="center"/>
            </w:pPr>
            <w:r>
              <w:t>81,42</w:t>
            </w:r>
          </w:p>
        </w:tc>
      </w:tr>
      <w:tr w:rsidR="00663C54">
        <w:tc>
          <w:tcPr>
            <w:tcW w:w="2608" w:type="dxa"/>
            <w:vMerge/>
          </w:tcPr>
          <w:p w:rsidR="00663C54" w:rsidRDefault="00663C54">
            <w:pPr>
              <w:spacing w:after="1" w:line="0" w:lineRule="atLeast"/>
            </w:pPr>
          </w:p>
        </w:tc>
        <w:tc>
          <w:tcPr>
            <w:tcW w:w="3515" w:type="dxa"/>
          </w:tcPr>
          <w:p w:rsidR="00663C54" w:rsidRDefault="00663C54">
            <w:pPr>
              <w:pStyle w:val="ConsPlusNormal"/>
            </w:pPr>
            <w:r>
              <w:t>Общие коэффициент смертности (на 1000 человек населения)</w:t>
            </w:r>
          </w:p>
        </w:tc>
        <w:tc>
          <w:tcPr>
            <w:tcW w:w="1303" w:type="dxa"/>
          </w:tcPr>
          <w:p w:rsidR="00663C54" w:rsidRDefault="00663C54">
            <w:pPr>
              <w:pStyle w:val="ConsPlusNormal"/>
              <w:jc w:val="center"/>
            </w:pPr>
            <w:r>
              <w:t>12,7</w:t>
            </w:r>
          </w:p>
        </w:tc>
        <w:tc>
          <w:tcPr>
            <w:tcW w:w="1303" w:type="dxa"/>
          </w:tcPr>
          <w:p w:rsidR="00663C54" w:rsidRDefault="00663C54">
            <w:pPr>
              <w:pStyle w:val="ConsPlusNormal"/>
              <w:jc w:val="center"/>
            </w:pPr>
            <w:r>
              <w:t>10,0</w:t>
            </w:r>
          </w:p>
        </w:tc>
        <w:tc>
          <w:tcPr>
            <w:tcW w:w="1303" w:type="dxa"/>
          </w:tcPr>
          <w:p w:rsidR="00663C54" w:rsidRDefault="00663C54">
            <w:pPr>
              <w:pStyle w:val="ConsPlusNormal"/>
              <w:jc w:val="center"/>
            </w:pPr>
            <w:r>
              <w:t>9,4</w:t>
            </w:r>
          </w:p>
        </w:tc>
        <w:tc>
          <w:tcPr>
            <w:tcW w:w="1305" w:type="dxa"/>
          </w:tcPr>
          <w:p w:rsidR="00663C54" w:rsidRDefault="00663C54">
            <w:pPr>
              <w:pStyle w:val="ConsPlusNormal"/>
              <w:jc w:val="center"/>
            </w:pPr>
            <w:r>
              <w:t>9,2</w:t>
            </w:r>
          </w:p>
        </w:tc>
      </w:tr>
      <w:tr w:rsidR="00663C54">
        <w:tc>
          <w:tcPr>
            <w:tcW w:w="2608" w:type="dxa"/>
            <w:vMerge/>
          </w:tcPr>
          <w:p w:rsidR="00663C54" w:rsidRDefault="00663C54">
            <w:pPr>
              <w:spacing w:after="1" w:line="0" w:lineRule="atLeast"/>
            </w:pPr>
          </w:p>
        </w:tc>
        <w:tc>
          <w:tcPr>
            <w:tcW w:w="3515" w:type="dxa"/>
          </w:tcPr>
          <w:p w:rsidR="00663C54" w:rsidRDefault="00663C54">
            <w:pPr>
              <w:pStyle w:val="ConsPlusNormal"/>
            </w:pPr>
            <w:r>
              <w:t>Общий коэффициент рождаемости (на 1000 человек населения)</w:t>
            </w:r>
          </w:p>
        </w:tc>
        <w:tc>
          <w:tcPr>
            <w:tcW w:w="1303" w:type="dxa"/>
          </w:tcPr>
          <w:p w:rsidR="00663C54" w:rsidRDefault="00663C54">
            <w:pPr>
              <w:pStyle w:val="ConsPlusNormal"/>
              <w:jc w:val="center"/>
            </w:pPr>
            <w:r>
              <w:t>12,2</w:t>
            </w:r>
          </w:p>
        </w:tc>
        <w:tc>
          <w:tcPr>
            <w:tcW w:w="1303" w:type="dxa"/>
          </w:tcPr>
          <w:p w:rsidR="00663C54" w:rsidRDefault="00663C54">
            <w:pPr>
              <w:pStyle w:val="ConsPlusNormal"/>
              <w:jc w:val="center"/>
            </w:pPr>
            <w:r>
              <w:t>11,6</w:t>
            </w:r>
          </w:p>
        </w:tc>
        <w:tc>
          <w:tcPr>
            <w:tcW w:w="1303" w:type="dxa"/>
          </w:tcPr>
          <w:p w:rsidR="00663C54" w:rsidRDefault="00663C54">
            <w:pPr>
              <w:pStyle w:val="ConsPlusNormal"/>
              <w:jc w:val="center"/>
            </w:pPr>
            <w:r>
              <w:t>12,4</w:t>
            </w:r>
          </w:p>
        </w:tc>
        <w:tc>
          <w:tcPr>
            <w:tcW w:w="1305" w:type="dxa"/>
          </w:tcPr>
          <w:p w:rsidR="00663C54" w:rsidRDefault="00663C54">
            <w:pPr>
              <w:pStyle w:val="ConsPlusNormal"/>
              <w:jc w:val="center"/>
            </w:pPr>
            <w:r>
              <w:t>12</w:t>
            </w:r>
          </w:p>
        </w:tc>
      </w:tr>
      <w:tr w:rsidR="00663C54">
        <w:tc>
          <w:tcPr>
            <w:tcW w:w="2608" w:type="dxa"/>
            <w:vMerge/>
          </w:tcPr>
          <w:p w:rsidR="00663C54" w:rsidRDefault="00663C54">
            <w:pPr>
              <w:spacing w:after="1" w:line="0" w:lineRule="atLeast"/>
            </w:pPr>
          </w:p>
        </w:tc>
        <w:tc>
          <w:tcPr>
            <w:tcW w:w="3515" w:type="dxa"/>
          </w:tcPr>
          <w:p w:rsidR="00663C54" w:rsidRDefault="00663C54">
            <w:pPr>
              <w:pStyle w:val="ConsPlusNormal"/>
            </w:pPr>
            <w:r>
              <w:t>Суммарный коэффициент рождаемости (число детей, рожденных одной женщиной в репродуктивном возрасте)</w:t>
            </w:r>
          </w:p>
        </w:tc>
        <w:tc>
          <w:tcPr>
            <w:tcW w:w="1303" w:type="dxa"/>
          </w:tcPr>
          <w:p w:rsidR="00663C54" w:rsidRDefault="00663C54">
            <w:pPr>
              <w:pStyle w:val="ConsPlusNormal"/>
              <w:jc w:val="center"/>
            </w:pPr>
            <w:r>
              <w:t>1,946</w:t>
            </w:r>
          </w:p>
        </w:tc>
        <w:tc>
          <w:tcPr>
            <w:tcW w:w="1303" w:type="dxa"/>
          </w:tcPr>
          <w:p w:rsidR="00663C54" w:rsidRDefault="00663C54">
            <w:pPr>
              <w:pStyle w:val="ConsPlusNormal"/>
              <w:jc w:val="center"/>
            </w:pPr>
            <w:r>
              <w:t>2,215</w:t>
            </w:r>
          </w:p>
        </w:tc>
        <w:tc>
          <w:tcPr>
            <w:tcW w:w="1303" w:type="dxa"/>
          </w:tcPr>
          <w:p w:rsidR="00663C54" w:rsidRDefault="00663C54">
            <w:pPr>
              <w:pStyle w:val="ConsPlusNormal"/>
              <w:jc w:val="center"/>
            </w:pPr>
            <w:r>
              <w:t>2,309</w:t>
            </w:r>
          </w:p>
        </w:tc>
        <w:tc>
          <w:tcPr>
            <w:tcW w:w="1305" w:type="dxa"/>
          </w:tcPr>
          <w:p w:rsidR="00663C54" w:rsidRDefault="00663C54">
            <w:pPr>
              <w:pStyle w:val="ConsPlusNormal"/>
              <w:jc w:val="center"/>
            </w:pPr>
            <w:r>
              <w:t>2,362</w:t>
            </w:r>
          </w:p>
        </w:tc>
      </w:tr>
      <w:tr w:rsidR="00663C54">
        <w:tc>
          <w:tcPr>
            <w:tcW w:w="2608" w:type="dxa"/>
            <w:vMerge/>
          </w:tcPr>
          <w:p w:rsidR="00663C54" w:rsidRDefault="00663C54">
            <w:pPr>
              <w:spacing w:after="1" w:line="0" w:lineRule="atLeast"/>
            </w:pPr>
          </w:p>
        </w:tc>
        <w:tc>
          <w:tcPr>
            <w:tcW w:w="3515" w:type="dxa"/>
          </w:tcPr>
          <w:p w:rsidR="00663C54" w:rsidRDefault="00663C54">
            <w:pPr>
              <w:pStyle w:val="ConsPlusNormal"/>
            </w:pPr>
            <w:r>
              <w:t xml:space="preserve">Коэффициент миграционного </w:t>
            </w:r>
            <w:r>
              <w:lastRenderedPageBreak/>
              <w:t>прироста (на 10000 человек населения)</w:t>
            </w:r>
          </w:p>
        </w:tc>
        <w:tc>
          <w:tcPr>
            <w:tcW w:w="1303" w:type="dxa"/>
          </w:tcPr>
          <w:p w:rsidR="00663C54" w:rsidRDefault="00663C54">
            <w:pPr>
              <w:pStyle w:val="ConsPlusNormal"/>
              <w:jc w:val="center"/>
            </w:pPr>
            <w:r>
              <w:lastRenderedPageBreak/>
              <w:t>-0,3</w:t>
            </w:r>
          </w:p>
        </w:tc>
        <w:tc>
          <w:tcPr>
            <w:tcW w:w="1303" w:type="dxa"/>
          </w:tcPr>
          <w:p w:rsidR="00663C54" w:rsidRDefault="00663C54">
            <w:pPr>
              <w:pStyle w:val="ConsPlusNormal"/>
              <w:jc w:val="center"/>
            </w:pPr>
            <w:r>
              <w:t>3,19</w:t>
            </w:r>
          </w:p>
        </w:tc>
        <w:tc>
          <w:tcPr>
            <w:tcW w:w="1303" w:type="dxa"/>
          </w:tcPr>
          <w:p w:rsidR="00663C54" w:rsidRDefault="00663C54">
            <w:pPr>
              <w:pStyle w:val="ConsPlusNormal"/>
              <w:jc w:val="center"/>
            </w:pPr>
            <w:r>
              <w:t>1</w:t>
            </w:r>
          </w:p>
        </w:tc>
        <w:tc>
          <w:tcPr>
            <w:tcW w:w="1305" w:type="dxa"/>
          </w:tcPr>
          <w:p w:rsidR="00663C54" w:rsidRDefault="00663C54">
            <w:pPr>
              <w:pStyle w:val="ConsPlusNormal"/>
              <w:jc w:val="center"/>
            </w:pPr>
            <w:r>
              <w:t>0,02</w:t>
            </w:r>
          </w:p>
        </w:tc>
      </w:tr>
      <w:tr w:rsidR="00663C54">
        <w:tc>
          <w:tcPr>
            <w:tcW w:w="2608" w:type="dxa"/>
            <w:vMerge/>
          </w:tcPr>
          <w:p w:rsidR="00663C54" w:rsidRDefault="00663C54">
            <w:pPr>
              <w:spacing w:after="1" w:line="0" w:lineRule="atLeast"/>
            </w:pPr>
          </w:p>
        </w:tc>
        <w:tc>
          <w:tcPr>
            <w:tcW w:w="3515" w:type="dxa"/>
          </w:tcPr>
          <w:p w:rsidR="00663C54" w:rsidRDefault="00663C54">
            <w:pPr>
              <w:pStyle w:val="ConsPlusNormal"/>
            </w:pPr>
            <w:r>
              <w:t>Доля населения, систематически занимающегося физической культурой и спортом, в общей численности населения, %</w:t>
            </w:r>
          </w:p>
        </w:tc>
        <w:tc>
          <w:tcPr>
            <w:tcW w:w="1303" w:type="dxa"/>
          </w:tcPr>
          <w:p w:rsidR="00663C54" w:rsidRDefault="00663C54">
            <w:pPr>
              <w:pStyle w:val="ConsPlusNormal"/>
              <w:jc w:val="center"/>
            </w:pPr>
            <w:r>
              <w:t>44,3</w:t>
            </w:r>
          </w:p>
        </w:tc>
        <w:tc>
          <w:tcPr>
            <w:tcW w:w="1303" w:type="dxa"/>
          </w:tcPr>
          <w:p w:rsidR="00663C54" w:rsidRDefault="00663C54">
            <w:pPr>
              <w:pStyle w:val="ConsPlusNormal"/>
              <w:jc w:val="center"/>
            </w:pPr>
            <w:r>
              <w:t>47%</w:t>
            </w:r>
          </w:p>
        </w:tc>
        <w:tc>
          <w:tcPr>
            <w:tcW w:w="1303" w:type="dxa"/>
          </w:tcPr>
          <w:p w:rsidR="00663C54" w:rsidRDefault="00663C54">
            <w:pPr>
              <w:pStyle w:val="ConsPlusNormal"/>
              <w:jc w:val="center"/>
            </w:pPr>
            <w:r>
              <w:t>50%</w:t>
            </w:r>
          </w:p>
        </w:tc>
        <w:tc>
          <w:tcPr>
            <w:tcW w:w="1305" w:type="dxa"/>
          </w:tcPr>
          <w:p w:rsidR="00663C54" w:rsidRDefault="00663C54">
            <w:pPr>
              <w:pStyle w:val="ConsPlusNormal"/>
              <w:jc w:val="center"/>
            </w:pPr>
            <w:r>
              <w:t>50%</w:t>
            </w:r>
          </w:p>
        </w:tc>
      </w:tr>
      <w:tr w:rsidR="00663C54">
        <w:tc>
          <w:tcPr>
            <w:tcW w:w="2608" w:type="dxa"/>
            <w:vMerge/>
          </w:tcPr>
          <w:p w:rsidR="00663C54" w:rsidRDefault="00663C54">
            <w:pPr>
              <w:spacing w:after="1" w:line="0" w:lineRule="atLeast"/>
            </w:pPr>
          </w:p>
        </w:tc>
        <w:tc>
          <w:tcPr>
            <w:tcW w:w="3515" w:type="dxa"/>
          </w:tcPr>
          <w:p w:rsidR="00663C54" w:rsidRDefault="00663C54">
            <w:pPr>
              <w:pStyle w:val="ConsPlusNormal"/>
            </w:pPr>
            <w:r>
              <w:t>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w:t>
            </w:r>
          </w:p>
        </w:tc>
        <w:tc>
          <w:tcPr>
            <w:tcW w:w="1303" w:type="dxa"/>
          </w:tcPr>
          <w:p w:rsidR="00663C54" w:rsidRDefault="00663C54">
            <w:pPr>
              <w:pStyle w:val="ConsPlusNormal"/>
              <w:jc w:val="center"/>
            </w:pPr>
            <w:r>
              <w:t>80,7</w:t>
            </w:r>
          </w:p>
        </w:tc>
        <w:tc>
          <w:tcPr>
            <w:tcW w:w="1303" w:type="dxa"/>
          </w:tcPr>
          <w:p w:rsidR="00663C54" w:rsidRDefault="00663C54">
            <w:pPr>
              <w:pStyle w:val="ConsPlusNormal"/>
              <w:jc w:val="center"/>
            </w:pPr>
            <w:r>
              <w:t>95</w:t>
            </w:r>
          </w:p>
        </w:tc>
        <w:tc>
          <w:tcPr>
            <w:tcW w:w="1303" w:type="dxa"/>
          </w:tcPr>
          <w:p w:rsidR="00663C54" w:rsidRDefault="00663C54">
            <w:pPr>
              <w:pStyle w:val="ConsPlusNormal"/>
              <w:jc w:val="center"/>
            </w:pPr>
            <w:r>
              <w:t>100</w:t>
            </w:r>
          </w:p>
        </w:tc>
        <w:tc>
          <w:tcPr>
            <w:tcW w:w="1305" w:type="dxa"/>
          </w:tcPr>
          <w:p w:rsidR="00663C54" w:rsidRDefault="00663C54">
            <w:pPr>
              <w:pStyle w:val="ConsPlusNormal"/>
              <w:jc w:val="center"/>
            </w:pPr>
            <w:r>
              <w:t>100</w:t>
            </w:r>
          </w:p>
        </w:tc>
      </w:tr>
      <w:tr w:rsidR="00663C54">
        <w:tc>
          <w:tcPr>
            <w:tcW w:w="2608" w:type="dxa"/>
            <w:vMerge/>
          </w:tcPr>
          <w:p w:rsidR="00663C54" w:rsidRDefault="00663C54">
            <w:pPr>
              <w:spacing w:after="1" w:line="0" w:lineRule="atLeast"/>
            </w:pPr>
          </w:p>
        </w:tc>
        <w:tc>
          <w:tcPr>
            <w:tcW w:w="3515" w:type="dxa"/>
          </w:tcPr>
          <w:p w:rsidR="00663C54" w:rsidRDefault="00663C54">
            <w:pPr>
              <w:pStyle w:val="ConsPlusNormal"/>
            </w:pPr>
            <w:r>
              <w:t>Обеспеченность детей дошкольного возраста местами в дошкольных образовательных учреждениях (количество мест на 1000 детей)</w:t>
            </w:r>
          </w:p>
        </w:tc>
        <w:tc>
          <w:tcPr>
            <w:tcW w:w="1303" w:type="dxa"/>
          </w:tcPr>
          <w:p w:rsidR="00663C54" w:rsidRDefault="00663C54">
            <w:pPr>
              <w:pStyle w:val="ConsPlusNormal"/>
              <w:jc w:val="center"/>
            </w:pPr>
            <w:r>
              <w:t>755</w:t>
            </w:r>
          </w:p>
        </w:tc>
        <w:tc>
          <w:tcPr>
            <w:tcW w:w="1303" w:type="dxa"/>
          </w:tcPr>
          <w:p w:rsidR="00663C54" w:rsidRDefault="00663C54">
            <w:pPr>
              <w:pStyle w:val="ConsPlusNormal"/>
              <w:jc w:val="center"/>
            </w:pPr>
            <w:r>
              <w:t>775</w:t>
            </w:r>
          </w:p>
        </w:tc>
        <w:tc>
          <w:tcPr>
            <w:tcW w:w="1303" w:type="dxa"/>
          </w:tcPr>
          <w:p w:rsidR="00663C54" w:rsidRDefault="00663C54">
            <w:pPr>
              <w:pStyle w:val="ConsPlusNormal"/>
              <w:jc w:val="center"/>
            </w:pPr>
            <w:r>
              <w:t>1000</w:t>
            </w:r>
          </w:p>
        </w:tc>
        <w:tc>
          <w:tcPr>
            <w:tcW w:w="1305" w:type="dxa"/>
          </w:tcPr>
          <w:p w:rsidR="00663C54" w:rsidRDefault="00663C54">
            <w:pPr>
              <w:pStyle w:val="ConsPlusNormal"/>
              <w:jc w:val="center"/>
            </w:pPr>
            <w:r>
              <w:t>1000</w:t>
            </w:r>
          </w:p>
        </w:tc>
      </w:tr>
      <w:tr w:rsidR="00663C54">
        <w:tc>
          <w:tcPr>
            <w:tcW w:w="2608" w:type="dxa"/>
            <w:vMerge/>
          </w:tcPr>
          <w:p w:rsidR="00663C54" w:rsidRDefault="00663C54">
            <w:pPr>
              <w:spacing w:after="1" w:line="0" w:lineRule="atLeast"/>
            </w:pPr>
          </w:p>
        </w:tc>
        <w:tc>
          <w:tcPr>
            <w:tcW w:w="3515" w:type="dxa"/>
          </w:tcPr>
          <w:p w:rsidR="00663C54" w:rsidRDefault="00663C54">
            <w:pPr>
              <w:pStyle w:val="ConsPlusNormal"/>
            </w:pPr>
            <w:r>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w:t>
            </w:r>
          </w:p>
        </w:tc>
        <w:tc>
          <w:tcPr>
            <w:tcW w:w="1303" w:type="dxa"/>
          </w:tcPr>
          <w:p w:rsidR="00663C54" w:rsidRDefault="00663C54">
            <w:pPr>
              <w:pStyle w:val="ConsPlusNormal"/>
              <w:jc w:val="center"/>
            </w:pPr>
            <w:r>
              <w:t>73</w:t>
            </w:r>
          </w:p>
        </w:tc>
        <w:tc>
          <w:tcPr>
            <w:tcW w:w="1303" w:type="dxa"/>
          </w:tcPr>
          <w:p w:rsidR="00663C54" w:rsidRDefault="00663C54">
            <w:pPr>
              <w:pStyle w:val="ConsPlusNormal"/>
              <w:jc w:val="center"/>
            </w:pPr>
            <w:r>
              <w:t>80</w:t>
            </w:r>
          </w:p>
        </w:tc>
        <w:tc>
          <w:tcPr>
            <w:tcW w:w="1303" w:type="dxa"/>
          </w:tcPr>
          <w:p w:rsidR="00663C54" w:rsidRDefault="00663C54">
            <w:pPr>
              <w:pStyle w:val="ConsPlusNormal"/>
              <w:jc w:val="center"/>
            </w:pPr>
            <w:r>
              <w:t>85</w:t>
            </w:r>
          </w:p>
        </w:tc>
        <w:tc>
          <w:tcPr>
            <w:tcW w:w="1305" w:type="dxa"/>
          </w:tcPr>
          <w:p w:rsidR="00663C54" w:rsidRDefault="00663C54">
            <w:pPr>
              <w:pStyle w:val="ConsPlusNormal"/>
              <w:jc w:val="center"/>
            </w:pPr>
            <w:r>
              <w:t>90</w:t>
            </w:r>
          </w:p>
        </w:tc>
      </w:tr>
      <w:tr w:rsidR="00663C54">
        <w:tc>
          <w:tcPr>
            <w:tcW w:w="2608" w:type="dxa"/>
            <w:vMerge/>
          </w:tcPr>
          <w:p w:rsidR="00663C54" w:rsidRDefault="00663C54">
            <w:pPr>
              <w:spacing w:after="1" w:line="0" w:lineRule="atLeast"/>
            </w:pPr>
          </w:p>
        </w:tc>
        <w:tc>
          <w:tcPr>
            <w:tcW w:w="3515" w:type="dxa"/>
          </w:tcPr>
          <w:p w:rsidR="00663C54" w:rsidRDefault="00663C54">
            <w:pPr>
              <w:pStyle w:val="ConsPlusNormal"/>
            </w:pPr>
            <w:r>
              <w:t>Среднегодовая численность занятых в экономике (тыс. человек)</w:t>
            </w:r>
          </w:p>
        </w:tc>
        <w:tc>
          <w:tcPr>
            <w:tcW w:w="1303" w:type="dxa"/>
          </w:tcPr>
          <w:p w:rsidR="00663C54" w:rsidRDefault="00663C54">
            <w:pPr>
              <w:pStyle w:val="ConsPlusNormal"/>
              <w:jc w:val="center"/>
            </w:pPr>
            <w:r>
              <w:t>283,2</w:t>
            </w:r>
          </w:p>
        </w:tc>
        <w:tc>
          <w:tcPr>
            <w:tcW w:w="1303" w:type="dxa"/>
          </w:tcPr>
          <w:p w:rsidR="00663C54" w:rsidRDefault="00663C54">
            <w:pPr>
              <w:pStyle w:val="ConsPlusNormal"/>
              <w:jc w:val="center"/>
            </w:pPr>
            <w:r>
              <w:t>284,7</w:t>
            </w:r>
          </w:p>
        </w:tc>
        <w:tc>
          <w:tcPr>
            <w:tcW w:w="1303" w:type="dxa"/>
          </w:tcPr>
          <w:p w:rsidR="00663C54" w:rsidRDefault="00663C54">
            <w:pPr>
              <w:pStyle w:val="ConsPlusNormal"/>
              <w:jc w:val="center"/>
            </w:pPr>
            <w:r>
              <w:t>290</w:t>
            </w:r>
          </w:p>
        </w:tc>
        <w:tc>
          <w:tcPr>
            <w:tcW w:w="1305" w:type="dxa"/>
          </w:tcPr>
          <w:p w:rsidR="00663C54" w:rsidRDefault="00663C54">
            <w:pPr>
              <w:pStyle w:val="ConsPlusNormal"/>
              <w:jc w:val="center"/>
            </w:pPr>
            <w:r>
              <w:t>295</w:t>
            </w:r>
          </w:p>
        </w:tc>
      </w:tr>
      <w:tr w:rsidR="00663C54">
        <w:tc>
          <w:tcPr>
            <w:tcW w:w="2608" w:type="dxa"/>
            <w:vMerge/>
          </w:tcPr>
          <w:p w:rsidR="00663C54" w:rsidRDefault="00663C54">
            <w:pPr>
              <w:spacing w:after="1" w:line="0" w:lineRule="atLeast"/>
            </w:pPr>
          </w:p>
        </w:tc>
        <w:tc>
          <w:tcPr>
            <w:tcW w:w="3515" w:type="dxa"/>
          </w:tcPr>
          <w:p w:rsidR="00663C54" w:rsidRDefault="00663C54">
            <w:pPr>
              <w:pStyle w:val="ConsPlusNormal"/>
            </w:pPr>
            <w:r>
              <w:t>Реальная заработная плата работников организаций, % г/г</w:t>
            </w:r>
          </w:p>
        </w:tc>
        <w:tc>
          <w:tcPr>
            <w:tcW w:w="1303" w:type="dxa"/>
          </w:tcPr>
          <w:p w:rsidR="00663C54" w:rsidRDefault="00663C54">
            <w:pPr>
              <w:pStyle w:val="ConsPlusNormal"/>
              <w:jc w:val="center"/>
            </w:pPr>
            <w:r>
              <w:t>111</w:t>
            </w:r>
          </w:p>
        </w:tc>
        <w:tc>
          <w:tcPr>
            <w:tcW w:w="1303" w:type="dxa"/>
          </w:tcPr>
          <w:p w:rsidR="00663C54" w:rsidRDefault="00663C54">
            <w:pPr>
              <w:pStyle w:val="ConsPlusNormal"/>
              <w:jc w:val="center"/>
            </w:pPr>
            <w:r>
              <w:t>102,1</w:t>
            </w:r>
          </w:p>
        </w:tc>
        <w:tc>
          <w:tcPr>
            <w:tcW w:w="1303" w:type="dxa"/>
          </w:tcPr>
          <w:p w:rsidR="00663C54" w:rsidRDefault="00663C54">
            <w:pPr>
              <w:pStyle w:val="ConsPlusNormal"/>
              <w:jc w:val="center"/>
            </w:pPr>
            <w:r>
              <w:t>102,6</w:t>
            </w:r>
          </w:p>
        </w:tc>
        <w:tc>
          <w:tcPr>
            <w:tcW w:w="1305" w:type="dxa"/>
          </w:tcPr>
          <w:p w:rsidR="00663C54" w:rsidRDefault="00663C54">
            <w:pPr>
              <w:pStyle w:val="ConsPlusNormal"/>
              <w:jc w:val="center"/>
            </w:pPr>
            <w:r>
              <w:t>102,8</w:t>
            </w:r>
          </w:p>
        </w:tc>
      </w:tr>
      <w:tr w:rsidR="00663C54">
        <w:tc>
          <w:tcPr>
            <w:tcW w:w="2608" w:type="dxa"/>
            <w:vMerge/>
          </w:tcPr>
          <w:p w:rsidR="00663C54" w:rsidRDefault="00663C54">
            <w:pPr>
              <w:spacing w:after="1" w:line="0" w:lineRule="atLeast"/>
            </w:pPr>
          </w:p>
        </w:tc>
        <w:tc>
          <w:tcPr>
            <w:tcW w:w="3515" w:type="dxa"/>
          </w:tcPr>
          <w:p w:rsidR="00663C54" w:rsidRDefault="00663C54">
            <w:pPr>
              <w:pStyle w:val="ConsPlusNormal"/>
            </w:pPr>
            <w:r>
              <w:t>Уровень безработицы по методологии МОТ), % к рабочей силе</w:t>
            </w:r>
          </w:p>
        </w:tc>
        <w:tc>
          <w:tcPr>
            <w:tcW w:w="1303" w:type="dxa"/>
          </w:tcPr>
          <w:p w:rsidR="00663C54" w:rsidRDefault="00663C54">
            <w:pPr>
              <w:pStyle w:val="ConsPlusNormal"/>
              <w:jc w:val="center"/>
            </w:pPr>
            <w:r>
              <w:t>5,3</w:t>
            </w:r>
          </w:p>
        </w:tc>
        <w:tc>
          <w:tcPr>
            <w:tcW w:w="1303" w:type="dxa"/>
          </w:tcPr>
          <w:p w:rsidR="00663C54" w:rsidRDefault="00663C54">
            <w:pPr>
              <w:pStyle w:val="ConsPlusNormal"/>
              <w:jc w:val="center"/>
            </w:pPr>
            <w:r>
              <w:t>4,7</w:t>
            </w:r>
          </w:p>
        </w:tc>
        <w:tc>
          <w:tcPr>
            <w:tcW w:w="1303" w:type="dxa"/>
          </w:tcPr>
          <w:p w:rsidR="00663C54" w:rsidRDefault="00663C54">
            <w:pPr>
              <w:pStyle w:val="ConsPlusNormal"/>
              <w:jc w:val="center"/>
            </w:pPr>
            <w:r>
              <w:t>4,7</w:t>
            </w:r>
          </w:p>
        </w:tc>
        <w:tc>
          <w:tcPr>
            <w:tcW w:w="1305" w:type="dxa"/>
          </w:tcPr>
          <w:p w:rsidR="00663C54" w:rsidRDefault="00663C54">
            <w:pPr>
              <w:pStyle w:val="ConsPlusNormal"/>
              <w:jc w:val="center"/>
            </w:pPr>
            <w:r>
              <w:t>4,4</w:t>
            </w:r>
          </w:p>
        </w:tc>
      </w:tr>
      <w:tr w:rsidR="00663C54">
        <w:tc>
          <w:tcPr>
            <w:tcW w:w="2608" w:type="dxa"/>
            <w:vMerge/>
          </w:tcPr>
          <w:p w:rsidR="00663C54" w:rsidRDefault="00663C54">
            <w:pPr>
              <w:spacing w:after="1" w:line="0" w:lineRule="atLeast"/>
            </w:pPr>
          </w:p>
        </w:tc>
        <w:tc>
          <w:tcPr>
            <w:tcW w:w="3515" w:type="dxa"/>
          </w:tcPr>
          <w:p w:rsidR="00663C54" w:rsidRDefault="00663C54">
            <w:pPr>
              <w:pStyle w:val="ConsPlusNormal"/>
            </w:pPr>
            <w:r>
              <w:t>Удельный вес численности населения с денежными доходами ниже величины прожиточного минимума, % от общей численности населения</w:t>
            </w:r>
          </w:p>
        </w:tc>
        <w:tc>
          <w:tcPr>
            <w:tcW w:w="1303" w:type="dxa"/>
          </w:tcPr>
          <w:p w:rsidR="00663C54" w:rsidRDefault="00663C54">
            <w:pPr>
              <w:pStyle w:val="ConsPlusNormal"/>
              <w:jc w:val="center"/>
            </w:pPr>
            <w:r>
              <w:t>9,6</w:t>
            </w:r>
          </w:p>
        </w:tc>
        <w:tc>
          <w:tcPr>
            <w:tcW w:w="1303" w:type="dxa"/>
          </w:tcPr>
          <w:p w:rsidR="00663C54" w:rsidRDefault="00663C54">
            <w:pPr>
              <w:pStyle w:val="ConsPlusNormal"/>
              <w:jc w:val="center"/>
            </w:pPr>
            <w:r>
              <w:t>5,7</w:t>
            </w:r>
          </w:p>
        </w:tc>
        <w:tc>
          <w:tcPr>
            <w:tcW w:w="1303" w:type="dxa"/>
          </w:tcPr>
          <w:p w:rsidR="00663C54" w:rsidRDefault="00663C54">
            <w:pPr>
              <w:pStyle w:val="ConsPlusNormal"/>
              <w:jc w:val="center"/>
            </w:pPr>
            <w:r>
              <w:t>5,7</w:t>
            </w:r>
          </w:p>
        </w:tc>
        <w:tc>
          <w:tcPr>
            <w:tcW w:w="1305" w:type="dxa"/>
          </w:tcPr>
          <w:p w:rsidR="00663C54" w:rsidRDefault="00663C54">
            <w:pPr>
              <w:pStyle w:val="ConsPlusNormal"/>
              <w:jc w:val="center"/>
            </w:pPr>
            <w:r>
              <w:t>5,7</w:t>
            </w:r>
          </w:p>
        </w:tc>
      </w:tr>
      <w:tr w:rsidR="00663C54">
        <w:tc>
          <w:tcPr>
            <w:tcW w:w="2608" w:type="dxa"/>
            <w:vMerge/>
          </w:tcPr>
          <w:p w:rsidR="00663C54" w:rsidRDefault="00663C54">
            <w:pPr>
              <w:spacing w:after="1" w:line="0" w:lineRule="atLeast"/>
            </w:pPr>
          </w:p>
        </w:tc>
        <w:tc>
          <w:tcPr>
            <w:tcW w:w="3515" w:type="dxa"/>
          </w:tcPr>
          <w:p w:rsidR="00663C54" w:rsidRDefault="00663C54">
            <w:pPr>
              <w:pStyle w:val="ConsPlusNormal"/>
            </w:pPr>
            <w:r>
              <w:t>Номинальная начисленная среднемесячная заработная плата работников организаций</w:t>
            </w:r>
          </w:p>
        </w:tc>
        <w:tc>
          <w:tcPr>
            <w:tcW w:w="1303" w:type="dxa"/>
          </w:tcPr>
          <w:p w:rsidR="00663C54" w:rsidRDefault="00663C54">
            <w:pPr>
              <w:pStyle w:val="ConsPlusNormal"/>
              <w:jc w:val="center"/>
            </w:pPr>
            <w:r>
              <w:t>77498,9</w:t>
            </w:r>
          </w:p>
        </w:tc>
        <w:tc>
          <w:tcPr>
            <w:tcW w:w="1303" w:type="dxa"/>
          </w:tcPr>
          <w:p w:rsidR="00663C54" w:rsidRDefault="00663C54">
            <w:pPr>
              <w:pStyle w:val="ConsPlusNormal"/>
              <w:jc w:val="center"/>
            </w:pPr>
            <w:r>
              <w:t>114116,8</w:t>
            </w:r>
          </w:p>
        </w:tc>
        <w:tc>
          <w:tcPr>
            <w:tcW w:w="1303" w:type="dxa"/>
          </w:tcPr>
          <w:p w:rsidR="00663C54" w:rsidRDefault="00663C54">
            <w:pPr>
              <w:pStyle w:val="ConsPlusNormal"/>
              <w:jc w:val="center"/>
            </w:pPr>
            <w:r>
              <w:t>158156,0</w:t>
            </w:r>
          </w:p>
        </w:tc>
        <w:tc>
          <w:tcPr>
            <w:tcW w:w="1305" w:type="dxa"/>
          </w:tcPr>
          <w:p w:rsidR="00663C54" w:rsidRDefault="00663C54">
            <w:pPr>
              <w:pStyle w:val="ConsPlusNormal"/>
              <w:jc w:val="center"/>
            </w:pPr>
            <w:r>
              <w:t>221614,5</w:t>
            </w:r>
          </w:p>
        </w:tc>
      </w:tr>
      <w:tr w:rsidR="00663C54">
        <w:tc>
          <w:tcPr>
            <w:tcW w:w="2608" w:type="dxa"/>
            <w:vMerge/>
          </w:tcPr>
          <w:p w:rsidR="00663C54" w:rsidRDefault="00663C54">
            <w:pPr>
              <w:spacing w:after="1" w:line="0" w:lineRule="atLeast"/>
            </w:pPr>
          </w:p>
        </w:tc>
        <w:tc>
          <w:tcPr>
            <w:tcW w:w="3515" w:type="dxa"/>
          </w:tcPr>
          <w:p w:rsidR="00663C54" w:rsidRDefault="00663C54">
            <w:pPr>
              <w:pStyle w:val="ConsPlusNormal"/>
            </w:pPr>
            <w:r>
              <w:t>Число высокопроизводительных рабочих мест, тыс.</w:t>
            </w:r>
          </w:p>
        </w:tc>
        <w:tc>
          <w:tcPr>
            <w:tcW w:w="1303" w:type="dxa"/>
          </w:tcPr>
          <w:p w:rsidR="00663C54" w:rsidRDefault="00663C54">
            <w:pPr>
              <w:pStyle w:val="ConsPlusNormal"/>
              <w:jc w:val="center"/>
            </w:pPr>
            <w:r>
              <w:t>81,7</w:t>
            </w:r>
          </w:p>
        </w:tc>
        <w:tc>
          <w:tcPr>
            <w:tcW w:w="1303" w:type="dxa"/>
          </w:tcPr>
          <w:p w:rsidR="00663C54" w:rsidRDefault="00663C54">
            <w:pPr>
              <w:pStyle w:val="ConsPlusNormal"/>
              <w:jc w:val="center"/>
            </w:pPr>
            <w:r>
              <w:t>100</w:t>
            </w:r>
          </w:p>
        </w:tc>
        <w:tc>
          <w:tcPr>
            <w:tcW w:w="1303" w:type="dxa"/>
          </w:tcPr>
          <w:p w:rsidR="00663C54" w:rsidRDefault="00663C54">
            <w:pPr>
              <w:pStyle w:val="ConsPlusNormal"/>
              <w:jc w:val="center"/>
            </w:pPr>
            <w:r>
              <w:t>110</w:t>
            </w:r>
          </w:p>
        </w:tc>
        <w:tc>
          <w:tcPr>
            <w:tcW w:w="1305" w:type="dxa"/>
          </w:tcPr>
          <w:p w:rsidR="00663C54" w:rsidRDefault="00663C54">
            <w:pPr>
              <w:pStyle w:val="ConsPlusNormal"/>
              <w:jc w:val="center"/>
            </w:pPr>
            <w:r>
              <w:t>120</w:t>
            </w:r>
          </w:p>
        </w:tc>
      </w:tr>
      <w:tr w:rsidR="00663C54">
        <w:tc>
          <w:tcPr>
            <w:tcW w:w="2608" w:type="dxa"/>
            <w:vMerge/>
          </w:tcPr>
          <w:p w:rsidR="00663C54" w:rsidRDefault="00663C54">
            <w:pPr>
              <w:spacing w:after="1" w:line="0" w:lineRule="atLeast"/>
            </w:pPr>
          </w:p>
        </w:tc>
        <w:tc>
          <w:tcPr>
            <w:tcW w:w="3515" w:type="dxa"/>
          </w:tcPr>
          <w:p w:rsidR="00663C54" w:rsidRDefault="00663C54">
            <w:pPr>
              <w:pStyle w:val="ConsPlusNormal"/>
            </w:pPr>
            <w:r>
              <w:t>Численность трудоспособного населения в трудоспособном возрасте, тыс. человек</w:t>
            </w:r>
          </w:p>
        </w:tc>
        <w:tc>
          <w:tcPr>
            <w:tcW w:w="1303" w:type="dxa"/>
          </w:tcPr>
          <w:p w:rsidR="00663C54" w:rsidRDefault="00663C54">
            <w:pPr>
              <w:pStyle w:val="ConsPlusNormal"/>
              <w:jc w:val="center"/>
            </w:pPr>
            <w:r>
              <w:t>277,0</w:t>
            </w:r>
          </w:p>
        </w:tc>
        <w:tc>
          <w:tcPr>
            <w:tcW w:w="1303" w:type="dxa"/>
          </w:tcPr>
          <w:p w:rsidR="00663C54" w:rsidRDefault="00663C54">
            <w:pPr>
              <w:pStyle w:val="ConsPlusNormal"/>
              <w:jc w:val="center"/>
            </w:pPr>
            <w:r>
              <w:t>278,2</w:t>
            </w:r>
          </w:p>
        </w:tc>
        <w:tc>
          <w:tcPr>
            <w:tcW w:w="1303" w:type="dxa"/>
          </w:tcPr>
          <w:p w:rsidR="00663C54" w:rsidRDefault="00663C54">
            <w:pPr>
              <w:pStyle w:val="ConsPlusNormal"/>
              <w:jc w:val="center"/>
            </w:pPr>
            <w:r>
              <w:t>284,9</w:t>
            </w:r>
          </w:p>
        </w:tc>
        <w:tc>
          <w:tcPr>
            <w:tcW w:w="1305" w:type="dxa"/>
          </w:tcPr>
          <w:p w:rsidR="00663C54" w:rsidRDefault="00663C54">
            <w:pPr>
              <w:pStyle w:val="ConsPlusNormal"/>
              <w:jc w:val="center"/>
            </w:pPr>
            <w:r>
              <w:t>287</w:t>
            </w:r>
          </w:p>
        </w:tc>
      </w:tr>
      <w:tr w:rsidR="00663C54">
        <w:tc>
          <w:tcPr>
            <w:tcW w:w="2608" w:type="dxa"/>
            <w:vMerge/>
          </w:tcPr>
          <w:p w:rsidR="00663C54" w:rsidRDefault="00663C54">
            <w:pPr>
              <w:spacing w:after="1" w:line="0" w:lineRule="atLeast"/>
            </w:pPr>
          </w:p>
        </w:tc>
        <w:tc>
          <w:tcPr>
            <w:tcW w:w="3515" w:type="dxa"/>
          </w:tcPr>
          <w:p w:rsidR="00663C54" w:rsidRDefault="00663C54">
            <w:pPr>
              <w:pStyle w:val="ConsPlusNormal"/>
            </w:pPr>
            <w:r>
              <w:t>Потребность в кадровом обеспечении экономики, тыс. человек</w:t>
            </w:r>
          </w:p>
        </w:tc>
        <w:tc>
          <w:tcPr>
            <w:tcW w:w="1303" w:type="dxa"/>
          </w:tcPr>
          <w:p w:rsidR="00663C54" w:rsidRDefault="00663C54">
            <w:pPr>
              <w:pStyle w:val="ConsPlusNormal"/>
              <w:jc w:val="center"/>
            </w:pPr>
            <w:r>
              <w:t>45,1</w:t>
            </w:r>
          </w:p>
        </w:tc>
        <w:tc>
          <w:tcPr>
            <w:tcW w:w="1303" w:type="dxa"/>
          </w:tcPr>
          <w:p w:rsidR="00663C54" w:rsidRDefault="00663C54">
            <w:pPr>
              <w:pStyle w:val="ConsPlusNormal"/>
              <w:jc w:val="center"/>
            </w:pPr>
            <w:r>
              <w:t>50</w:t>
            </w:r>
          </w:p>
        </w:tc>
        <w:tc>
          <w:tcPr>
            <w:tcW w:w="1303" w:type="dxa"/>
          </w:tcPr>
          <w:p w:rsidR="00663C54" w:rsidRDefault="00663C54">
            <w:pPr>
              <w:pStyle w:val="ConsPlusNormal"/>
              <w:jc w:val="center"/>
            </w:pPr>
            <w:r>
              <w:t>52</w:t>
            </w:r>
          </w:p>
        </w:tc>
        <w:tc>
          <w:tcPr>
            <w:tcW w:w="1305" w:type="dxa"/>
          </w:tcPr>
          <w:p w:rsidR="00663C54" w:rsidRDefault="00663C54">
            <w:pPr>
              <w:pStyle w:val="ConsPlusNormal"/>
              <w:jc w:val="center"/>
            </w:pPr>
            <w:r>
              <w:t>55</w:t>
            </w:r>
          </w:p>
        </w:tc>
      </w:tr>
      <w:tr w:rsidR="00663C54">
        <w:tc>
          <w:tcPr>
            <w:tcW w:w="2608" w:type="dxa"/>
            <w:vMerge/>
          </w:tcPr>
          <w:p w:rsidR="00663C54" w:rsidRDefault="00663C54">
            <w:pPr>
              <w:spacing w:after="1" w:line="0" w:lineRule="atLeast"/>
            </w:pPr>
          </w:p>
        </w:tc>
        <w:tc>
          <w:tcPr>
            <w:tcW w:w="3515" w:type="dxa"/>
          </w:tcPr>
          <w:p w:rsidR="00663C54" w:rsidRDefault="00663C54">
            <w:pPr>
              <w:pStyle w:val="ConsPlusNormal"/>
            </w:pPr>
            <w:r>
              <w:t>Потребность в привлечении иностранных трудовых мигрантов, тыс. человек</w:t>
            </w:r>
          </w:p>
        </w:tc>
        <w:tc>
          <w:tcPr>
            <w:tcW w:w="1303" w:type="dxa"/>
          </w:tcPr>
          <w:p w:rsidR="00663C54" w:rsidRDefault="00663C54">
            <w:pPr>
              <w:pStyle w:val="ConsPlusNormal"/>
              <w:jc w:val="center"/>
            </w:pPr>
            <w:r>
              <w:t>5,4</w:t>
            </w:r>
          </w:p>
        </w:tc>
        <w:tc>
          <w:tcPr>
            <w:tcW w:w="1303" w:type="dxa"/>
          </w:tcPr>
          <w:p w:rsidR="00663C54" w:rsidRDefault="00663C54">
            <w:pPr>
              <w:pStyle w:val="ConsPlusNormal"/>
              <w:jc w:val="center"/>
            </w:pPr>
            <w:r>
              <w:t>6,5</w:t>
            </w:r>
          </w:p>
        </w:tc>
        <w:tc>
          <w:tcPr>
            <w:tcW w:w="1303" w:type="dxa"/>
          </w:tcPr>
          <w:p w:rsidR="00663C54" w:rsidRDefault="00663C54">
            <w:pPr>
              <w:pStyle w:val="ConsPlusNormal"/>
              <w:jc w:val="center"/>
            </w:pPr>
            <w:r>
              <w:t>6,75</w:t>
            </w:r>
          </w:p>
        </w:tc>
        <w:tc>
          <w:tcPr>
            <w:tcW w:w="1305" w:type="dxa"/>
          </w:tcPr>
          <w:p w:rsidR="00663C54" w:rsidRDefault="00663C54">
            <w:pPr>
              <w:pStyle w:val="ConsPlusNormal"/>
              <w:jc w:val="center"/>
            </w:pPr>
            <w:r>
              <w:t>7</w:t>
            </w:r>
          </w:p>
        </w:tc>
      </w:tr>
      <w:tr w:rsidR="00663C54">
        <w:tc>
          <w:tcPr>
            <w:tcW w:w="2608" w:type="dxa"/>
            <w:vMerge/>
          </w:tcPr>
          <w:p w:rsidR="00663C54" w:rsidRDefault="00663C54">
            <w:pPr>
              <w:spacing w:after="1" w:line="0" w:lineRule="atLeast"/>
            </w:pPr>
          </w:p>
        </w:tc>
        <w:tc>
          <w:tcPr>
            <w:tcW w:w="3515" w:type="dxa"/>
          </w:tcPr>
          <w:p w:rsidR="00663C54" w:rsidRDefault="00663C54">
            <w:pPr>
              <w:pStyle w:val="ConsPlusNormal"/>
            </w:pPr>
            <w:r>
              <w:t xml:space="preserve">Среднесписочная численность работников на предприятиях малого и среднего </w:t>
            </w:r>
            <w:r>
              <w:lastRenderedPageBreak/>
              <w:t>предпринимательства (включая микропредприятия) (без внешних совместителей)</w:t>
            </w:r>
          </w:p>
        </w:tc>
        <w:tc>
          <w:tcPr>
            <w:tcW w:w="1303" w:type="dxa"/>
          </w:tcPr>
          <w:p w:rsidR="00663C54" w:rsidRDefault="00663C54">
            <w:pPr>
              <w:pStyle w:val="ConsPlusNormal"/>
              <w:jc w:val="center"/>
            </w:pPr>
            <w:r>
              <w:lastRenderedPageBreak/>
              <w:t>42,10</w:t>
            </w:r>
          </w:p>
        </w:tc>
        <w:tc>
          <w:tcPr>
            <w:tcW w:w="1303" w:type="dxa"/>
          </w:tcPr>
          <w:p w:rsidR="00663C54" w:rsidRDefault="00663C54">
            <w:pPr>
              <w:pStyle w:val="ConsPlusNormal"/>
              <w:jc w:val="center"/>
            </w:pPr>
            <w:r>
              <w:t>44,90</w:t>
            </w:r>
          </w:p>
        </w:tc>
        <w:tc>
          <w:tcPr>
            <w:tcW w:w="1303" w:type="dxa"/>
          </w:tcPr>
          <w:p w:rsidR="00663C54" w:rsidRDefault="00663C54">
            <w:pPr>
              <w:pStyle w:val="ConsPlusNormal"/>
              <w:jc w:val="center"/>
            </w:pPr>
            <w:r>
              <w:t>51,5</w:t>
            </w:r>
          </w:p>
        </w:tc>
        <w:tc>
          <w:tcPr>
            <w:tcW w:w="1305" w:type="dxa"/>
          </w:tcPr>
          <w:p w:rsidR="00663C54" w:rsidRDefault="00663C54">
            <w:pPr>
              <w:pStyle w:val="ConsPlusNormal"/>
              <w:jc w:val="center"/>
            </w:pPr>
            <w:r>
              <w:t>52,3</w:t>
            </w:r>
          </w:p>
        </w:tc>
      </w:tr>
      <w:tr w:rsidR="00663C54">
        <w:tc>
          <w:tcPr>
            <w:tcW w:w="2608" w:type="dxa"/>
            <w:vMerge/>
          </w:tcPr>
          <w:p w:rsidR="00663C54" w:rsidRDefault="00663C54">
            <w:pPr>
              <w:spacing w:after="1" w:line="0" w:lineRule="atLeast"/>
            </w:pPr>
          </w:p>
        </w:tc>
        <w:tc>
          <w:tcPr>
            <w:tcW w:w="3515" w:type="dxa"/>
          </w:tcPr>
          <w:p w:rsidR="00663C54" w:rsidRDefault="00663C54">
            <w:pPr>
              <w:pStyle w:val="ConsPlusNormal"/>
            </w:pPr>
            <w:r>
              <w:t>Ввод в действие жилых домов, тыс. кв. м</w:t>
            </w:r>
          </w:p>
        </w:tc>
        <w:tc>
          <w:tcPr>
            <w:tcW w:w="1303" w:type="dxa"/>
          </w:tcPr>
          <w:p w:rsidR="00663C54" w:rsidRDefault="00663C54">
            <w:pPr>
              <w:pStyle w:val="ConsPlusNormal"/>
              <w:jc w:val="center"/>
            </w:pPr>
            <w:r>
              <w:t>264,8</w:t>
            </w:r>
          </w:p>
        </w:tc>
        <w:tc>
          <w:tcPr>
            <w:tcW w:w="1303" w:type="dxa"/>
          </w:tcPr>
          <w:p w:rsidR="00663C54" w:rsidRDefault="00663C54">
            <w:pPr>
              <w:pStyle w:val="ConsPlusNormal"/>
              <w:jc w:val="center"/>
            </w:pPr>
            <w:r>
              <w:t>527</w:t>
            </w:r>
          </w:p>
        </w:tc>
        <w:tc>
          <w:tcPr>
            <w:tcW w:w="1303" w:type="dxa"/>
          </w:tcPr>
          <w:p w:rsidR="00663C54" w:rsidRDefault="00663C54">
            <w:pPr>
              <w:pStyle w:val="ConsPlusNormal"/>
              <w:jc w:val="center"/>
            </w:pPr>
            <w:r>
              <w:t>527</w:t>
            </w:r>
          </w:p>
        </w:tc>
        <w:tc>
          <w:tcPr>
            <w:tcW w:w="1305" w:type="dxa"/>
          </w:tcPr>
          <w:p w:rsidR="00663C54" w:rsidRDefault="00663C54">
            <w:pPr>
              <w:pStyle w:val="ConsPlusNormal"/>
              <w:jc w:val="center"/>
            </w:pPr>
            <w:r>
              <w:t>527</w:t>
            </w:r>
          </w:p>
        </w:tc>
      </w:tr>
      <w:tr w:rsidR="00663C54">
        <w:tc>
          <w:tcPr>
            <w:tcW w:w="2608" w:type="dxa"/>
            <w:vMerge/>
          </w:tcPr>
          <w:p w:rsidR="00663C54" w:rsidRDefault="00663C54">
            <w:pPr>
              <w:spacing w:after="1" w:line="0" w:lineRule="atLeast"/>
            </w:pPr>
          </w:p>
        </w:tc>
        <w:tc>
          <w:tcPr>
            <w:tcW w:w="3515" w:type="dxa"/>
          </w:tcPr>
          <w:p w:rsidR="00663C54" w:rsidRDefault="00663C54">
            <w:pPr>
              <w:pStyle w:val="ConsPlusNormal"/>
            </w:pPr>
            <w:r>
              <w:t>Количество семей, улучшивших жилищные условия, тыс. семей</w:t>
            </w:r>
          </w:p>
        </w:tc>
        <w:tc>
          <w:tcPr>
            <w:tcW w:w="1303" w:type="dxa"/>
          </w:tcPr>
          <w:p w:rsidR="00663C54" w:rsidRDefault="00663C54">
            <w:pPr>
              <w:pStyle w:val="ConsPlusNormal"/>
              <w:jc w:val="center"/>
            </w:pPr>
            <w:r>
              <w:t>x</w:t>
            </w:r>
          </w:p>
        </w:tc>
        <w:tc>
          <w:tcPr>
            <w:tcW w:w="1303" w:type="dxa"/>
          </w:tcPr>
          <w:p w:rsidR="00663C54" w:rsidRDefault="00663C54">
            <w:pPr>
              <w:pStyle w:val="ConsPlusNormal"/>
              <w:jc w:val="center"/>
            </w:pPr>
            <w:r>
              <w:t>7,2</w:t>
            </w:r>
          </w:p>
        </w:tc>
        <w:tc>
          <w:tcPr>
            <w:tcW w:w="1303" w:type="dxa"/>
          </w:tcPr>
          <w:p w:rsidR="00663C54" w:rsidRDefault="00663C54">
            <w:pPr>
              <w:pStyle w:val="ConsPlusNormal"/>
              <w:jc w:val="center"/>
            </w:pPr>
            <w:r>
              <w:t>7,2</w:t>
            </w:r>
          </w:p>
        </w:tc>
        <w:tc>
          <w:tcPr>
            <w:tcW w:w="1305" w:type="dxa"/>
          </w:tcPr>
          <w:p w:rsidR="00663C54" w:rsidRDefault="00663C54">
            <w:pPr>
              <w:pStyle w:val="ConsPlusNormal"/>
              <w:jc w:val="center"/>
            </w:pPr>
            <w:r>
              <w:t>7,2</w:t>
            </w:r>
          </w:p>
        </w:tc>
      </w:tr>
      <w:tr w:rsidR="00663C54">
        <w:tc>
          <w:tcPr>
            <w:tcW w:w="2608" w:type="dxa"/>
            <w:vMerge/>
          </w:tcPr>
          <w:p w:rsidR="00663C54" w:rsidRDefault="00663C54">
            <w:pPr>
              <w:spacing w:after="1" w:line="0" w:lineRule="atLeast"/>
            </w:pPr>
          </w:p>
        </w:tc>
        <w:tc>
          <w:tcPr>
            <w:tcW w:w="3515" w:type="dxa"/>
          </w:tcPr>
          <w:p w:rsidR="00663C54" w:rsidRDefault="00663C54">
            <w:pPr>
              <w:pStyle w:val="ConsPlusNormal"/>
            </w:pPr>
            <w:r>
              <w:t>Уровень доступности жилья, %</w:t>
            </w:r>
          </w:p>
        </w:tc>
        <w:tc>
          <w:tcPr>
            <w:tcW w:w="1303" w:type="dxa"/>
          </w:tcPr>
          <w:p w:rsidR="00663C54" w:rsidRDefault="00663C54">
            <w:pPr>
              <w:pStyle w:val="ConsPlusNormal"/>
              <w:jc w:val="center"/>
            </w:pPr>
            <w:r>
              <w:t>x</w:t>
            </w:r>
          </w:p>
        </w:tc>
        <w:tc>
          <w:tcPr>
            <w:tcW w:w="1303" w:type="dxa"/>
          </w:tcPr>
          <w:p w:rsidR="00663C54" w:rsidRDefault="00663C54">
            <w:pPr>
              <w:pStyle w:val="ConsPlusNormal"/>
              <w:jc w:val="center"/>
            </w:pPr>
            <w:r>
              <w:t>55</w:t>
            </w:r>
          </w:p>
        </w:tc>
        <w:tc>
          <w:tcPr>
            <w:tcW w:w="1303" w:type="dxa"/>
          </w:tcPr>
          <w:p w:rsidR="00663C54" w:rsidRDefault="00663C54">
            <w:pPr>
              <w:pStyle w:val="ConsPlusNormal"/>
              <w:jc w:val="center"/>
            </w:pPr>
            <w:r>
              <w:t>55</w:t>
            </w:r>
          </w:p>
        </w:tc>
        <w:tc>
          <w:tcPr>
            <w:tcW w:w="1305" w:type="dxa"/>
          </w:tcPr>
          <w:p w:rsidR="00663C54" w:rsidRDefault="00663C54">
            <w:pPr>
              <w:pStyle w:val="ConsPlusNormal"/>
              <w:jc w:val="center"/>
            </w:pPr>
            <w:r>
              <w:t>55</w:t>
            </w:r>
          </w:p>
        </w:tc>
      </w:tr>
      <w:tr w:rsidR="00663C54">
        <w:tc>
          <w:tcPr>
            <w:tcW w:w="2608" w:type="dxa"/>
            <w:vMerge/>
          </w:tcPr>
          <w:p w:rsidR="00663C54" w:rsidRDefault="00663C54">
            <w:pPr>
              <w:spacing w:after="1" w:line="0" w:lineRule="atLeast"/>
            </w:pPr>
          </w:p>
        </w:tc>
        <w:tc>
          <w:tcPr>
            <w:tcW w:w="3515" w:type="dxa"/>
          </w:tcPr>
          <w:p w:rsidR="00663C54" w:rsidRDefault="00663C54">
            <w:pPr>
              <w:pStyle w:val="ConsPlusNormal"/>
            </w:pPr>
            <w:r>
              <w:t>Количество совершенных преступлений, единиц на 10000 человек населения</w:t>
            </w:r>
          </w:p>
        </w:tc>
        <w:tc>
          <w:tcPr>
            <w:tcW w:w="1303" w:type="dxa"/>
          </w:tcPr>
          <w:p w:rsidR="00663C54" w:rsidRDefault="00663C54">
            <w:pPr>
              <w:pStyle w:val="ConsPlusNormal"/>
              <w:jc w:val="center"/>
            </w:pPr>
            <w:r>
              <w:t>204</w:t>
            </w:r>
          </w:p>
        </w:tc>
        <w:tc>
          <w:tcPr>
            <w:tcW w:w="1303" w:type="dxa"/>
          </w:tcPr>
          <w:p w:rsidR="00663C54" w:rsidRDefault="00663C54">
            <w:pPr>
              <w:pStyle w:val="ConsPlusNormal"/>
              <w:jc w:val="center"/>
            </w:pPr>
            <w:r>
              <w:t>195</w:t>
            </w:r>
          </w:p>
        </w:tc>
        <w:tc>
          <w:tcPr>
            <w:tcW w:w="1303" w:type="dxa"/>
          </w:tcPr>
          <w:p w:rsidR="00663C54" w:rsidRDefault="00663C54">
            <w:pPr>
              <w:pStyle w:val="ConsPlusNormal"/>
              <w:jc w:val="center"/>
            </w:pPr>
            <w:r>
              <w:t>190</w:t>
            </w:r>
          </w:p>
        </w:tc>
        <w:tc>
          <w:tcPr>
            <w:tcW w:w="1305" w:type="dxa"/>
          </w:tcPr>
          <w:p w:rsidR="00663C54" w:rsidRDefault="00663C54">
            <w:pPr>
              <w:pStyle w:val="ConsPlusNormal"/>
              <w:jc w:val="center"/>
            </w:pPr>
            <w:r>
              <w:t>188</w:t>
            </w:r>
          </w:p>
        </w:tc>
      </w:tr>
      <w:tr w:rsidR="00663C54">
        <w:tc>
          <w:tcPr>
            <w:tcW w:w="2608" w:type="dxa"/>
            <w:vMerge/>
          </w:tcPr>
          <w:p w:rsidR="00663C54" w:rsidRDefault="00663C54">
            <w:pPr>
              <w:spacing w:after="1" w:line="0" w:lineRule="atLeast"/>
            </w:pPr>
          </w:p>
        </w:tc>
        <w:tc>
          <w:tcPr>
            <w:tcW w:w="3515" w:type="dxa"/>
          </w:tcPr>
          <w:p w:rsidR="00663C54" w:rsidRDefault="00663C54">
            <w:pPr>
              <w:pStyle w:val="ConsPlusNormal"/>
            </w:pPr>
            <w:r>
              <w:t>Число лиц, погибших в дорожно-транспортных происшествиях, на 100 тыс. населения</w:t>
            </w:r>
          </w:p>
        </w:tc>
        <w:tc>
          <w:tcPr>
            <w:tcW w:w="1303" w:type="dxa"/>
          </w:tcPr>
          <w:p w:rsidR="00663C54" w:rsidRDefault="00663C54">
            <w:pPr>
              <w:pStyle w:val="ConsPlusNormal"/>
              <w:jc w:val="center"/>
            </w:pPr>
            <w:r>
              <w:t>19,2</w:t>
            </w:r>
          </w:p>
        </w:tc>
        <w:tc>
          <w:tcPr>
            <w:tcW w:w="1303" w:type="dxa"/>
          </w:tcPr>
          <w:p w:rsidR="00663C54" w:rsidRDefault="00663C54">
            <w:pPr>
              <w:pStyle w:val="ConsPlusNormal"/>
              <w:jc w:val="center"/>
            </w:pPr>
            <w:r>
              <w:t>6</w:t>
            </w:r>
          </w:p>
        </w:tc>
        <w:tc>
          <w:tcPr>
            <w:tcW w:w="1303" w:type="dxa"/>
          </w:tcPr>
          <w:p w:rsidR="00663C54" w:rsidRDefault="00663C54">
            <w:pPr>
              <w:pStyle w:val="ConsPlusNormal"/>
              <w:jc w:val="center"/>
            </w:pPr>
            <w:r>
              <w:t>4</w:t>
            </w:r>
          </w:p>
        </w:tc>
        <w:tc>
          <w:tcPr>
            <w:tcW w:w="1305" w:type="dxa"/>
          </w:tcPr>
          <w:p w:rsidR="00663C54" w:rsidRDefault="00663C54">
            <w:pPr>
              <w:pStyle w:val="ConsPlusNormal"/>
              <w:jc w:val="center"/>
            </w:pPr>
            <w:r>
              <w:t>3</w:t>
            </w:r>
          </w:p>
        </w:tc>
      </w:tr>
      <w:tr w:rsidR="00663C54">
        <w:tc>
          <w:tcPr>
            <w:tcW w:w="2608" w:type="dxa"/>
            <w:vMerge/>
          </w:tcPr>
          <w:p w:rsidR="00663C54" w:rsidRDefault="00663C54">
            <w:pPr>
              <w:spacing w:after="1" w:line="0" w:lineRule="atLeast"/>
            </w:pPr>
          </w:p>
        </w:tc>
        <w:tc>
          <w:tcPr>
            <w:tcW w:w="3515" w:type="dxa"/>
          </w:tcPr>
          <w:p w:rsidR="00663C54" w:rsidRDefault="00663C54">
            <w:pPr>
              <w:pStyle w:val="ConsPlusNormal"/>
            </w:pPr>
            <w:r>
              <w:t>Уровень заболеваемости наркоманией среди населения Сахалинской области, человек на 100 тыс. населения</w:t>
            </w:r>
          </w:p>
        </w:tc>
        <w:tc>
          <w:tcPr>
            <w:tcW w:w="1303" w:type="dxa"/>
          </w:tcPr>
          <w:p w:rsidR="00663C54" w:rsidRDefault="00663C54">
            <w:pPr>
              <w:pStyle w:val="ConsPlusNormal"/>
              <w:jc w:val="center"/>
            </w:pPr>
            <w:r>
              <w:t>18,4</w:t>
            </w:r>
          </w:p>
        </w:tc>
        <w:tc>
          <w:tcPr>
            <w:tcW w:w="1303" w:type="dxa"/>
          </w:tcPr>
          <w:p w:rsidR="00663C54" w:rsidRDefault="00663C54">
            <w:pPr>
              <w:pStyle w:val="ConsPlusNormal"/>
              <w:jc w:val="center"/>
            </w:pPr>
            <w:r>
              <w:t>17,8</w:t>
            </w:r>
          </w:p>
        </w:tc>
        <w:tc>
          <w:tcPr>
            <w:tcW w:w="1303" w:type="dxa"/>
          </w:tcPr>
          <w:p w:rsidR="00663C54" w:rsidRDefault="00663C54">
            <w:pPr>
              <w:pStyle w:val="ConsPlusNormal"/>
              <w:jc w:val="center"/>
            </w:pPr>
            <w:r>
              <w:t>17,4</w:t>
            </w:r>
          </w:p>
        </w:tc>
        <w:tc>
          <w:tcPr>
            <w:tcW w:w="1305" w:type="dxa"/>
          </w:tcPr>
          <w:p w:rsidR="00663C54" w:rsidRDefault="00663C54">
            <w:pPr>
              <w:pStyle w:val="ConsPlusNormal"/>
              <w:jc w:val="center"/>
            </w:pPr>
            <w:r>
              <w:t>17,0</w:t>
            </w:r>
          </w:p>
        </w:tc>
      </w:tr>
      <w:tr w:rsidR="00663C54">
        <w:tc>
          <w:tcPr>
            <w:tcW w:w="2608" w:type="dxa"/>
            <w:vMerge w:val="restart"/>
            <w:tcBorders>
              <w:bottom w:val="nil"/>
            </w:tcBorders>
          </w:tcPr>
          <w:p w:rsidR="00663C54" w:rsidRDefault="00663C54">
            <w:pPr>
              <w:pStyle w:val="ConsPlusNormal"/>
            </w:pPr>
            <w:r>
              <w:t xml:space="preserve">3) Ускоренное развитие критически важных инфраструктур, обеспечивающее связность и эффективное хозяйственное освоение территорий, снижение экологических, климатических и </w:t>
            </w:r>
            <w:r>
              <w:lastRenderedPageBreak/>
              <w:t>сейсмических рисков</w:t>
            </w:r>
          </w:p>
        </w:tc>
        <w:tc>
          <w:tcPr>
            <w:tcW w:w="3515" w:type="dxa"/>
          </w:tcPr>
          <w:p w:rsidR="00663C54" w:rsidRDefault="00663C54">
            <w:pPr>
              <w:pStyle w:val="ConsPlusNormal"/>
            </w:pPr>
            <w:r>
              <w:lastRenderedPageBreak/>
              <w:t>Потребление электроэнергии отраслями экономики - всего (млн. кВт ч)</w:t>
            </w:r>
          </w:p>
        </w:tc>
        <w:tc>
          <w:tcPr>
            <w:tcW w:w="1303" w:type="dxa"/>
          </w:tcPr>
          <w:p w:rsidR="00663C54" w:rsidRDefault="00663C54">
            <w:pPr>
              <w:pStyle w:val="ConsPlusNormal"/>
              <w:jc w:val="center"/>
            </w:pPr>
            <w:r>
              <w:t>4946</w:t>
            </w:r>
          </w:p>
        </w:tc>
        <w:tc>
          <w:tcPr>
            <w:tcW w:w="1303" w:type="dxa"/>
          </w:tcPr>
          <w:p w:rsidR="00663C54" w:rsidRDefault="00663C54">
            <w:pPr>
              <w:pStyle w:val="ConsPlusNormal"/>
              <w:jc w:val="center"/>
            </w:pPr>
            <w:r>
              <w:t>8877</w:t>
            </w:r>
          </w:p>
        </w:tc>
        <w:tc>
          <w:tcPr>
            <w:tcW w:w="1303" w:type="dxa"/>
          </w:tcPr>
          <w:p w:rsidR="00663C54" w:rsidRDefault="00663C54">
            <w:pPr>
              <w:pStyle w:val="ConsPlusNormal"/>
              <w:jc w:val="center"/>
            </w:pPr>
            <w:r>
              <w:t>8900</w:t>
            </w:r>
          </w:p>
        </w:tc>
        <w:tc>
          <w:tcPr>
            <w:tcW w:w="1305" w:type="dxa"/>
          </w:tcPr>
          <w:p w:rsidR="00663C54" w:rsidRDefault="00663C54">
            <w:pPr>
              <w:pStyle w:val="ConsPlusNormal"/>
              <w:jc w:val="center"/>
            </w:pPr>
            <w:r>
              <w:t>9000</w:t>
            </w:r>
          </w:p>
        </w:tc>
      </w:tr>
      <w:tr w:rsidR="00663C54">
        <w:tc>
          <w:tcPr>
            <w:tcW w:w="2608" w:type="dxa"/>
            <w:vMerge/>
            <w:tcBorders>
              <w:bottom w:val="nil"/>
            </w:tcBorders>
          </w:tcPr>
          <w:p w:rsidR="00663C54" w:rsidRDefault="00663C54">
            <w:pPr>
              <w:spacing w:after="1" w:line="0" w:lineRule="atLeast"/>
            </w:pPr>
          </w:p>
        </w:tc>
        <w:tc>
          <w:tcPr>
            <w:tcW w:w="3515" w:type="dxa"/>
          </w:tcPr>
          <w:p w:rsidR="00663C54" w:rsidRDefault="00663C54">
            <w:pPr>
              <w:pStyle w:val="ConsPlusNormal"/>
            </w:pPr>
            <w:r>
              <w:t>Валовое потребление природного газа в качестве моторного топлива, млн. куб. м</w:t>
            </w:r>
          </w:p>
        </w:tc>
        <w:tc>
          <w:tcPr>
            <w:tcW w:w="1303" w:type="dxa"/>
          </w:tcPr>
          <w:p w:rsidR="00663C54" w:rsidRDefault="00663C54">
            <w:pPr>
              <w:pStyle w:val="ConsPlusNormal"/>
              <w:jc w:val="center"/>
            </w:pPr>
            <w:r>
              <w:t>2,4</w:t>
            </w:r>
          </w:p>
        </w:tc>
        <w:tc>
          <w:tcPr>
            <w:tcW w:w="1303" w:type="dxa"/>
          </w:tcPr>
          <w:p w:rsidR="00663C54" w:rsidRDefault="00663C54">
            <w:pPr>
              <w:pStyle w:val="ConsPlusNormal"/>
              <w:jc w:val="center"/>
            </w:pPr>
            <w:r>
              <w:t>8,4</w:t>
            </w:r>
          </w:p>
        </w:tc>
        <w:tc>
          <w:tcPr>
            <w:tcW w:w="1303" w:type="dxa"/>
          </w:tcPr>
          <w:p w:rsidR="00663C54" w:rsidRDefault="00663C54">
            <w:pPr>
              <w:pStyle w:val="ConsPlusNormal"/>
              <w:jc w:val="center"/>
            </w:pPr>
            <w:r>
              <w:t>13,0</w:t>
            </w:r>
          </w:p>
        </w:tc>
        <w:tc>
          <w:tcPr>
            <w:tcW w:w="1305" w:type="dxa"/>
          </w:tcPr>
          <w:p w:rsidR="00663C54" w:rsidRDefault="00663C54">
            <w:pPr>
              <w:pStyle w:val="ConsPlusNormal"/>
              <w:jc w:val="center"/>
            </w:pPr>
            <w:r>
              <w:t>15,0</w:t>
            </w:r>
          </w:p>
        </w:tc>
      </w:tr>
      <w:tr w:rsidR="00663C54">
        <w:tc>
          <w:tcPr>
            <w:tcW w:w="2608" w:type="dxa"/>
            <w:vMerge/>
            <w:tcBorders>
              <w:bottom w:val="nil"/>
            </w:tcBorders>
          </w:tcPr>
          <w:p w:rsidR="00663C54" w:rsidRDefault="00663C54">
            <w:pPr>
              <w:spacing w:after="1" w:line="0" w:lineRule="atLeast"/>
            </w:pPr>
          </w:p>
        </w:tc>
        <w:tc>
          <w:tcPr>
            <w:tcW w:w="3515" w:type="dxa"/>
          </w:tcPr>
          <w:p w:rsidR="00663C54" w:rsidRDefault="00663C54">
            <w:pPr>
              <w:pStyle w:val="ConsPlusNormal"/>
            </w:pPr>
            <w:r>
              <w:t xml:space="preserve">Количество объектов газозаправочной инфраструктуры, </w:t>
            </w:r>
            <w:r>
              <w:lastRenderedPageBreak/>
              <w:t>ед.</w:t>
            </w:r>
          </w:p>
        </w:tc>
        <w:tc>
          <w:tcPr>
            <w:tcW w:w="1303" w:type="dxa"/>
          </w:tcPr>
          <w:p w:rsidR="00663C54" w:rsidRDefault="00663C54">
            <w:pPr>
              <w:pStyle w:val="ConsPlusNormal"/>
              <w:jc w:val="center"/>
            </w:pPr>
            <w:r>
              <w:lastRenderedPageBreak/>
              <w:t>3</w:t>
            </w:r>
          </w:p>
        </w:tc>
        <w:tc>
          <w:tcPr>
            <w:tcW w:w="1303" w:type="dxa"/>
          </w:tcPr>
          <w:p w:rsidR="00663C54" w:rsidRDefault="00663C54">
            <w:pPr>
              <w:pStyle w:val="ConsPlusNormal"/>
              <w:jc w:val="center"/>
            </w:pPr>
            <w:r>
              <w:t>7</w:t>
            </w:r>
          </w:p>
        </w:tc>
        <w:tc>
          <w:tcPr>
            <w:tcW w:w="1303" w:type="dxa"/>
          </w:tcPr>
          <w:p w:rsidR="00663C54" w:rsidRDefault="00663C54">
            <w:pPr>
              <w:pStyle w:val="ConsPlusNormal"/>
              <w:jc w:val="center"/>
            </w:pPr>
            <w:r>
              <w:t>11</w:t>
            </w:r>
          </w:p>
        </w:tc>
        <w:tc>
          <w:tcPr>
            <w:tcW w:w="1305" w:type="dxa"/>
          </w:tcPr>
          <w:p w:rsidR="00663C54" w:rsidRDefault="00663C54">
            <w:pPr>
              <w:pStyle w:val="ConsPlusNormal"/>
              <w:jc w:val="center"/>
            </w:pPr>
            <w:r>
              <w:t>11</w:t>
            </w:r>
          </w:p>
        </w:tc>
      </w:tr>
      <w:tr w:rsidR="00663C54">
        <w:tc>
          <w:tcPr>
            <w:tcW w:w="2608" w:type="dxa"/>
            <w:vMerge/>
            <w:tcBorders>
              <w:bottom w:val="nil"/>
            </w:tcBorders>
          </w:tcPr>
          <w:p w:rsidR="00663C54" w:rsidRDefault="00663C54">
            <w:pPr>
              <w:spacing w:after="1" w:line="0" w:lineRule="atLeast"/>
            </w:pPr>
          </w:p>
        </w:tc>
        <w:tc>
          <w:tcPr>
            <w:tcW w:w="3515" w:type="dxa"/>
          </w:tcPr>
          <w:p w:rsidR="00663C54" w:rsidRDefault="00663C54">
            <w:pPr>
              <w:pStyle w:val="ConsPlusNormal"/>
            </w:pPr>
            <w:r>
              <w:t>Доля граждан, использующих механизм получения государственных и муниципальных услуг в электронной форме, %</w:t>
            </w:r>
          </w:p>
        </w:tc>
        <w:tc>
          <w:tcPr>
            <w:tcW w:w="1303" w:type="dxa"/>
          </w:tcPr>
          <w:p w:rsidR="00663C54" w:rsidRDefault="00663C54">
            <w:pPr>
              <w:pStyle w:val="ConsPlusNormal"/>
              <w:jc w:val="center"/>
            </w:pPr>
            <w:r>
              <w:t>40,8</w:t>
            </w:r>
          </w:p>
        </w:tc>
        <w:tc>
          <w:tcPr>
            <w:tcW w:w="1303" w:type="dxa"/>
          </w:tcPr>
          <w:p w:rsidR="00663C54" w:rsidRDefault="00663C54">
            <w:pPr>
              <w:pStyle w:val="ConsPlusNormal"/>
              <w:jc w:val="center"/>
            </w:pPr>
            <w:r>
              <w:t>60%</w:t>
            </w:r>
          </w:p>
        </w:tc>
        <w:tc>
          <w:tcPr>
            <w:tcW w:w="1303" w:type="dxa"/>
          </w:tcPr>
          <w:p w:rsidR="00663C54" w:rsidRDefault="00663C54">
            <w:pPr>
              <w:pStyle w:val="ConsPlusNormal"/>
              <w:jc w:val="center"/>
            </w:pPr>
            <w:r>
              <w:t>80%</w:t>
            </w:r>
          </w:p>
        </w:tc>
        <w:tc>
          <w:tcPr>
            <w:tcW w:w="1305" w:type="dxa"/>
          </w:tcPr>
          <w:p w:rsidR="00663C54" w:rsidRDefault="00663C54">
            <w:pPr>
              <w:pStyle w:val="ConsPlusNormal"/>
              <w:jc w:val="center"/>
            </w:pPr>
            <w:r>
              <w:t>100%</w:t>
            </w:r>
          </w:p>
        </w:tc>
      </w:tr>
      <w:tr w:rsidR="00663C54">
        <w:tblPrEx>
          <w:tblBorders>
            <w:insideH w:val="nil"/>
          </w:tblBorders>
        </w:tblPrEx>
        <w:tc>
          <w:tcPr>
            <w:tcW w:w="2608" w:type="dxa"/>
            <w:vMerge/>
            <w:tcBorders>
              <w:bottom w:val="nil"/>
            </w:tcBorders>
          </w:tcPr>
          <w:p w:rsidR="00663C54" w:rsidRDefault="00663C54">
            <w:pPr>
              <w:spacing w:after="1" w:line="0" w:lineRule="atLeast"/>
            </w:pPr>
          </w:p>
        </w:tc>
        <w:tc>
          <w:tcPr>
            <w:tcW w:w="3515" w:type="dxa"/>
            <w:tcBorders>
              <w:bottom w:val="nil"/>
            </w:tcBorders>
          </w:tcPr>
          <w:p w:rsidR="00663C54" w:rsidRDefault="00663C54">
            <w:pPr>
              <w:pStyle w:val="ConsPlusNormal"/>
            </w:pPr>
            <w:r>
              <w:t>Текущие затраты на охрану окружающей среды, руб. на млн. руб. общих расходов</w:t>
            </w:r>
          </w:p>
        </w:tc>
        <w:tc>
          <w:tcPr>
            <w:tcW w:w="1303" w:type="dxa"/>
            <w:tcBorders>
              <w:bottom w:val="nil"/>
            </w:tcBorders>
          </w:tcPr>
          <w:p w:rsidR="00663C54" w:rsidRDefault="00663C54">
            <w:pPr>
              <w:pStyle w:val="ConsPlusNormal"/>
              <w:jc w:val="center"/>
            </w:pPr>
            <w:r>
              <w:t>1038,2</w:t>
            </w:r>
          </w:p>
        </w:tc>
        <w:tc>
          <w:tcPr>
            <w:tcW w:w="1303" w:type="dxa"/>
            <w:tcBorders>
              <w:bottom w:val="nil"/>
            </w:tcBorders>
          </w:tcPr>
          <w:p w:rsidR="00663C54" w:rsidRDefault="00663C54">
            <w:pPr>
              <w:pStyle w:val="ConsPlusNormal"/>
              <w:jc w:val="center"/>
            </w:pPr>
            <w:r>
              <w:t>1060</w:t>
            </w:r>
          </w:p>
        </w:tc>
        <w:tc>
          <w:tcPr>
            <w:tcW w:w="1303" w:type="dxa"/>
            <w:tcBorders>
              <w:bottom w:val="nil"/>
            </w:tcBorders>
          </w:tcPr>
          <w:p w:rsidR="00663C54" w:rsidRDefault="00663C54">
            <w:pPr>
              <w:pStyle w:val="ConsPlusNormal"/>
              <w:jc w:val="center"/>
            </w:pPr>
            <w:r>
              <w:t>1060</w:t>
            </w:r>
          </w:p>
        </w:tc>
        <w:tc>
          <w:tcPr>
            <w:tcW w:w="1305" w:type="dxa"/>
            <w:tcBorders>
              <w:bottom w:val="nil"/>
            </w:tcBorders>
          </w:tcPr>
          <w:p w:rsidR="00663C54" w:rsidRDefault="00663C54">
            <w:pPr>
              <w:pStyle w:val="ConsPlusNormal"/>
              <w:jc w:val="center"/>
            </w:pPr>
            <w:r>
              <w:t>1100</w:t>
            </w:r>
          </w:p>
        </w:tc>
      </w:tr>
      <w:tr w:rsidR="00663C54">
        <w:tblPrEx>
          <w:tblBorders>
            <w:insideH w:val="nil"/>
          </w:tblBorders>
        </w:tblPrEx>
        <w:tc>
          <w:tcPr>
            <w:tcW w:w="11337" w:type="dxa"/>
            <w:gridSpan w:val="6"/>
            <w:tcBorders>
              <w:top w:val="nil"/>
            </w:tcBorders>
          </w:tcPr>
          <w:p w:rsidR="00663C54" w:rsidRDefault="00663C54">
            <w:pPr>
              <w:pStyle w:val="ConsPlusNormal"/>
              <w:jc w:val="both"/>
            </w:pPr>
            <w:r>
              <w:t xml:space="preserve">(в ред. </w:t>
            </w:r>
            <w:hyperlink r:id="rId244" w:history="1">
              <w:r>
                <w:rPr>
                  <w:color w:val="0000FF"/>
                </w:rPr>
                <w:t>Постановления</w:t>
              </w:r>
            </w:hyperlink>
            <w:r>
              <w:t xml:space="preserve"> Правительства Сахалинской области от 24.06.2021 N 248)</w:t>
            </w:r>
          </w:p>
        </w:tc>
      </w:tr>
      <w:tr w:rsidR="00663C54">
        <w:tc>
          <w:tcPr>
            <w:tcW w:w="2608" w:type="dxa"/>
          </w:tcPr>
          <w:p w:rsidR="00663C54" w:rsidRDefault="00663C54">
            <w:pPr>
              <w:pStyle w:val="ConsPlusNormal"/>
            </w:pPr>
            <w:r>
              <w:t>4) Развитие научно-инновационной сферы региона, достижение уровня, способного обеспечить решение технологических задач, возникающих в экономике и социальной сфере Сахалинской области, а также позиционирование региона в российском и мировом научно-исследовательском секторе</w:t>
            </w:r>
          </w:p>
        </w:tc>
        <w:tc>
          <w:tcPr>
            <w:tcW w:w="3515" w:type="dxa"/>
          </w:tcPr>
          <w:p w:rsidR="00663C54" w:rsidRDefault="00663C54">
            <w:pPr>
              <w:pStyle w:val="ConsPlusNormal"/>
            </w:pPr>
            <w:r>
              <w:t>Отношение средней заработной платы научных сотрудников к средней заработной плате по субъекту Российской Федерации, %</w:t>
            </w:r>
          </w:p>
        </w:tc>
        <w:tc>
          <w:tcPr>
            <w:tcW w:w="1303" w:type="dxa"/>
          </w:tcPr>
          <w:p w:rsidR="00663C54" w:rsidRDefault="00663C54">
            <w:pPr>
              <w:pStyle w:val="ConsPlusNormal"/>
              <w:jc w:val="center"/>
            </w:pPr>
            <w:r>
              <w:t>197,9</w:t>
            </w:r>
          </w:p>
        </w:tc>
        <w:tc>
          <w:tcPr>
            <w:tcW w:w="1303" w:type="dxa"/>
          </w:tcPr>
          <w:p w:rsidR="00663C54" w:rsidRDefault="00663C54">
            <w:pPr>
              <w:pStyle w:val="ConsPlusNormal"/>
              <w:jc w:val="center"/>
            </w:pPr>
            <w:r>
              <w:t>200</w:t>
            </w:r>
          </w:p>
        </w:tc>
        <w:tc>
          <w:tcPr>
            <w:tcW w:w="1303" w:type="dxa"/>
          </w:tcPr>
          <w:p w:rsidR="00663C54" w:rsidRDefault="00663C54">
            <w:pPr>
              <w:pStyle w:val="ConsPlusNormal"/>
              <w:jc w:val="center"/>
            </w:pPr>
            <w:r>
              <w:t>200</w:t>
            </w:r>
          </w:p>
        </w:tc>
        <w:tc>
          <w:tcPr>
            <w:tcW w:w="1305" w:type="dxa"/>
          </w:tcPr>
          <w:p w:rsidR="00663C54" w:rsidRDefault="00663C54">
            <w:pPr>
              <w:pStyle w:val="ConsPlusNormal"/>
              <w:jc w:val="center"/>
            </w:pPr>
            <w:r>
              <w:t>210</w:t>
            </w:r>
          </w:p>
        </w:tc>
      </w:tr>
      <w:tr w:rsidR="00663C54">
        <w:tc>
          <w:tcPr>
            <w:tcW w:w="2608" w:type="dxa"/>
          </w:tcPr>
          <w:p w:rsidR="00663C54" w:rsidRDefault="00663C54">
            <w:pPr>
              <w:pStyle w:val="ConsPlusNormal"/>
            </w:pPr>
          </w:p>
        </w:tc>
        <w:tc>
          <w:tcPr>
            <w:tcW w:w="3515" w:type="dxa"/>
          </w:tcPr>
          <w:p w:rsidR="00663C54" w:rsidRDefault="00663C54">
            <w:pPr>
              <w:pStyle w:val="ConsPlusNormal"/>
            </w:pPr>
            <w:r>
              <w:t>Доля затраты на исследования и разработки в валовом региональном продукте, %</w:t>
            </w:r>
          </w:p>
        </w:tc>
        <w:tc>
          <w:tcPr>
            <w:tcW w:w="1303" w:type="dxa"/>
          </w:tcPr>
          <w:p w:rsidR="00663C54" w:rsidRDefault="00663C54">
            <w:pPr>
              <w:pStyle w:val="ConsPlusNormal"/>
              <w:jc w:val="center"/>
            </w:pPr>
            <w:r>
              <w:t>0,15</w:t>
            </w:r>
          </w:p>
          <w:p w:rsidR="00663C54" w:rsidRDefault="00663C54">
            <w:pPr>
              <w:pStyle w:val="ConsPlusNormal"/>
              <w:jc w:val="center"/>
            </w:pPr>
            <w:r>
              <w:t>(2017 г.)</w:t>
            </w:r>
          </w:p>
        </w:tc>
        <w:tc>
          <w:tcPr>
            <w:tcW w:w="1303" w:type="dxa"/>
          </w:tcPr>
          <w:p w:rsidR="00663C54" w:rsidRDefault="00663C54">
            <w:pPr>
              <w:pStyle w:val="ConsPlusNormal"/>
              <w:jc w:val="center"/>
            </w:pPr>
            <w:r>
              <w:t>0,30</w:t>
            </w:r>
          </w:p>
        </w:tc>
        <w:tc>
          <w:tcPr>
            <w:tcW w:w="1303" w:type="dxa"/>
          </w:tcPr>
          <w:p w:rsidR="00663C54" w:rsidRDefault="00663C54">
            <w:pPr>
              <w:pStyle w:val="ConsPlusNormal"/>
              <w:jc w:val="center"/>
            </w:pPr>
            <w:r>
              <w:t>0,60</w:t>
            </w:r>
          </w:p>
        </w:tc>
        <w:tc>
          <w:tcPr>
            <w:tcW w:w="1305" w:type="dxa"/>
          </w:tcPr>
          <w:p w:rsidR="00663C54" w:rsidRDefault="00663C54">
            <w:pPr>
              <w:pStyle w:val="ConsPlusNormal"/>
              <w:jc w:val="center"/>
            </w:pPr>
            <w:r>
              <w:t>0,85</w:t>
            </w:r>
          </w:p>
        </w:tc>
      </w:tr>
      <w:tr w:rsidR="00663C54">
        <w:tc>
          <w:tcPr>
            <w:tcW w:w="2608" w:type="dxa"/>
          </w:tcPr>
          <w:p w:rsidR="00663C54" w:rsidRDefault="00663C54">
            <w:pPr>
              <w:pStyle w:val="ConsPlusNormal"/>
            </w:pPr>
          </w:p>
        </w:tc>
        <w:tc>
          <w:tcPr>
            <w:tcW w:w="3515" w:type="dxa"/>
          </w:tcPr>
          <w:p w:rsidR="00663C54" w:rsidRDefault="00663C54">
            <w:pPr>
              <w:pStyle w:val="ConsPlusNormal"/>
            </w:pPr>
            <w:r>
              <w:t>Экспорт товаров</w:t>
            </w:r>
          </w:p>
        </w:tc>
        <w:tc>
          <w:tcPr>
            <w:tcW w:w="1303" w:type="dxa"/>
          </w:tcPr>
          <w:p w:rsidR="00663C54" w:rsidRDefault="00663C54">
            <w:pPr>
              <w:pStyle w:val="ConsPlusNormal"/>
              <w:jc w:val="center"/>
            </w:pPr>
            <w:r>
              <w:t>15272,7</w:t>
            </w:r>
          </w:p>
        </w:tc>
        <w:tc>
          <w:tcPr>
            <w:tcW w:w="1303" w:type="dxa"/>
          </w:tcPr>
          <w:p w:rsidR="00663C54" w:rsidRDefault="00663C54">
            <w:pPr>
              <w:pStyle w:val="ConsPlusNormal"/>
              <w:jc w:val="center"/>
            </w:pPr>
            <w:r>
              <w:t>11308,0</w:t>
            </w:r>
          </w:p>
        </w:tc>
        <w:tc>
          <w:tcPr>
            <w:tcW w:w="1303" w:type="dxa"/>
          </w:tcPr>
          <w:p w:rsidR="00663C54" w:rsidRDefault="00663C54">
            <w:pPr>
              <w:pStyle w:val="ConsPlusNormal"/>
              <w:jc w:val="center"/>
            </w:pPr>
            <w:r>
              <w:t>7803,2</w:t>
            </w:r>
          </w:p>
        </w:tc>
        <w:tc>
          <w:tcPr>
            <w:tcW w:w="1305" w:type="dxa"/>
          </w:tcPr>
          <w:p w:rsidR="00663C54" w:rsidRDefault="00663C54">
            <w:pPr>
              <w:pStyle w:val="ConsPlusNormal"/>
              <w:jc w:val="center"/>
            </w:pPr>
            <w:r>
              <w:t>6342,7</w:t>
            </w:r>
          </w:p>
        </w:tc>
      </w:tr>
      <w:tr w:rsidR="00663C54">
        <w:tc>
          <w:tcPr>
            <w:tcW w:w="2608" w:type="dxa"/>
          </w:tcPr>
          <w:p w:rsidR="00663C54" w:rsidRDefault="00663C54">
            <w:pPr>
              <w:pStyle w:val="ConsPlusNormal"/>
            </w:pPr>
          </w:p>
        </w:tc>
        <w:tc>
          <w:tcPr>
            <w:tcW w:w="3515" w:type="dxa"/>
          </w:tcPr>
          <w:p w:rsidR="00663C54" w:rsidRDefault="00663C54">
            <w:pPr>
              <w:pStyle w:val="ConsPlusNormal"/>
            </w:pPr>
            <w:r>
              <w:t>Импорт товаров</w:t>
            </w:r>
          </w:p>
        </w:tc>
        <w:tc>
          <w:tcPr>
            <w:tcW w:w="1303" w:type="dxa"/>
          </w:tcPr>
          <w:p w:rsidR="00663C54" w:rsidRDefault="00663C54">
            <w:pPr>
              <w:pStyle w:val="ConsPlusNormal"/>
              <w:jc w:val="center"/>
            </w:pPr>
            <w:r>
              <w:t>690,6</w:t>
            </w:r>
          </w:p>
        </w:tc>
        <w:tc>
          <w:tcPr>
            <w:tcW w:w="1303" w:type="dxa"/>
          </w:tcPr>
          <w:p w:rsidR="00663C54" w:rsidRDefault="00663C54">
            <w:pPr>
              <w:pStyle w:val="ConsPlusNormal"/>
              <w:jc w:val="center"/>
            </w:pPr>
            <w:r>
              <w:t>980,0</w:t>
            </w:r>
          </w:p>
        </w:tc>
        <w:tc>
          <w:tcPr>
            <w:tcW w:w="1303" w:type="dxa"/>
          </w:tcPr>
          <w:p w:rsidR="00663C54" w:rsidRDefault="00663C54">
            <w:pPr>
              <w:pStyle w:val="ConsPlusNormal"/>
              <w:jc w:val="center"/>
            </w:pPr>
            <w:r>
              <w:t>1250</w:t>
            </w:r>
          </w:p>
        </w:tc>
        <w:tc>
          <w:tcPr>
            <w:tcW w:w="1305" w:type="dxa"/>
          </w:tcPr>
          <w:p w:rsidR="00663C54" w:rsidRDefault="00663C54">
            <w:pPr>
              <w:pStyle w:val="ConsPlusNormal"/>
              <w:jc w:val="center"/>
            </w:pPr>
            <w:r>
              <w:t>1350</w:t>
            </w:r>
          </w:p>
        </w:tc>
      </w:tr>
      <w:tr w:rsidR="00663C54">
        <w:tc>
          <w:tcPr>
            <w:tcW w:w="2608" w:type="dxa"/>
            <w:vMerge w:val="restart"/>
          </w:tcPr>
          <w:p w:rsidR="00663C54" w:rsidRDefault="00663C54">
            <w:pPr>
              <w:pStyle w:val="ConsPlusNormal"/>
            </w:pPr>
            <w:r>
              <w:t>6) Пространственное развитие региона: преодоление пространственной несбалансированности, в т.ч. несбалансированности системы расселения</w:t>
            </w:r>
          </w:p>
        </w:tc>
        <w:tc>
          <w:tcPr>
            <w:tcW w:w="3515" w:type="dxa"/>
          </w:tcPr>
          <w:p w:rsidR="00663C54" w:rsidRDefault="00663C54">
            <w:pPr>
              <w:pStyle w:val="ConsPlusNormal"/>
            </w:pPr>
            <w:r>
              <w:t>Плотность населения, чел./км</w:t>
            </w:r>
            <w:r>
              <w:rPr>
                <w:vertAlign w:val="superscript"/>
              </w:rPr>
              <w:t>2</w:t>
            </w:r>
          </w:p>
        </w:tc>
        <w:tc>
          <w:tcPr>
            <w:tcW w:w="1303" w:type="dxa"/>
          </w:tcPr>
          <w:p w:rsidR="00663C54" w:rsidRDefault="00663C54">
            <w:pPr>
              <w:pStyle w:val="ConsPlusNormal"/>
              <w:jc w:val="center"/>
            </w:pPr>
            <w:r>
              <w:t>5,62</w:t>
            </w:r>
          </w:p>
        </w:tc>
        <w:tc>
          <w:tcPr>
            <w:tcW w:w="1303" w:type="dxa"/>
          </w:tcPr>
          <w:p w:rsidR="00663C54" w:rsidRDefault="00663C54">
            <w:pPr>
              <w:pStyle w:val="ConsPlusNormal"/>
              <w:jc w:val="center"/>
            </w:pPr>
            <w:r>
              <w:t>5,62</w:t>
            </w:r>
          </w:p>
        </w:tc>
        <w:tc>
          <w:tcPr>
            <w:tcW w:w="1303" w:type="dxa"/>
          </w:tcPr>
          <w:p w:rsidR="00663C54" w:rsidRDefault="00663C54">
            <w:pPr>
              <w:pStyle w:val="ConsPlusNormal"/>
              <w:jc w:val="center"/>
            </w:pPr>
            <w:r>
              <w:t>5,7</w:t>
            </w:r>
          </w:p>
        </w:tc>
        <w:tc>
          <w:tcPr>
            <w:tcW w:w="1305" w:type="dxa"/>
          </w:tcPr>
          <w:p w:rsidR="00663C54" w:rsidRDefault="00663C54">
            <w:pPr>
              <w:pStyle w:val="ConsPlusNormal"/>
              <w:jc w:val="center"/>
            </w:pPr>
            <w:r>
              <w:t>5,7</w:t>
            </w:r>
          </w:p>
        </w:tc>
      </w:tr>
      <w:tr w:rsidR="00663C54">
        <w:tc>
          <w:tcPr>
            <w:tcW w:w="2608" w:type="dxa"/>
            <w:vMerge/>
          </w:tcPr>
          <w:p w:rsidR="00663C54" w:rsidRDefault="00663C54">
            <w:pPr>
              <w:spacing w:after="1" w:line="0" w:lineRule="atLeast"/>
            </w:pPr>
          </w:p>
        </w:tc>
        <w:tc>
          <w:tcPr>
            <w:tcW w:w="3515" w:type="dxa"/>
          </w:tcPr>
          <w:p w:rsidR="00663C54" w:rsidRDefault="00663C54">
            <w:pPr>
              <w:pStyle w:val="ConsPlusNormal"/>
            </w:pPr>
            <w:r>
              <w:t>Число муниципальных образований</w:t>
            </w:r>
          </w:p>
        </w:tc>
        <w:tc>
          <w:tcPr>
            <w:tcW w:w="1303" w:type="dxa"/>
          </w:tcPr>
          <w:p w:rsidR="00663C54" w:rsidRDefault="00663C54">
            <w:pPr>
              <w:pStyle w:val="ConsPlusNormal"/>
              <w:jc w:val="center"/>
            </w:pPr>
            <w:r>
              <w:t>18</w:t>
            </w:r>
          </w:p>
        </w:tc>
        <w:tc>
          <w:tcPr>
            <w:tcW w:w="1303" w:type="dxa"/>
          </w:tcPr>
          <w:p w:rsidR="00663C54" w:rsidRDefault="00663C54">
            <w:pPr>
              <w:pStyle w:val="ConsPlusNormal"/>
              <w:jc w:val="center"/>
            </w:pPr>
            <w:r>
              <w:t>18</w:t>
            </w:r>
          </w:p>
        </w:tc>
        <w:tc>
          <w:tcPr>
            <w:tcW w:w="1303" w:type="dxa"/>
          </w:tcPr>
          <w:p w:rsidR="00663C54" w:rsidRDefault="00663C54">
            <w:pPr>
              <w:pStyle w:val="ConsPlusNormal"/>
              <w:jc w:val="center"/>
            </w:pPr>
            <w:r>
              <w:t>18</w:t>
            </w:r>
          </w:p>
        </w:tc>
        <w:tc>
          <w:tcPr>
            <w:tcW w:w="1305" w:type="dxa"/>
          </w:tcPr>
          <w:p w:rsidR="00663C54" w:rsidRDefault="00663C54">
            <w:pPr>
              <w:pStyle w:val="ConsPlusNormal"/>
              <w:jc w:val="center"/>
            </w:pPr>
            <w:r>
              <w:t>18</w:t>
            </w:r>
          </w:p>
        </w:tc>
      </w:tr>
      <w:tr w:rsidR="00663C54">
        <w:tc>
          <w:tcPr>
            <w:tcW w:w="2608" w:type="dxa"/>
            <w:vMerge/>
          </w:tcPr>
          <w:p w:rsidR="00663C54" w:rsidRDefault="00663C54">
            <w:pPr>
              <w:spacing w:after="1" w:line="0" w:lineRule="atLeast"/>
            </w:pPr>
          </w:p>
        </w:tc>
        <w:tc>
          <w:tcPr>
            <w:tcW w:w="3515" w:type="dxa"/>
          </w:tcPr>
          <w:p w:rsidR="00663C54" w:rsidRDefault="00663C54">
            <w:pPr>
              <w:pStyle w:val="ConsPlusNormal"/>
            </w:pPr>
            <w:r>
              <w:t>Региональные и межрегиональные перевозки грузов водным транспортом (грузооборот), млн. т</w:t>
            </w:r>
          </w:p>
        </w:tc>
        <w:tc>
          <w:tcPr>
            <w:tcW w:w="1303" w:type="dxa"/>
          </w:tcPr>
          <w:p w:rsidR="00663C54" w:rsidRDefault="00663C54">
            <w:pPr>
              <w:pStyle w:val="ConsPlusNormal"/>
              <w:jc w:val="center"/>
            </w:pPr>
            <w:r>
              <w:t>15</w:t>
            </w:r>
          </w:p>
        </w:tc>
        <w:tc>
          <w:tcPr>
            <w:tcW w:w="1303" w:type="dxa"/>
          </w:tcPr>
          <w:p w:rsidR="00663C54" w:rsidRDefault="00663C54">
            <w:pPr>
              <w:pStyle w:val="ConsPlusNormal"/>
              <w:jc w:val="center"/>
            </w:pPr>
            <w:r>
              <w:t>25</w:t>
            </w:r>
          </w:p>
        </w:tc>
        <w:tc>
          <w:tcPr>
            <w:tcW w:w="1303" w:type="dxa"/>
          </w:tcPr>
          <w:p w:rsidR="00663C54" w:rsidRDefault="00663C54">
            <w:pPr>
              <w:pStyle w:val="ConsPlusNormal"/>
              <w:jc w:val="center"/>
            </w:pPr>
            <w:r>
              <w:t>60</w:t>
            </w:r>
          </w:p>
        </w:tc>
        <w:tc>
          <w:tcPr>
            <w:tcW w:w="1305" w:type="dxa"/>
          </w:tcPr>
          <w:p w:rsidR="00663C54" w:rsidRDefault="00663C54">
            <w:pPr>
              <w:pStyle w:val="ConsPlusNormal"/>
              <w:jc w:val="center"/>
            </w:pPr>
            <w:r>
              <w:t>80</w:t>
            </w:r>
          </w:p>
        </w:tc>
      </w:tr>
      <w:tr w:rsidR="00663C54">
        <w:tc>
          <w:tcPr>
            <w:tcW w:w="2608" w:type="dxa"/>
            <w:vMerge w:val="restart"/>
          </w:tcPr>
          <w:p w:rsidR="00663C54" w:rsidRDefault="00663C54">
            <w:pPr>
              <w:pStyle w:val="ConsPlusNormal"/>
            </w:pPr>
            <w:r>
              <w:t>7) Формирование системы управления развитием региона, адекватно реагирующей на риски и изменения внешней среды, обеспечивающей эффективное использование бюджетных средств и иных ресурсов с учетом всех доступных современных форматов и механизмов, в т.ч. действующих на федеральном уровне</w:t>
            </w:r>
          </w:p>
        </w:tc>
        <w:tc>
          <w:tcPr>
            <w:tcW w:w="3515" w:type="dxa"/>
          </w:tcPr>
          <w:p w:rsidR="00663C54" w:rsidRDefault="00663C54">
            <w:pPr>
              <w:pStyle w:val="ConsPlusNormal"/>
            </w:pPr>
            <w:r>
              <w:t>Количество СО НКО, зарегистрированных на территории субъекта Российской Федерации</w:t>
            </w:r>
          </w:p>
        </w:tc>
        <w:tc>
          <w:tcPr>
            <w:tcW w:w="1303" w:type="dxa"/>
          </w:tcPr>
          <w:p w:rsidR="00663C54" w:rsidRDefault="00663C54">
            <w:pPr>
              <w:pStyle w:val="ConsPlusNormal"/>
              <w:jc w:val="center"/>
            </w:pPr>
            <w:r>
              <w:t>508</w:t>
            </w:r>
          </w:p>
          <w:p w:rsidR="00663C54" w:rsidRDefault="00663C54">
            <w:pPr>
              <w:pStyle w:val="ConsPlusNormal"/>
              <w:jc w:val="center"/>
            </w:pPr>
            <w:r>
              <w:t>(2017 г.)</w:t>
            </w:r>
          </w:p>
        </w:tc>
        <w:tc>
          <w:tcPr>
            <w:tcW w:w="1303" w:type="dxa"/>
          </w:tcPr>
          <w:p w:rsidR="00663C54" w:rsidRDefault="00663C54">
            <w:pPr>
              <w:pStyle w:val="ConsPlusNormal"/>
              <w:jc w:val="center"/>
            </w:pPr>
            <w:r>
              <w:t>530</w:t>
            </w:r>
          </w:p>
        </w:tc>
        <w:tc>
          <w:tcPr>
            <w:tcW w:w="1303" w:type="dxa"/>
          </w:tcPr>
          <w:p w:rsidR="00663C54" w:rsidRDefault="00663C54">
            <w:pPr>
              <w:pStyle w:val="ConsPlusNormal"/>
              <w:jc w:val="center"/>
            </w:pPr>
            <w:r>
              <w:t>560</w:t>
            </w:r>
          </w:p>
        </w:tc>
        <w:tc>
          <w:tcPr>
            <w:tcW w:w="1305" w:type="dxa"/>
          </w:tcPr>
          <w:p w:rsidR="00663C54" w:rsidRDefault="00663C54">
            <w:pPr>
              <w:pStyle w:val="ConsPlusNormal"/>
              <w:jc w:val="center"/>
            </w:pPr>
            <w:r>
              <w:t>600</w:t>
            </w:r>
          </w:p>
        </w:tc>
      </w:tr>
      <w:tr w:rsidR="00663C54">
        <w:tc>
          <w:tcPr>
            <w:tcW w:w="2608" w:type="dxa"/>
            <w:vMerge/>
          </w:tcPr>
          <w:p w:rsidR="00663C54" w:rsidRDefault="00663C54">
            <w:pPr>
              <w:spacing w:after="1" w:line="0" w:lineRule="atLeast"/>
            </w:pPr>
          </w:p>
        </w:tc>
        <w:tc>
          <w:tcPr>
            <w:tcW w:w="3515" w:type="dxa"/>
          </w:tcPr>
          <w:p w:rsidR="00663C54" w:rsidRDefault="00663C54">
            <w:pPr>
              <w:pStyle w:val="ConsPlusNormal"/>
            </w:pPr>
            <w:r>
              <w:t>Начисление и поступление налогов, сборов и иных обязательных платежей в бюджетную систему региона, млрд. руб.</w:t>
            </w:r>
          </w:p>
        </w:tc>
        <w:tc>
          <w:tcPr>
            <w:tcW w:w="1303" w:type="dxa"/>
          </w:tcPr>
          <w:p w:rsidR="00663C54" w:rsidRDefault="00663C54">
            <w:pPr>
              <w:pStyle w:val="ConsPlusNormal"/>
              <w:jc w:val="center"/>
            </w:pPr>
            <w:r>
              <w:t>167,5 (2019 г.)</w:t>
            </w:r>
          </w:p>
        </w:tc>
        <w:tc>
          <w:tcPr>
            <w:tcW w:w="1303" w:type="dxa"/>
          </w:tcPr>
          <w:p w:rsidR="00663C54" w:rsidRDefault="00663C54">
            <w:pPr>
              <w:pStyle w:val="ConsPlusNormal"/>
              <w:jc w:val="center"/>
            </w:pPr>
            <w:r>
              <w:t>156,2</w:t>
            </w:r>
          </w:p>
        </w:tc>
        <w:tc>
          <w:tcPr>
            <w:tcW w:w="1303" w:type="dxa"/>
          </w:tcPr>
          <w:p w:rsidR="00663C54" w:rsidRDefault="00663C54">
            <w:pPr>
              <w:pStyle w:val="ConsPlusNormal"/>
              <w:jc w:val="center"/>
            </w:pPr>
            <w:r>
              <w:t>170</w:t>
            </w:r>
          </w:p>
        </w:tc>
        <w:tc>
          <w:tcPr>
            <w:tcW w:w="1305" w:type="dxa"/>
          </w:tcPr>
          <w:p w:rsidR="00663C54" w:rsidRDefault="00663C54">
            <w:pPr>
              <w:pStyle w:val="ConsPlusNormal"/>
              <w:jc w:val="center"/>
            </w:pPr>
            <w:r>
              <w:t>170</w:t>
            </w:r>
          </w:p>
        </w:tc>
      </w:tr>
    </w:tbl>
    <w:p w:rsidR="00663C54" w:rsidRDefault="00663C54">
      <w:pPr>
        <w:sectPr w:rsidR="00663C54">
          <w:pgSz w:w="16838" w:h="11905" w:orient="landscape"/>
          <w:pgMar w:top="1701" w:right="1134" w:bottom="850" w:left="1134" w:header="0" w:footer="0" w:gutter="0"/>
          <w:cols w:space="720"/>
        </w:sectPr>
      </w:pPr>
    </w:p>
    <w:p w:rsidR="00663C54" w:rsidRDefault="00663C54">
      <w:pPr>
        <w:pStyle w:val="ConsPlusNormal"/>
        <w:ind w:firstLine="540"/>
        <w:jc w:val="both"/>
      </w:pPr>
    </w:p>
    <w:p w:rsidR="00663C54" w:rsidRDefault="00663C54">
      <w:pPr>
        <w:pStyle w:val="ConsPlusNormal"/>
        <w:ind w:firstLine="540"/>
        <w:jc w:val="both"/>
      </w:pPr>
    </w:p>
    <w:p w:rsidR="00663C54" w:rsidRDefault="00663C54">
      <w:pPr>
        <w:pStyle w:val="ConsPlusNormal"/>
        <w:ind w:firstLine="540"/>
        <w:jc w:val="both"/>
      </w:pPr>
    </w:p>
    <w:p w:rsidR="00663C54" w:rsidRDefault="00663C54">
      <w:pPr>
        <w:pStyle w:val="ConsPlusNormal"/>
        <w:ind w:firstLine="540"/>
        <w:jc w:val="both"/>
      </w:pPr>
    </w:p>
    <w:p w:rsidR="00663C54" w:rsidRDefault="00663C54">
      <w:pPr>
        <w:pStyle w:val="ConsPlusNormal"/>
        <w:ind w:firstLine="540"/>
        <w:jc w:val="both"/>
      </w:pPr>
    </w:p>
    <w:p w:rsidR="00663C54" w:rsidRDefault="00663C54">
      <w:pPr>
        <w:pStyle w:val="ConsPlusNormal"/>
        <w:jc w:val="right"/>
        <w:outlineLvl w:val="1"/>
      </w:pPr>
      <w:r>
        <w:t>Приложение E</w:t>
      </w:r>
    </w:p>
    <w:p w:rsidR="00663C54" w:rsidRDefault="00663C54">
      <w:pPr>
        <w:pStyle w:val="ConsPlusNormal"/>
        <w:jc w:val="center"/>
      </w:pPr>
    </w:p>
    <w:p w:rsidR="00663C54" w:rsidRDefault="00663C54">
      <w:pPr>
        <w:pStyle w:val="ConsPlusTitle"/>
        <w:jc w:val="center"/>
      </w:pPr>
      <w:bookmarkStart w:id="15" w:name="P8818"/>
      <w:bookmarkEnd w:id="15"/>
      <w:r>
        <w:t>ПЕРЕЧЕНЬ</w:t>
      </w:r>
    </w:p>
    <w:p w:rsidR="00663C54" w:rsidRDefault="00663C54">
      <w:pPr>
        <w:pStyle w:val="ConsPlusTitle"/>
        <w:jc w:val="center"/>
      </w:pPr>
      <w:r>
        <w:t>ГОСУДАРСТВЕННЫХ ПРОГРАММ САХАЛИНСКОЙ ОБЛАСТИ,</w:t>
      </w:r>
    </w:p>
    <w:p w:rsidR="00663C54" w:rsidRDefault="00663C54">
      <w:pPr>
        <w:pStyle w:val="ConsPlusTitle"/>
        <w:jc w:val="center"/>
      </w:pPr>
      <w:r>
        <w:t>ОБЕСПЕЧИВАЮЩИХ РЕАЛИЗАЦИЮ СТРАТЕГИИ, ДЕЙСТВУЮЩИХ</w:t>
      </w:r>
    </w:p>
    <w:p w:rsidR="00663C54" w:rsidRDefault="00663C54">
      <w:pPr>
        <w:pStyle w:val="ConsPlusTitle"/>
        <w:jc w:val="center"/>
      </w:pPr>
      <w:r>
        <w:t>ИЛИ ПЛАНИРУЕМЫХ К УТВЕРЖДЕНИЮ В СООТВЕТСТВИИ С РЕШЕНИЯМИ</w:t>
      </w:r>
    </w:p>
    <w:p w:rsidR="00663C54" w:rsidRDefault="00663C54">
      <w:pPr>
        <w:pStyle w:val="ConsPlusTitle"/>
        <w:jc w:val="center"/>
      </w:pPr>
      <w:r>
        <w:t>ПРАВИТЕЛЬСТВА САХАЛИНСКОЙ ОБЛАСТИ</w:t>
      </w:r>
    </w:p>
    <w:p w:rsidR="00663C54" w:rsidRDefault="00663C5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63C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C54" w:rsidRDefault="00663C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3C54" w:rsidRDefault="00663C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3C54" w:rsidRDefault="00663C54">
            <w:pPr>
              <w:pStyle w:val="ConsPlusNormal"/>
              <w:jc w:val="center"/>
            </w:pPr>
            <w:r>
              <w:rPr>
                <w:color w:val="392C69"/>
              </w:rPr>
              <w:t>Список изменяющих документов</w:t>
            </w:r>
          </w:p>
          <w:p w:rsidR="00663C54" w:rsidRDefault="00663C54">
            <w:pPr>
              <w:pStyle w:val="ConsPlusNormal"/>
              <w:jc w:val="center"/>
            </w:pPr>
            <w:r>
              <w:rPr>
                <w:color w:val="392C69"/>
              </w:rPr>
              <w:t xml:space="preserve">(в ред. </w:t>
            </w:r>
            <w:hyperlink r:id="rId245" w:history="1">
              <w:r>
                <w:rPr>
                  <w:color w:val="0000FF"/>
                </w:rPr>
                <w:t>Постановления</w:t>
              </w:r>
            </w:hyperlink>
            <w:r>
              <w:rPr>
                <w:color w:val="392C69"/>
              </w:rPr>
              <w:t xml:space="preserve"> Правительства Сахалинской области</w:t>
            </w:r>
          </w:p>
          <w:p w:rsidR="00663C54" w:rsidRDefault="00663C54">
            <w:pPr>
              <w:pStyle w:val="ConsPlusNormal"/>
              <w:jc w:val="center"/>
            </w:pPr>
            <w:r>
              <w:rPr>
                <w:color w:val="392C69"/>
              </w:rPr>
              <w:t>от 24.06.2021 N 248)</w:t>
            </w:r>
          </w:p>
        </w:tc>
        <w:tc>
          <w:tcPr>
            <w:tcW w:w="113" w:type="dxa"/>
            <w:tcBorders>
              <w:top w:val="nil"/>
              <w:left w:val="nil"/>
              <w:bottom w:val="nil"/>
              <w:right w:val="nil"/>
            </w:tcBorders>
            <w:shd w:val="clear" w:color="auto" w:fill="F4F3F8"/>
            <w:tcMar>
              <w:top w:w="0" w:type="dxa"/>
              <w:left w:w="0" w:type="dxa"/>
              <w:bottom w:w="0" w:type="dxa"/>
              <w:right w:w="0" w:type="dxa"/>
            </w:tcMar>
          </w:tcPr>
          <w:p w:rsidR="00663C54" w:rsidRDefault="00663C54">
            <w:pPr>
              <w:spacing w:after="1" w:line="0" w:lineRule="atLeast"/>
            </w:pPr>
          </w:p>
        </w:tc>
      </w:tr>
    </w:tbl>
    <w:p w:rsidR="00663C54" w:rsidRDefault="00663C54">
      <w:pPr>
        <w:pStyle w:val="ConsPlusNormal"/>
        <w:ind w:firstLine="540"/>
        <w:jc w:val="both"/>
      </w:pPr>
    </w:p>
    <w:p w:rsidR="00663C54" w:rsidRDefault="00663C54">
      <w:pPr>
        <w:pStyle w:val="ConsPlusTitle"/>
        <w:ind w:firstLine="540"/>
        <w:jc w:val="both"/>
      </w:pPr>
      <w:r>
        <w:t>Таблица E.1 - Перечень государственных программ Сахалинской области, обеспечивающих реализацию стратегии, действующих или планируемых к утверждению в соответствии с решениями Правительства Сахалинской области</w:t>
      </w:r>
    </w:p>
    <w:p w:rsidR="00663C54" w:rsidRDefault="00663C5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3118"/>
        <w:gridCol w:w="1701"/>
        <w:gridCol w:w="1417"/>
      </w:tblGrid>
      <w:tr w:rsidR="00663C54">
        <w:tc>
          <w:tcPr>
            <w:tcW w:w="567" w:type="dxa"/>
          </w:tcPr>
          <w:p w:rsidR="00663C54" w:rsidRDefault="00663C54">
            <w:pPr>
              <w:pStyle w:val="ConsPlusNormal"/>
              <w:jc w:val="center"/>
            </w:pPr>
            <w:r>
              <w:t>N пп.</w:t>
            </w:r>
          </w:p>
        </w:tc>
        <w:tc>
          <w:tcPr>
            <w:tcW w:w="2268" w:type="dxa"/>
          </w:tcPr>
          <w:p w:rsidR="00663C54" w:rsidRDefault="00663C54">
            <w:pPr>
              <w:pStyle w:val="ConsPlusNormal"/>
              <w:jc w:val="center"/>
            </w:pPr>
            <w:r>
              <w:t>Блок (Задача)</w:t>
            </w:r>
          </w:p>
        </w:tc>
        <w:tc>
          <w:tcPr>
            <w:tcW w:w="3118" w:type="dxa"/>
          </w:tcPr>
          <w:p w:rsidR="00663C54" w:rsidRDefault="00663C54">
            <w:pPr>
              <w:pStyle w:val="ConsPlusNormal"/>
              <w:jc w:val="center"/>
            </w:pPr>
            <w:r>
              <w:t>Название государственной программы</w:t>
            </w:r>
          </w:p>
        </w:tc>
        <w:tc>
          <w:tcPr>
            <w:tcW w:w="1701" w:type="dxa"/>
          </w:tcPr>
          <w:p w:rsidR="00663C54" w:rsidRDefault="00663C54">
            <w:pPr>
              <w:pStyle w:val="ConsPlusNormal"/>
              <w:jc w:val="center"/>
            </w:pPr>
            <w:r>
              <w:t>Статус (действующая/планируемая)</w:t>
            </w:r>
          </w:p>
        </w:tc>
        <w:tc>
          <w:tcPr>
            <w:tcW w:w="1417" w:type="dxa"/>
          </w:tcPr>
          <w:p w:rsidR="00663C54" w:rsidRDefault="00663C54">
            <w:pPr>
              <w:pStyle w:val="ConsPlusNormal"/>
              <w:jc w:val="center"/>
            </w:pPr>
            <w:r>
              <w:t>Годы реализации</w:t>
            </w:r>
          </w:p>
        </w:tc>
      </w:tr>
      <w:tr w:rsidR="00663C54">
        <w:tc>
          <w:tcPr>
            <w:tcW w:w="567" w:type="dxa"/>
          </w:tcPr>
          <w:p w:rsidR="00663C54" w:rsidRDefault="00663C54">
            <w:pPr>
              <w:pStyle w:val="ConsPlusNormal"/>
            </w:pPr>
            <w:r>
              <w:t>1.</w:t>
            </w:r>
          </w:p>
        </w:tc>
        <w:tc>
          <w:tcPr>
            <w:tcW w:w="2268" w:type="dxa"/>
            <w:vMerge w:val="restart"/>
          </w:tcPr>
          <w:p w:rsidR="00663C54" w:rsidRDefault="00663C54">
            <w:pPr>
              <w:pStyle w:val="ConsPlusNormal"/>
            </w:pPr>
            <w:r>
              <w:t>Обеспечение интенсивного экономического роста</w:t>
            </w:r>
          </w:p>
        </w:tc>
        <w:tc>
          <w:tcPr>
            <w:tcW w:w="3118" w:type="dxa"/>
          </w:tcPr>
          <w:p w:rsidR="00663C54" w:rsidRDefault="00663C54">
            <w:pPr>
              <w:pStyle w:val="ConsPlusNormal"/>
            </w:pPr>
            <w:r>
              <w:t>Экономическое развитие и инновационная политика Сахалинской области</w:t>
            </w:r>
          </w:p>
        </w:tc>
        <w:tc>
          <w:tcPr>
            <w:tcW w:w="1701" w:type="dxa"/>
          </w:tcPr>
          <w:p w:rsidR="00663C54" w:rsidRDefault="00663C54">
            <w:pPr>
              <w:pStyle w:val="ConsPlusNormal"/>
            </w:pPr>
            <w:r>
              <w:t>действующая</w:t>
            </w:r>
          </w:p>
        </w:tc>
        <w:tc>
          <w:tcPr>
            <w:tcW w:w="1417" w:type="dxa"/>
          </w:tcPr>
          <w:p w:rsidR="00663C54" w:rsidRDefault="00663C54">
            <w:pPr>
              <w:pStyle w:val="ConsPlusNormal"/>
              <w:jc w:val="center"/>
            </w:pPr>
            <w:r>
              <w:t>2017 - 2025</w:t>
            </w:r>
          </w:p>
        </w:tc>
      </w:tr>
      <w:tr w:rsidR="00663C54">
        <w:tc>
          <w:tcPr>
            <w:tcW w:w="567" w:type="dxa"/>
          </w:tcPr>
          <w:p w:rsidR="00663C54" w:rsidRDefault="00663C54">
            <w:pPr>
              <w:pStyle w:val="ConsPlusNormal"/>
            </w:pPr>
            <w:r>
              <w:t>2.</w:t>
            </w:r>
          </w:p>
        </w:tc>
        <w:tc>
          <w:tcPr>
            <w:tcW w:w="2268" w:type="dxa"/>
            <w:vMerge/>
          </w:tcPr>
          <w:p w:rsidR="00663C54" w:rsidRDefault="00663C54">
            <w:pPr>
              <w:spacing w:after="1" w:line="0" w:lineRule="atLeast"/>
            </w:pPr>
          </w:p>
        </w:tc>
        <w:tc>
          <w:tcPr>
            <w:tcW w:w="3118" w:type="dxa"/>
          </w:tcPr>
          <w:p w:rsidR="00663C54" w:rsidRDefault="00663C54">
            <w:pPr>
              <w:pStyle w:val="ConsPlusNormal"/>
            </w:pPr>
            <w:r>
              <w:t>Развитие в Сахалинской области сельского хозяйства и регулирование рынков сельскохозяйственной продукции, сырья и продовольствия</w:t>
            </w:r>
          </w:p>
        </w:tc>
        <w:tc>
          <w:tcPr>
            <w:tcW w:w="1701" w:type="dxa"/>
          </w:tcPr>
          <w:p w:rsidR="00663C54" w:rsidRDefault="00663C54">
            <w:pPr>
              <w:pStyle w:val="ConsPlusNormal"/>
            </w:pPr>
            <w:r>
              <w:t>действующая</w:t>
            </w:r>
          </w:p>
        </w:tc>
        <w:tc>
          <w:tcPr>
            <w:tcW w:w="1417" w:type="dxa"/>
          </w:tcPr>
          <w:p w:rsidR="00663C54" w:rsidRDefault="00663C54">
            <w:pPr>
              <w:pStyle w:val="ConsPlusNormal"/>
              <w:jc w:val="center"/>
            </w:pPr>
            <w:r>
              <w:t>2014 - 2025</w:t>
            </w:r>
          </w:p>
        </w:tc>
      </w:tr>
      <w:tr w:rsidR="00663C54">
        <w:tc>
          <w:tcPr>
            <w:tcW w:w="567" w:type="dxa"/>
          </w:tcPr>
          <w:p w:rsidR="00663C54" w:rsidRDefault="00663C54">
            <w:pPr>
              <w:pStyle w:val="ConsPlusNormal"/>
            </w:pPr>
            <w:r>
              <w:t>3.</w:t>
            </w:r>
          </w:p>
        </w:tc>
        <w:tc>
          <w:tcPr>
            <w:tcW w:w="2268" w:type="dxa"/>
            <w:vMerge/>
          </w:tcPr>
          <w:p w:rsidR="00663C54" w:rsidRDefault="00663C54">
            <w:pPr>
              <w:spacing w:after="1" w:line="0" w:lineRule="atLeast"/>
            </w:pPr>
          </w:p>
        </w:tc>
        <w:tc>
          <w:tcPr>
            <w:tcW w:w="3118" w:type="dxa"/>
          </w:tcPr>
          <w:p w:rsidR="00663C54" w:rsidRDefault="00663C54">
            <w:pPr>
              <w:pStyle w:val="ConsPlusNormal"/>
            </w:pPr>
            <w:r>
              <w:t>Комплексное развитие сельских территорий Сахалинской области</w:t>
            </w:r>
          </w:p>
        </w:tc>
        <w:tc>
          <w:tcPr>
            <w:tcW w:w="1701" w:type="dxa"/>
          </w:tcPr>
          <w:p w:rsidR="00663C54" w:rsidRDefault="00663C54">
            <w:pPr>
              <w:pStyle w:val="ConsPlusNormal"/>
            </w:pPr>
            <w:r>
              <w:t>действующая</w:t>
            </w:r>
          </w:p>
        </w:tc>
        <w:tc>
          <w:tcPr>
            <w:tcW w:w="1417" w:type="dxa"/>
          </w:tcPr>
          <w:p w:rsidR="00663C54" w:rsidRDefault="00663C54">
            <w:pPr>
              <w:pStyle w:val="ConsPlusNormal"/>
              <w:jc w:val="center"/>
            </w:pPr>
            <w:r>
              <w:t>2022 - 2027</w:t>
            </w:r>
          </w:p>
        </w:tc>
      </w:tr>
      <w:tr w:rsidR="00663C54">
        <w:tc>
          <w:tcPr>
            <w:tcW w:w="567" w:type="dxa"/>
          </w:tcPr>
          <w:p w:rsidR="00663C54" w:rsidRDefault="00663C54">
            <w:pPr>
              <w:pStyle w:val="ConsPlusNormal"/>
            </w:pPr>
            <w:r>
              <w:t>4.</w:t>
            </w:r>
          </w:p>
        </w:tc>
        <w:tc>
          <w:tcPr>
            <w:tcW w:w="2268" w:type="dxa"/>
            <w:vMerge/>
          </w:tcPr>
          <w:p w:rsidR="00663C54" w:rsidRDefault="00663C54">
            <w:pPr>
              <w:spacing w:after="1" w:line="0" w:lineRule="atLeast"/>
            </w:pPr>
          </w:p>
        </w:tc>
        <w:tc>
          <w:tcPr>
            <w:tcW w:w="3118" w:type="dxa"/>
          </w:tcPr>
          <w:p w:rsidR="00663C54" w:rsidRDefault="00663C54">
            <w:pPr>
              <w:pStyle w:val="ConsPlusNormal"/>
            </w:pPr>
            <w:r>
              <w:t>Развитие рыбохозяйственного комплекса Сахалинской области</w:t>
            </w:r>
          </w:p>
        </w:tc>
        <w:tc>
          <w:tcPr>
            <w:tcW w:w="1701" w:type="dxa"/>
          </w:tcPr>
          <w:p w:rsidR="00663C54" w:rsidRDefault="00663C54">
            <w:pPr>
              <w:pStyle w:val="ConsPlusNormal"/>
            </w:pPr>
            <w:r>
              <w:t>действующая</w:t>
            </w:r>
          </w:p>
        </w:tc>
        <w:tc>
          <w:tcPr>
            <w:tcW w:w="1417" w:type="dxa"/>
          </w:tcPr>
          <w:p w:rsidR="00663C54" w:rsidRDefault="00663C54">
            <w:pPr>
              <w:pStyle w:val="ConsPlusNormal"/>
              <w:jc w:val="center"/>
            </w:pPr>
            <w:r>
              <w:t>2014 - 2025</w:t>
            </w:r>
          </w:p>
        </w:tc>
      </w:tr>
      <w:tr w:rsidR="00663C54">
        <w:tc>
          <w:tcPr>
            <w:tcW w:w="567" w:type="dxa"/>
          </w:tcPr>
          <w:p w:rsidR="00663C54" w:rsidRDefault="00663C54">
            <w:pPr>
              <w:pStyle w:val="ConsPlusNormal"/>
            </w:pPr>
            <w:r>
              <w:t>5.</w:t>
            </w:r>
          </w:p>
        </w:tc>
        <w:tc>
          <w:tcPr>
            <w:tcW w:w="2268" w:type="dxa"/>
            <w:vMerge/>
          </w:tcPr>
          <w:p w:rsidR="00663C54" w:rsidRDefault="00663C54">
            <w:pPr>
              <w:spacing w:after="1" w:line="0" w:lineRule="atLeast"/>
            </w:pPr>
          </w:p>
        </w:tc>
        <w:tc>
          <w:tcPr>
            <w:tcW w:w="3118" w:type="dxa"/>
          </w:tcPr>
          <w:p w:rsidR="00663C54" w:rsidRDefault="00663C54">
            <w:pPr>
              <w:pStyle w:val="ConsPlusNormal"/>
            </w:pPr>
            <w:r>
              <w:t>Развитие лесного комплекса, охотничьего хозяйства и особо охраняемых природных территорий Сахалинской области</w:t>
            </w:r>
          </w:p>
        </w:tc>
        <w:tc>
          <w:tcPr>
            <w:tcW w:w="1701" w:type="dxa"/>
          </w:tcPr>
          <w:p w:rsidR="00663C54" w:rsidRDefault="00663C54">
            <w:pPr>
              <w:pStyle w:val="ConsPlusNormal"/>
            </w:pPr>
            <w:r>
              <w:t>действующая</w:t>
            </w:r>
          </w:p>
        </w:tc>
        <w:tc>
          <w:tcPr>
            <w:tcW w:w="1417" w:type="dxa"/>
          </w:tcPr>
          <w:p w:rsidR="00663C54" w:rsidRDefault="00663C54">
            <w:pPr>
              <w:pStyle w:val="ConsPlusNormal"/>
              <w:jc w:val="center"/>
            </w:pPr>
            <w:r>
              <w:t>2014 - 2025</w:t>
            </w:r>
          </w:p>
        </w:tc>
      </w:tr>
      <w:tr w:rsidR="00663C54">
        <w:tc>
          <w:tcPr>
            <w:tcW w:w="567" w:type="dxa"/>
          </w:tcPr>
          <w:p w:rsidR="00663C54" w:rsidRDefault="00663C54">
            <w:pPr>
              <w:pStyle w:val="ConsPlusNormal"/>
            </w:pPr>
            <w:r>
              <w:t>6.</w:t>
            </w:r>
          </w:p>
        </w:tc>
        <w:tc>
          <w:tcPr>
            <w:tcW w:w="2268" w:type="dxa"/>
            <w:vMerge/>
          </w:tcPr>
          <w:p w:rsidR="00663C54" w:rsidRDefault="00663C54">
            <w:pPr>
              <w:spacing w:after="1" w:line="0" w:lineRule="atLeast"/>
            </w:pPr>
          </w:p>
        </w:tc>
        <w:tc>
          <w:tcPr>
            <w:tcW w:w="3118" w:type="dxa"/>
          </w:tcPr>
          <w:p w:rsidR="00663C54" w:rsidRDefault="00663C54">
            <w:pPr>
              <w:pStyle w:val="ConsPlusNormal"/>
            </w:pPr>
            <w:r>
              <w:t>Развитие внутреннего и въездного туризма в Сахалинской области</w:t>
            </w:r>
          </w:p>
        </w:tc>
        <w:tc>
          <w:tcPr>
            <w:tcW w:w="1701" w:type="dxa"/>
          </w:tcPr>
          <w:p w:rsidR="00663C54" w:rsidRDefault="00663C54">
            <w:pPr>
              <w:pStyle w:val="ConsPlusNormal"/>
            </w:pPr>
            <w:r>
              <w:t>действующая</w:t>
            </w:r>
          </w:p>
        </w:tc>
        <w:tc>
          <w:tcPr>
            <w:tcW w:w="1417" w:type="dxa"/>
          </w:tcPr>
          <w:p w:rsidR="00663C54" w:rsidRDefault="00663C54">
            <w:pPr>
              <w:pStyle w:val="ConsPlusNormal"/>
              <w:jc w:val="center"/>
            </w:pPr>
            <w:r>
              <w:t>2017 - 2025</w:t>
            </w:r>
          </w:p>
        </w:tc>
      </w:tr>
      <w:tr w:rsidR="00663C54">
        <w:tc>
          <w:tcPr>
            <w:tcW w:w="567" w:type="dxa"/>
          </w:tcPr>
          <w:p w:rsidR="00663C54" w:rsidRDefault="00663C54">
            <w:pPr>
              <w:pStyle w:val="ConsPlusNormal"/>
            </w:pPr>
            <w:r>
              <w:lastRenderedPageBreak/>
              <w:t>7.</w:t>
            </w:r>
          </w:p>
        </w:tc>
        <w:tc>
          <w:tcPr>
            <w:tcW w:w="2268" w:type="dxa"/>
            <w:vMerge/>
          </w:tcPr>
          <w:p w:rsidR="00663C54" w:rsidRDefault="00663C54">
            <w:pPr>
              <w:spacing w:after="1" w:line="0" w:lineRule="atLeast"/>
            </w:pPr>
          </w:p>
        </w:tc>
        <w:tc>
          <w:tcPr>
            <w:tcW w:w="3118" w:type="dxa"/>
          </w:tcPr>
          <w:p w:rsidR="00663C54" w:rsidRDefault="00663C54">
            <w:pPr>
              <w:pStyle w:val="ConsPlusNormal"/>
            </w:pPr>
            <w:r>
              <w:t>Развитие торговли и услуг на территории Сахалинской области</w:t>
            </w:r>
          </w:p>
        </w:tc>
        <w:tc>
          <w:tcPr>
            <w:tcW w:w="1701" w:type="dxa"/>
          </w:tcPr>
          <w:p w:rsidR="00663C54" w:rsidRDefault="00663C54">
            <w:pPr>
              <w:pStyle w:val="ConsPlusNormal"/>
            </w:pPr>
            <w:r>
              <w:t>действующая</w:t>
            </w:r>
          </w:p>
        </w:tc>
        <w:tc>
          <w:tcPr>
            <w:tcW w:w="1417" w:type="dxa"/>
          </w:tcPr>
          <w:p w:rsidR="00663C54" w:rsidRDefault="00663C54">
            <w:pPr>
              <w:pStyle w:val="ConsPlusNormal"/>
              <w:jc w:val="center"/>
            </w:pPr>
            <w:r>
              <w:t>2018 - 2025</w:t>
            </w:r>
          </w:p>
        </w:tc>
      </w:tr>
      <w:tr w:rsidR="00663C54">
        <w:tc>
          <w:tcPr>
            <w:tcW w:w="567" w:type="dxa"/>
          </w:tcPr>
          <w:p w:rsidR="00663C54" w:rsidRDefault="00663C54">
            <w:pPr>
              <w:pStyle w:val="ConsPlusNormal"/>
            </w:pPr>
            <w:r>
              <w:t>8.</w:t>
            </w:r>
          </w:p>
        </w:tc>
        <w:tc>
          <w:tcPr>
            <w:tcW w:w="2268" w:type="dxa"/>
            <w:vMerge w:val="restart"/>
          </w:tcPr>
          <w:p w:rsidR="00663C54" w:rsidRDefault="00663C54">
            <w:pPr>
              <w:pStyle w:val="ConsPlusNormal"/>
            </w:pPr>
            <w:r>
              <w:t>Формирование эффективной социальной сферы, отвечающей потребностям современных жителей региона и не уступающей по качеству передовым регионам Юго-Восточной Азии</w:t>
            </w:r>
          </w:p>
        </w:tc>
        <w:tc>
          <w:tcPr>
            <w:tcW w:w="3118" w:type="dxa"/>
          </w:tcPr>
          <w:p w:rsidR="00663C54" w:rsidRDefault="00663C54">
            <w:pPr>
              <w:pStyle w:val="ConsPlusNormal"/>
            </w:pPr>
            <w:r>
              <w:t>Развитие здравоохранения в Сахалинской области</w:t>
            </w:r>
          </w:p>
        </w:tc>
        <w:tc>
          <w:tcPr>
            <w:tcW w:w="1701" w:type="dxa"/>
          </w:tcPr>
          <w:p w:rsidR="00663C54" w:rsidRDefault="00663C54">
            <w:pPr>
              <w:pStyle w:val="ConsPlusNormal"/>
            </w:pPr>
            <w:r>
              <w:t>действующая</w:t>
            </w:r>
          </w:p>
        </w:tc>
        <w:tc>
          <w:tcPr>
            <w:tcW w:w="1417" w:type="dxa"/>
          </w:tcPr>
          <w:p w:rsidR="00663C54" w:rsidRDefault="00663C54">
            <w:pPr>
              <w:pStyle w:val="ConsPlusNormal"/>
              <w:jc w:val="center"/>
            </w:pPr>
            <w:r>
              <w:t>2014 - 2025</w:t>
            </w:r>
          </w:p>
        </w:tc>
      </w:tr>
      <w:tr w:rsidR="00663C54">
        <w:tc>
          <w:tcPr>
            <w:tcW w:w="567" w:type="dxa"/>
          </w:tcPr>
          <w:p w:rsidR="00663C54" w:rsidRDefault="00663C54">
            <w:pPr>
              <w:pStyle w:val="ConsPlusNormal"/>
            </w:pPr>
            <w:r>
              <w:t>9.</w:t>
            </w:r>
          </w:p>
        </w:tc>
        <w:tc>
          <w:tcPr>
            <w:tcW w:w="2268" w:type="dxa"/>
            <w:vMerge/>
          </w:tcPr>
          <w:p w:rsidR="00663C54" w:rsidRDefault="00663C54">
            <w:pPr>
              <w:spacing w:after="1" w:line="0" w:lineRule="atLeast"/>
            </w:pPr>
          </w:p>
        </w:tc>
        <w:tc>
          <w:tcPr>
            <w:tcW w:w="3118" w:type="dxa"/>
          </w:tcPr>
          <w:p w:rsidR="00663C54" w:rsidRDefault="00663C54">
            <w:pPr>
              <w:pStyle w:val="ConsPlusNormal"/>
            </w:pPr>
            <w:r>
              <w:t>Развитие образования в Сахалинской области</w:t>
            </w:r>
          </w:p>
        </w:tc>
        <w:tc>
          <w:tcPr>
            <w:tcW w:w="1701" w:type="dxa"/>
          </w:tcPr>
          <w:p w:rsidR="00663C54" w:rsidRDefault="00663C54">
            <w:pPr>
              <w:pStyle w:val="ConsPlusNormal"/>
            </w:pPr>
            <w:r>
              <w:t>действующая</w:t>
            </w:r>
          </w:p>
        </w:tc>
        <w:tc>
          <w:tcPr>
            <w:tcW w:w="1417" w:type="dxa"/>
          </w:tcPr>
          <w:p w:rsidR="00663C54" w:rsidRDefault="00663C54">
            <w:pPr>
              <w:pStyle w:val="ConsPlusNormal"/>
              <w:jc w:val="center"/>
            </w:pPr>
            <w:r>
              <w:t>2014 - 2025</w:t>
            </w:r>
          </w:p>
        </w:tc>
      </w:tr>
      <w:tr w:rsidR="00663C54">
        <w:tc>
          <w:tcPr>
            <w:tcW w:w="567" w:type="dxa"/>
          </w:tcPr>
          <w:p w:rsidR="00663C54" w:rsidRDefault="00663C54">
            <w:pPr>
              <w:pStyle w:val="ConsPlusNormal"/>
            </w:pPr>
            <w:r>
              <w:t>10.</w:t>
            </w:r>
          </w:p>
        </w:tc>
        <w:tc>
          <w:tcPr>
            <w:tcW w:w="2268" w:type="dxa"/>
            <w:vMerge/>
          </w:tcPr>
          <w:p w:rsidR="00663C54" w:rsidRDefault="00663C54">
            <w:pPr>
              <w:spacing w:after="1" w:line="0" w:lineRule="atLeast"/>
            </w:pPr>
          </w:p>
        </w:tc>
        <w:tc>
          <w:tcPr>
            <w:tcW w:w="3118" w:type="dxa"/>
          </w:tcPr>
          <w:p w:rsidR="00663C54" w:rsidRDefault="00663C54">
            <w:pPr>
              <w:pStyle w:val="ConsPlusNormal"/>
            </w:pPr>
            <w:r>
              <w:t>Социальная поддержка населения Сахалинской области</w:t>
            </w:r>
          </w:p>
        </w:tc>
        <w:tc>
          <w:tcPr>
            <w:tcW w:w="1701" w:type="dxa"/>
          </w:tcPr>
          <w:p w:rsidR="00663C54" w:rsidRDefault="00663C54">
            <w:pPr>
              <w:pStyle w:val="ConsPlusNormal"/>
            </w:pPr>
            <w:r>
              <w:t>действующая</w:t>
            </w:r>
          </w:p>
        </w:tc>
        <w:tc>
          <w:tcPr>
            <w:tcW w:w="1417" w:type="dxa"/>
          </w:tcPr>
          <w:p w:rsidR="00663C54" w:rsidRDefault="00663C54">
            <w:pPr>
              <w:pStyle w:val="ConsPlusNormal"/>
              <w:jc w:val="center"/>
            </w:pPr>
            <w:r>
              <w:t>2014 - 2025</w:t>
            </w:r>
          </w:p>
        </w:tc>
      </w:tr>
      <w:tr w:rsidR="00663C54">
        <w:tc>
          <w:tcPr>
            <w:tcW w:w="567" w:type="dxa"/>
          </w:tcPr>
          <w:p w:rsidR="00663C54" w:rsidRDefault="00663C54">
            <w:pPr>
              <w:pStyle w:val="ConsPlusNormal"/>
            </w:pPr>
            <w:r>
              <w:t>11.</w:t>
            </w:r>
          </w:p>
        </w:tc>
        <w:tc>
          <w:tcPr>
            <w:tcW w:w="2268" w:type="dxa"/>
            <w:vMerge/>
          </w:tcPr>
          <w:p w:rsidR="00663C54" w:rsidRDefault="00663C54">
            <w:pPr>
              <w:spacing w:after="1" w:line="0" w:lineRule="atLeast"/>
            </w:pPr>
          </w:p>
        </w:tc>
        <w:tc>
          <w:tcPr>
            <w:tcW w:w="3118" w:type="dxa"/>
          </w:tcPr>
          <w:p w:rsidR="00663C54" w:rsidRDefault="00663C54">
            <w:pPr>
              <w:pStyle w:val="ConsPlusNormal"/>
            </w:pPr>
            <w:r>
              <w:t>Доступная среда в Сахалинской области</w:t>
            </w:r>
          </w:p>
        </w:tc>
        <w:tc>
          <w:tcPr>
            <w:tcW w:w="1701" w:type="dxa"/>
          </w:tcPr>
          <w:p w:rsidR="00663C54" w:rsidRDefault="00663C54">
            <w:pPr>
              <w:pStyle w:val="ConsPlusNormal"/>
            </w:pPr>
            <w:r>
              <w:t>действующая</w:t>
            </w:r>
          </w:p>
        </w:tc>
        <w:tc>
          <w:tcPr>
            <w:tcW w:w="1417" w:type="dxa"/>
          </w:tcPr>
          <w:p w:rsidR="00663C54" w:rsidRDefault="00663C54">
            <w:pPr>
              <w:pStyle w:val="ConsPlusNormal"/>
              <w:jc w:val="center"/>
            </w:pPr>
            <w:r>
              <w:t>2014 - 2025</w:t>
            </w:r>
          </w:p>
        </w:tc>
      </w:tr>
      <w:tr w:rsidR="00663C54">
        <w:tc>
          <w:tcPr>
            <w:tcW w:w="567" w:type="dxa"/>
          </w:tcPr>
          <w:p w:rsidR="00663C54" w:rsidRDefault="00663C54">
            <w:pPr>
              <w:pStyle w:val="ConsPlusNormal"/>
            </w:pPr>
            <w:r>
              <w:t>12.</w:t>
            </w:r>
          </w:p>
        </w:tc>
        <w:tc>
          <w:tcPr>
            <w:tcW w:w="2268" w:type="dxa"/>
            <w:vMerge/>
          </w:tcPr>
          <w:p w:rsidR="00663C54" w:rsidRDefault="00663C54">
            <w:pPr>
              <w:spacing w:after="1" w:line="0" w:lineRule="atLeast"/>
            </w:pPr>
          </w:p>
        </w:tc>
        <w:tc>
          <w:tcPr>
            <w:tcW w:w="3118" w:type="dxa"/>
          </w:tcPr>
          <w:p w:rsidR="00663C54" w:rsidRDefault="00663C54">
            <w:pPr>
              <w:pStyle w:val="ConsPlusNormal"/>
            </w:pPr>
            <w:r>
              <w:t>Обеспечение населения Сахалинской области качественным жильем</w:t>
            </w:r>
          </w:p>
        </w:tc>
        <w:tc>
          <w:tcPr>
            <w:tcW w:w="1701" w:type="dxa"/>
          </w:tcPr>
          <w:p w:rsidR="00663C54" w:rsidRDefault="00663C54">
            <w:pPr>
              <w:pStyle w:val="ConsPlusNormal"/>
            </w:pPr>
            <w:r>
              <w:t>действующая</w:t>
            </w:r>
          </w:p>
        </w:tc>
        <w:tc>
          <w:tcPr>
            <w:tcW w:w="1417" w:type="dxa"/>
          </w:tcPr>
          <w:p w:rsidR="00663C54" w:rsidRDefault="00663C54">
            <w:pPr>
              <w:pStyle w:val="ConsPlusNormal"/>
              <w:jc w:val="center"/>
            </w:pPr>
            <w:r>
              <w:t>2014 - 2025</w:t>
            </w:r>
          </w:p>
        </w:tc>
      </w:tr>
      <w:tr w:rsidR="00663C54">
        <w:tc>
          <w:tcPr>
            <w:tcW w:w="567" w:type="dxa"/>
          </w:tcPr>
          <w:p w:rsidR="00663C54" w:rsidRDefault="00663C54">
            <w:pPr>
              <w:pStyle w:val="ConsPlusNormal"/>
            </w:pPr>
            <w:r>
              <w:t>13.</w:t>
            </w:r>
          </w:p>
        </w:tc>
        <w:tc>
          <w:tcPr>
            <w:tcW w:w="2268" w:type="dxa"/>
            <w:vMerge/>
          </w:tcPr>
          <w:p w:rsidR="00663C54" w:rsidRDefault="00663C54">
            <w:pPr>
              <w:spacing w:after="1" w:line="0" w:lineRule="atLeast"/>
            </w:pPr>
          </w:p>
        </w:tc>
        <w:tc>
          <w:tcPr>
            <w:tcW w:w="3118" w:type="dxa"/>
          </w:tcPr>
          <w:p w:rsidR="00663C54" w:rsidRDefault="00663C54">
            <w:pPr>
              <w:pStyle w:val="ConsPlusNormal"/>
            </w:pPr>
            <w:r>
              <w:t>Обеспечение населения Сахалинской области качественными услугами жилищно-коммунального хозяйства</w:t>
            </w:r>
          </w:p>
        </w:tc>
        <w:tc>
          <w:tcPr>
            <w:tcW w:w="1701" w:type="dxa"/>
          </w:tcPr>
          <w:p w:rsidR="00663C54" w:rsidRDefault="00663C54">
            <w:pPr>
              <w:pStyle w:val="ConsPlusNormal"/>
            </w:pPr>
            <w:r>
              <w:t>действующая</w:t>
            </w:r>
          </w:p>
        </w:tc>
        <w:tc>
          <w:tcPr>
            <w:tcW w:w="1417" w:type="dxa"/>
          </w:tcPr>
          <w:p w:rsidR="00663C54" w:rsidRDefault="00663C54">
            <w:pPr>
              <w:pStyle w:val="ConsPlusNormal"/>
              <w:jc w:val="center"/>
            </w:pPr>
            <w:r>
              <w:t>2014 - 2025</w:t>
            </w:r>
          </w:p>
        </w:tc>
      </w:tr>
      <w:tr w:rsidR="00663C54">
        <w:tc>
          <w:tcPr>
            <w:tcW w:w="567" w:type="dxa"/>
          </w:tcPr>
          <w:p w:rsidR="00663C54" w:rsidRDefault="00663C54">
            <w:pPr>
              <w:pStyle w:val="ConsPlusNormal"/>
            </w:pPr>
            <w:r>
              <w:t>14.</w:t>
            </w:r>
          </w:p>
        </w:tc>
        <w:tc>
          <w:tcPr>
            <w:tcW w:w="2268" w:type="dxa"/>
            <w:vMerge/>
          </w:tcPr>
          <w:p w:rsidR="00663C54" w:rsidRDefault="00663C54">
            <w:pPr>
              <w:spacing w:after="1" w:line="0" w:lineRule="atLeast"/>
            </w:pPr>
          </w:p>
        </w:tc>
        <w:tc>
          <w:tcPr>
            <w:tcW w:w="3118" w:type="dxa"/>
          </w:tcPr>
          <w:p w:rsidR="00663C54" w:rsidRDefault="00663C54">
            <w:pPr>
              <w:pStyle w:val="ConsPlusNormal"/>
            </w:pPr>
            <w:r>
              <w:t>Содействие занятости населения Сахалинской области</w:t>
            </w:r>
          </w:p>
        </w:tc>
        <w:tc>
          <w:tcPr>
            <w:tcW w:w="1701" w:type="dxa"/>
          </w:tcPr>
          <w:p w:rsidR="00663C54" w:rsidRDefault="00663C54">
            <w:pPr>
              <w:pStyle w:val="ConsPlusNormal"/>
            </w:pPr>
            <w:r>
              <w:t>действующая</w:t>
            </w:r>
          </w:p>
        </w:tc>
        <w:tc>
          <w:tcPr>
            <w:tcW w:w="1417" w:type="dxa"/>
          </w:tcPr>
          <w:p w:rsidR="00663C54" w:rsidRDefault="00663C54">
            <w:pPr>
              <w:pStyle w:val="ConsPlusNormal"/>
              <w:jc w:val="center"/>
            </w:pPr>
            <w:r>
              <w:t>2014 - 2025</w:t>
            </w:r>
          </w:p>
        </w:tc>
      </w:tr>
      <w:tr w:rsidR="00663C54">
        <w:tc>
          <w:tcPr>
            <w:tcW w:w="567" w:type="dxa"/>
          </w:tcPr>
          <w:p w:rsidR="00663C54" w:rsidRDefault="00663C54">
            <w:pPr>
              <w:pStyle w:val="ConsPlusNormal"/>
            </w:pPr>
            <w:r>
              <w:t>15.</w:t>
            </w:r>
          </w:p>
        </w:tc>
        <w:tc>
          <w:tcPr>
            <w:tcW w:w="2268" w:type="dxa"/>
            <w:vMerge/>
          </w:tcPr>
          <w:p w:rsidR="00663C54" w:rsidRDefault="00663C54">
            <w:pPr>
              <w:spacing w:after="1" w:line="0" w:lineRule="atLeast"/>
            </w:pPr>
          </w:p>
        </w:tc>
        <w:tc>
          <w:tcPr>
            <w:tcW w:w="3118" w:type="dxa"/>
          </w:tcPr>
          <w:p w:rsidR="00663C54" w:rsidRDefault="00663C54">
            <w:pPr>
              <w:pStyle w:val="ConsPlusNormal"/>
            </w:pPr>
            <w:r>
              <w:t>Обеспечение общественного порядка, противодействия преступности и незаконному обороту наркотиков в Сахалинской области</w:t>
            </w:r>
          </w:p>
        </w:tc>
        <w:tc>
          <w:tcPr>
            <w:tcW w:w="1701" w:type="dxa"/>
          </w:tcPr>
          <w:p w:rsidR="00663C54" w:rsidRDefault="00663C54">
            <w:pPr>
              <w:pStyle w:val="ConsPlusNormal"/>
            </w:pPr>
            <w:r>
              <w:t>действующая</w:t>
            </w:r>
          </w:p>
        </w:tc>
        <w:tc>
          <w:tcPr>
            <w:tcW w:w="1417" w:type="dxa"/>
          </w:tcPr>
          <w:p w:rsidR="00663C54" w:rsidRDefault="00663C54">
            <w:pPr>
              <w:pStyle w:val="ConsPlusNormal"/>
              <w:jc w:val="center"/>
            </w:pPr>
            <w:r>
              <w:t>2013 - 2025</w:t>
            </w:r>
          </w:p>
        </w:tc>
      </w:tr>
      <w:tr w:rsidR="00663C54">
        <w:tc>
          <w:tcPr>
            <w:tcW w:w="567" w:type="dxa"/>
          </w:tcPr>
          <w:p w:rsidR="00663C54" w:rsidRDefault="00663C54">
            <w:pPr>
              <w:pStyle w:val="ConsPlusNormal"/>
            </w:pPr>
            <w:r>
              <w:t>16.</w:t>
            </w:r>
          </w:p>
        </w:tc>
        <w:tc>
          <w:tcPr>
            <w:tcW w:w="2268" w:type="dxa"/>
            <w:vMerge/>
          </w:tcPr>
          <w:p w:rsidR="00663C54" w:rsidRDefault="00663C54">
            <w:pPr>
              <w:spacing w:after="1" w:line="0" w:lineRule="atLeast"/>
            </w:pPr>
          </w:p>
        </w:tc>
        <w:tc>
          <w:tcPr>
            <w:tcW w:w="3118" w:type="dxa"/>
          </w:tcPr>
          <w:p w:rsidR="00663C54" w:rsidRDefault="00663C54">
            <w:pPr>
              <w:pStyle w:val="ConsPlusNormal"/>
            </w:pPr>
            <w:r>
              <w:t>Развитие сферы культуры Сахалинской области</w:t>
            </w:r>
          </w:p>
        </w:tc>
        <w:tc>
          <w:tcPr>
            <w:tcW w:w="1701" w:type="dxa"/>
          </w:tcPr>
          <w:p w:rsidR="00663C54" w:rsidRDefault="00663C54">
            <w:pPr>
              <w:pStyle w:val="ConsPlusNormal"/>
            </w:pPr>
            <w:r>
              <w:t>действующая</w:t>
            </w:r>
          </w:p>
        </w:tc>
        <w:tc>
          <w:tcPr>
            <w:tcW w:w="1417" w:type="dxa"/>
          </w:tcPr>
          <w:p w:rsidR="00663C54" w:rsidRDefault="00663C54">
            <w:pPr>
              <w:pStyle w:val="ConsPlusNormal"/>
              <w:jc w:val="center"/>
            </w:pPr>
            <w:r>
              <w:t>2014 - 2025</w:t>
            </w:r>
          </w:p>
        </w:tc>
      </w:tr>
      <w:tr w:rsidR="00663C54">
        <w:tc>
          <w:tcPr>
            <w:tcW w:w="567" w:type="dxa"/>
          </w:tcPr>
          <w:p w:rsidR="00663C54" w:rsidRDefault="00663C54">
            <w:pPr>
              <w:pStyle w:val="ConsPlusNormal"/>
            </w:pPr>
            <w:r>
              <w:t>17.</w:t>
            </w:r>
          </w:p>
        </w:tc>
        <w:tc>
          <w:tcPr>
            <w:tcW w:w="2268" w:type="dxa"/>
            <w:vMerge/>
          </w:tcPr>
          <w:p w:rsidR="00663C54" w:rsidRDefault="00663C54">
            <w:pPr>
              <w:spacing w:after="1" w:line="0" w:lineRule="atLeast"/>
            </w:pPr>
          </w:p>
        </w:tc>
        <w:tc>
          <w:tcPr>
            <w:tcW w:w="3118" w:type="dxa"/>
          </w:tcPr>
          <w:p w:rsidR="00663C54" w:rsidRDefault="00663C54">
            <w:pPr>
              <w:pStyle w:val="ConsPlusNormal"/>
            </w:pPr>
            <w:r>
              <w:t>Развитие физической культуры, спорта и повышение эффективности молодежной политики в Сахалинской области</w:t>
            </w:r>
          </w:p>
        </w:tc>
        <w:tc>
          <w:tcPr>
            <w:tcW w:w="1701" w:type="dxa"/>
          </w:tcPr>
          <w:p w:rsidR="00663C54" w:rsidRDefault="00663C54">
            <w:pPr>
              <w:pStyle w:val="ConsPlusNormal"/>
            </w:pPr>
            <w:r>
              <w:t>действующая</w:t>
            </w:r>
          </w:p>
        </w:tc>
        <w:tc>
          <w:tcPr>
            <w:tcW w:w="1417" w:type="dxa"/>
          </w:tcPr>
          <w:p w:rsidR="00663C54" w:rsidRDefault="00663C54">
            <w:pPr>
              <w:pStyle w:val="ConsPlusNormal"/>
              <w:jc w:val="center"/>
            </w:pPr>
            <w:r>
              <w:t>2014 - 2025</w:t>
            </w:r>
          </w:p>
        </w:tc>
      </w:tr>
      <w:tr w:rsidR="00663C54">
        <w:tc>
          <w:tcPr>
            <w:tcW w:w="567" w:type="dxa"/>
          </w:tcPr>
          <w:p w:rsidR="00663C54" w:rsidRDefault="00663C54">
            <w:pPr>
              <w:pStyle w:val="ConsPlusNormal"/>
            </w:pPr>
            <w:r>
              <w:t>18.</w:t>
            </w:r>
          </w:p>
        </w:tc>
        <w:tc>
          <w:tcPr>
            <w:tcW w:w="2268" w:type="dxa"/>
            <w:vMerge/>
          </w:tcPr>
          <w:p w:rsidR="00663C54" w:rsidRDefault="00663C54">
            <w:pPr>
              <w:spacing w:after="1" w:line="0" w:lineRule="atLeast"/>
            </w:pPr>
          </w:p>
        </w:tc>
        <w:tc>
          <w:tcPr>
            <w:tcW w:w="3118" w:type="dxa"/>
          </w:tcPr>
          <w:p w:rsidR="00663C54" w:rsidRDefault="00663C54">
            <w:pPr>
              <w:pStyle w:val="ConsPlusNormal"/>
            </w:pPr>
            <w:r>
              <w:t>Формирование современной городской среды</w:t>
            </w:r>
          </w:p>
        </w:tc>
        <w:tc>
          <w:tcPr>
            <w:tcW w:w="1701" w:type="dxa"/>
          </w:tcPr>
          <w:p w:rsidR="00663C54" w:rsidRDefault="00663C54">
            <w:pPr>
              <w:pStyle w:val="ConsPlusNormal"/>
            </w:pPr>
            <w:r>
              <w:t>действующая</w:t>
            </w:r>
          </w:p>
        </w:tc>
        <w:tc>
          <w:tcPr>
            <w:tcW w:w="1417" w:type="dxa"/>
          </w:tcPr>
          <w:p w:rsidR="00663C54" w:rsidRDefault="00663C54">
            <w:pPr>
              <w:pStyle w:val="ConsPlusNormal"/>
              <w:jc w:val="center"/>
            </w:pPr>
            <w:r>
              <w:t>2018 - 2025</w:t>
            </w:r>
          </w:p>
        </w:tc>
      </w:tr>
      <w:tr w:rsidR="00663C54">
        <w:tc>
          <w:tcPr>
            <w:tcW w:w="567" w:type="dxa"/>
          </w:tcPr>
          <w:p w:rsidR="00663C54" w:rsidRDefault="00663C54">
            <w:pPr>
              <w:pStyle w:val="ConsPlusNormal"/>
            </w:pPr>
            <w:r>
              <w:t>19.</w:t>
            </w:r>
          </w:p>
        </w:tc>
        <w:tc>
          <w:tcPr>
            <w:tcW w:w="2268" w:type="dxa"/>
            <w:vMerge/>
          </w:tcPr>
          <w:p w:rsidR="00663C54" w:rsidRDefault="00663C54">
            <w:pPr>
              <w:spacing w:after="1" w:line="0" w:lineRule="atLeast"/>
            </w:pPr>
          </w:p>
        </w:tc>
        <w:tc>
          <w:tcPr>
            <w:tcW w:w="3118" w:type="dxa"/>
          </w:tcPr>
          <w:p w:rsidR="00663C54" w:rsidRDefault="00663C54">
            <w:pPr>
              <w:pStyle w:val="ConsPlusNormal"/>
            </w:pPr>
            <w:r>
              <w:t>Укрепление единства российской нации и этнокультурное развитие народов России, проживающих на территории Сахалинской области</w:t>
            </w:r>
          </w:p>
        </w:tc>
        <w:tc>
          <w:tcPr>
            <w:tcW w:w="1701" w:type="dxa"/>
          </w:tcPr>
          <w:p w:rsidR="00663C54" w:rsidRDefault="00663C54">
            <w:pPr>
              <w:pStyle w:val="ConsPlusNormal"/>
            </w:pPr>
            <w:r>
              <w:t>действующая</w:t>
            </w:r>
          </w:p>
        </w:tc>
        <w:tc>
          <w:tcPr>
            <w:tcW w:w="1417" w:type="dxa"/>
          </w:tcPr>
          <w:p w:rsidR="00663C54" w:rsidRDefault="00663C54">
            <w:pPr>
              <w:pStyle w:val="ConsPlusNormal"/>
              <w:jc w:val="center"/>
            </w:pPr>
            <w:r>
              <w:t>2015 - 2025</w:t>
            </w:r>
          </w:p>
        </w:tc>
      </w:tr>
      <w:tr w:rsidR="00663C54">
        <w:tc>
          <w:tcPr>
            <w:tcW w:w="567" w:type="dxa"/>
          </w:tcPr>
          <w:p w:rsidR="00663C54" w:rsidRDefault="00663C54">
            <w:pPr>
              <w:pStyle w:val="ConsPlusNormal"/>
            </w:pPr>
            <w:r>
              <w:lastRenderedPageBreak/>
              <w:t>20.</w:t>
            </w:r>
          </w:p>
        </w:tc>
        <w:tc>
          <w:tcPr>
            <w:tcW w:w="2268" w:type="dxa"/>
            <w:vMerge/>
          </w:tcPr>
          <w:p w:rsidR="00663C54" w:rsidRDefault="00663C54">
            <w:pPr>
              <w:spacing w:after="1" w:line="0" w:lineRule="atLeast"/>
            </w:pPr>
          </w:p>
        </w:tc>
        <w:tc>
          <w:tcPr>
            <w:tcW w:w="3118" w:type="dxa"/>
          </w:tcPr>
          <w:p w:rsidR="00663C54" w:rsidRDefault="00663C54">
            <w:pPr>
              <w:pStyle w:val="ConsPlusNormal"/>
            </w:pPr>
            <w:r>
              <w:t>Защита населения и территории Сахалинской области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701" w:type="dxa"/>
          </w:tcPr>
          <w:p w:rsidR="00663C54" w:rsidRDefault="00663C54">
            <w:pPr>
              <w:pStyle w:val="ConsPlusNormal"/>
            </w:pPr>
            <w:r>
              <w:t>действующая</w:t>
            </w:r>
          </w:p>
        </w:tc>
        <w:tc>
          <w:tcPr>
            <w:tcW w:w="1417" w:type="dxa"/>
          </w:tcPr>
          <w:p w:rsidR="00663C54" w:rsidRDefault="00663C54">
            <w:pPr>
              <w:pStyle w:val="ConsPlusNormal"/>
              <w:jc w:val="center"/>
            </w:pPr>
            <w:r>
              <w:t>2014 - 2025</w:t>
            </w:r>
          </w:p>
        </w:tc>
      </w:tr>
      <w:tr w:rsidR="00663C54">
        <w:tc>
          <w:tcPr>
            <w:tcW w:w="567" w:type="dxa"/>
          </w:tcPr>
          <w:p w:rsidR="00663C54" w:rsidRDefault="00663C54">
            <w:pPr>
              <w:pStyle w:val="ConsPlusNormal"/>
            </w:pPr>
            <w:r>
              <w:t>21.</w:t>
            </w:r>
          </w:p>
        </w:tc>
        <w:tc>
          <w:tcPr>
            <w:tcW w:w="2268" w:type="dxa"/>
            <w:vMerge w:val="restart"/>
          </w:tcPr>
          <w:p w:rsidR="00663C54" w:rsidRDefault="00663C54">
            <w:pPr>
              <w:pStyle w:val="ConsPlusNormal"/>
            </w:pPr>
            <w:r>
              <w:t>Ускоренное развитие критически важных инфраструктур, обеспечивающее связность и эффективное хозяйственное освоение территорий, снижение экологических, климатических и сейсмических рисков</w:t>
            </w:r>
          </w:p>
        </w:tc>
        <w:tc>
          <w:tcPr>
            <w:tcW w:w="3118" w:type="dxa"/>
          </w:tcPr>
          <w:p w:rsidR="00663C54" w:rsidRDefault="00663C54">
            <w:pPr>
              <w:pStyle w:val="ConsPlusNormal"/>
            </w:pPr>
            <w:r>
              <w:t>Развитие энергетики Сахалинской области</w:t>
            </w:r>
          </w:p>
        </w:tc>
        <w:tc>
          <w:tcPr>
            <w:tcW w:w="1701" w:type="dxa"/>
          </w:tcPr>
          <w:p w:rsidR="00663C54" w:rsidRDefault="00663C54">
            <w:pPr>
              <w:pStyle w:val="ConsPlusNormal"/>
            </w:pPr>
            <w:r>
              <w:t>действующая</w:t>
            </w:r>
          </w:p>
        </w:tc>
        <w:tc>
          <w:tcPr>
            <w:tcW w:w="1417" w:type="dxa"/>
          </w:tcPr>
          <w:p w:rsidR="00663C54" w:rsidRDefault="00663C54">
            <w:pPr>
              <w:pStyle w:val="ConsPlusNormal"/>
              <w:jc w:val="center"/>
            </w:pPr>
            <w:r>
              <w:t>2014 - 2025</w:t>
            </w:r>
          </w:p>
        </w:tc>
      </w:tr>
      <w:tr w:rsidR="00663C54">
        <w:tc>
          <w:tcPr>
            <w:tcW w:w="567" w:type="dxa"/>
          </w:tcPr>
          <w:p w:rsidR="00663C54" w:rsidRDefault="00663C54">
            <w:pPr>
              <w:pStyle w:val="ConsPlusNormal"/>
            </w:pPr>
            <w:r>
              <w:t>22.</w:t>
            </w:r>
          </w:p>
        </w:tc>
        <w:tc>
          <w:tcPr>
            <w:tcW w:w="2268" w:type="dxa"/>
            <w:vMerge/>
          </w:tcPr>
          <w:p w:rsidR="00663C54" w:rsidRDefault="00663C54">
            <w:pPr>
              <w:spacing w:after="1" w:line="0" w:lineRule="atLeast"/>
            </w:pPr>
          </w:p>
        </w:tc>
        <w:tc>
          <w:tcPr>
            <w:tcW w:w="3118" w:type="dxa"/>
          </w:tcPr>
          <w:p w:rsidR="00663C54" w:rsidRDefault="00663C54">
            <w:pPr>
              <w:pStyle w:val="ConsPlusNormal"/>
            </w:pPr>
            <w:r>
              <w:t>Информационное общество в Сахалинской области</w:t>
            </w:r>
          </w:p>
        </w:tc>
        <w:tc>
          <w:tcPr>
            <w:tcW w:w="1701" w:type="dxa"/>
          </w:tcPr>
          <w:p w:rsidR="00663C54" w:rsidRDefault="00663C54">
            <w:pPr>
              <w:pStyle w:val="ConsPlusNormal"/>
            </w:pPr>
            <w:r>
              <w:t>действующая</w:t>
            </w:r>
          </w:p>
        </w:tc>
        <w:tc>
          <w:tcPr>
            <w:tcW w:w="1417" w:type="dxa"/>
          </w:tcPr>
          <w:p w:rsidR="00663C54" w:rsidRDefault="00663C54">
            <w:pPr>
              <w:pStyle w:val="ConsPlusNormal"/>
              <w:jc w:val="center"/>
            </w:pPr>
            <w:r>
              <w:t>2014 - 2025</w:t>
            </w:r>
          </w:p>
        </w:tc>
      </w:tr>
      <w:tr w:rsidR="00663C54">
        <w:tc>
          <w:tcPr>
            <w:tcW w:w="567" w:type="dxa"/>
          </w:tcPr>
          <w:p w:rsidR="00663C54" w:rsidRDefault="00663C54">
            <w:pPr>
              <w:pStyle w:val="ConsPlusNormal"/>
            </w:pPr>
            <w:r>
              <w:t>23.</w:t>
            </w:r>
          </w:p>
        </w:tc>
        <w:tc>
          <w:tcPr>
            <w:tcW w:w="2268" w:type="dxa"/>
            <w:vMerge/>
          </w:tcPr>
          <w:p w:rsidR="00663C54" w:rsidRDefault="00663C54">
            <w:pPr>
              <w:spacing w:after="1" w:line="0" w:lineRule="atLeast"/>
            </w:pPr>
          </w:p>
        </w:tc>
        <w:tc>
          <w:tcPr>
            <w:tcW w:w="3118" w:type="dxa"/>
          </w:tcPr>
          <w:p w:rsidR="00663C54" w:rsidRDefault="00663C54">
            <w:pPr>
              <w:pStyle w:val="ConsPlusNormal"/>
            </w:pPr>
            <w:r>
              <w:t>Развитие транспортной инфраструктуры и дорожного хозяйства Сахалинской области</w:t>
            </w:r>
          </w:p>
        </w:tc>
        <w:tc>
          <w:tcPr>
            <w:tcW w:w="1701" w:type="dxa"/>
          </w:tcPr>
          <w:p w:rsidR="00663C54" w:rsidRDefault="00663C54">
            <w:pPr>
              <w:pStyle w:val="ConsPlusNormal"/>
            </w:pPr>
            <w:r>
              <w:t>действующая</w:t>
            </w:r>
          </w:p>
        </w:tc>
        <w:tc>
          <w:tcPr>
            <w:tcW w:w="1417" w:type="dxa"/>
          </w:tcPr>
          <w:p w:rsidR="00663C54" w:rsidRDefault="00663C54">
            <w:pPr>
              <w:pStyle w:val="ConsPlusNormal"/>
              <w:jc w:val="center"/>
            </w:pPr>
            <w:r>
              <w:t>2014 - 2025</w:t>
            </w:r>
          </w:p>
        </w:tc>
      </w:tr>
      <w:tr w:rsidR="00663C54">
        <w:tc>
          <w:tcPr>
            <w:tcW w:w="567" w:type="dxa"/>
          </w:tcPr>
          <w:p w:rsidR="00663C54" w:rsidRDefault="00663C54">
            <w:pPr>
              <w:pStyle w:val="ConsPlusNormal"/>
            </w:pPr>
            <w:r>
              <w:t>24.</w:t>
            </w:r>
          </w:p>
        </w:tc>
        <w:tc>
          <w:tcPr>
            <w:tcW w:w="2268" w:type="dxa"/>
            <w:vMerge/>
          </w:tcPr>
          <w:p w:rsidR="00663C54" w:rsidRDefault="00663C54">
            <w:pPr>
              <w:spacing w:after="1" w:line="0" w:lineRule="atLeast"/>
            </w:pPr>
          </w:p>
        </w:tc>
        <w:tc>
          <w:tcPr>
            <w:tcW w:w="3118" w:type="dxa"/>
          </w:tcPr>
          <w:p w:rsidR="00663C54" w:rsidRDefault="00663C54">
            <w:pPr>
              <w:pStyle w:val="ConsPlusNormal"/>
            </w:pPr>
            <w:r>
              <w:t>Охрана окружающей среды, воспроизводство и использование природных ресурсов в Сахалинской области</w:t>
            </w:r>
          </w:p>
        </w:tc>
        <w:tc>
          <w:tcPr>
            <w:tcW w:w="1701" w:type="dxa"/>
          </w:tcPr>
          <w:p w:rsidR="00663C54" w:rsidRDefault="00663C54">
            <w:pPr>
              <w:pStyle w:val="ConsPlusNormal"/>
            </w:pPr>
            <w:r>
              <w:t>действующая</w:t>
            </w:r>
          </w:p>
        </w:tc>
        <w:tc>
          <w:tcPr>
            <w:tcW w:w="1417" w:type="dxa"/>
          </w:tcPr>
          <w:p w:rsidR="00663C54" w:rsidRDefault="00663C54">
            <w:pPr>
              <w:pStyle w:val="ConsPlusNormal"/>
              <w:jc w:val="center"/>
            </w:pPr>
            <w:r>
              <w:t>2014 - 2025</w:t>
            </w:r>
          </w:p>
        </w:tc>
      </w:tr>
      <w:tr w:rsidR="00663C54">
        <w:tc>
          <w:tcPr>
            <w:tcW w:w="567" w:type="dxa"/>
          </w:tcPr>
          <w:p w:rsidR="00663C54" w:rsidRDefault="00663C54">
            <w:pPr>
              <w:pStyle w:val="ConsPlusNormal"/>
            </w:pPr>
            <w:r>
              <w:t>25.</w:t>
            </w:r>
          </w:p>
        </w:tc>
        <w:tc>
          <w:tcPr>
            <w:tcW w:w="2268" w:type="dxa"/>
          </w:tcPr>
          <w:p w:rsidR="00663C54" w:rsidRDefault="00663C54">
            <w:pPr>
              <w:pStyle w:val="ConsPlusNormal"/>
            </w:pPr>
            <w:r>
              <w:t>Пространственное развитие региона: преодоление пространственной несбалансированности, в т.ч. несбалансированности системы расселения</w:t>
            </w:r>
          </w:p>
        </w:tc>
        <w:tc>
          <w:tcPr>
            <w:tcW w:w="3118" w:type="dxa"/>
          </w:tcPr>
          <w:p w:rsidR="00663C54" w:rsidRDefault="00663C54">
            <w:pPr>
              <w:pStyle w:val="ConsPlusNormal"/>
            </w:pPr>
            <w:r>
              <w:t>Социально-экономическое развитие Курильских островов (Сахалинская область) на 2016 - 2025 годы</w:t>
            </w:r>
          </w:p>
        </w:tc>
        <w:tc>
          <w:tcPr>
            <w:tcW w:w="1701" w:type="dxa"/>
          </w:tcPr>
          <w:p w:rsidR="00663C54" w:rsidRDefault="00663C54">
            <w:pPr>
              <w:pStyle w:val="ConsPlusNormal"/>
            </w:pPr>
            <w:r>
              <w:t>действующая</w:t>
            </w:r>
          </w:p>
        </w:tc>
        <w:tc>
          <w:tcPr>
            <w:tcW w:w="1417" w:type="dxa"/>
          </w:tcPr>
          <w:p w:rsidR="00663C54" w:rsidRDefault="00663C54">
            <w:pPr>
              <w:pStyle w:val="ConsPlusNormal"/>
              <w:jc w:val="center"/>
            </w:pPr>
            <w:r>
              <w:t>2016 - 2025</w:t>
            </w:r>
          </w:p>
        </w:tc>
      </w:tr>
      <w:tr w:rsidR="00663C54">
        <w:tc>
          <w:tcPr>
            <w:tcW w:w="567" w:type="dxa"/>
          </w:tcPr>
          <w:p w:rsidR="00663C54" w:rsidRDefault="00663C54">
            <w:pPr>
              <w:pStyle w:val="ConsPlusNormal"/>
            </w:pPr>
            <w:r>
              <w:t>26.</w:t>
            </w:r>
          </w:p>
        </w:tc>
        <w:tc>
          <w:tcPr>
            <w:tcW w:w="2268" w:type="dxa"/>
            <w:vMerge w:val="restart"/>
          </w:tcPr>
          <w:p w:rsidR="00663C54" w:rsidRDefault="00663C54">
            <w:pPr>
              <w:pStyle w:val="ConsPlusNormal"/>
            </w:pPr>
            <w:r>
              <w:t>Формирование системы управления развитием региона, адекватно реагирующей на риски и изменения внешней среды, обеспечивающей эффективное использование бюджетных средств и иных ресурсов с учетом всех доступных современных форматов и механизмов, в т.ч. действующих на федеральном уровне</w:t>
            </w:r>
          </w:p>
        </w:tc>
        <w:tc>
          <w:tcPr>
            <w:tcW w:w="3118" w:type="dxa"/>
          </w:tcPr>
          <w:p w:rsidR="00663C54" w:rsidRDefault="00663C54">
            <w:pPr>
              <w:pStyle w:val="ConsPlusNormal"/>
            </w:pPr>
            <w:r>
              <w:t>Совершенствование системы государственного управления Сахалинской области</w:t>
            </w:r>
          </w:p>
        </w:tc>
        <w:tc>
          <w:tcPr>
            <w:tcW w:w="1701" w:type="dxa"/>
          </w:tcPr>
          <w:p w:rsidR="00663C54" w:rsidRDefault="00663C54">
            <w:pPr>
              <w:pStyle w:val="ConsPlusNormal"/>
            </w:pPr>
            <w:r>
              <w:t>действующая</w:t>
            </w:r>
          </w:p>
        </w:tc>
        <w:tc>
          <w:tcPr>
            <w:tcW w:w="1417" w:type="dxa"/>
          </w:tcPr>
          <w:p w:rsidR="00663C54" w:rsidRDefault="00663C54">
            <w:pPr>
              <w:pStyle w:val="ConsPlusNormal"/>
              <w:jc w:val="center"/>
            </w:pPr>
            <w:r>
              <w:t>2019 - 2025</w:t>
            </w:r>
          </w:p>
        </w:tc>
      </w:tr>
      <w:tr w:rsidR="00663C54">
        <w:tc>
          <w:tcPr>
            <w:tcW w:w="567" w:type="dxa"/>
          </w:tcPr>
          <w:p w:rsidR="00663C54" w:rsidRDefault="00663C54">
            <w:pPr>
              <w:pStyle w:val="ConsPlusNormal"/>
            </w:pPr>
            <w:r>
              <w:t>27.</w:t>
            </w:r>
          </w:p>
        </w:tc>
        <w:tc>
          <w:tcPr>
            <w:tcW w:w="2268" w:type="dxa"/>
            <w:vMerge/>
          </w:tcPr>
          <w:p w:rsidR="00663C54" w:rsidRDefault="00663C54">
            <w:pPr>
              <w:spacing w:after="1" w:line="0" w:lineRule="atLeast"/>
            </w:pPr>
          </w:p>
        </w:tc>
        <w:tc>
          <w:tcPr>
            <w:tcW w:w="3118" w:type="dxa"/>
          </w:tcPr>
          <w:p w:rsidR="00663C54" w:rsidRDefault="00663C54">
            <w:pPr>
              <w:pStyle w:val="ConsPlusNormal"/>
            </w:pPr>
            <w:r>
              <w:t>Управление государственными финансами Сахалинской области</w:t>
            </w:r>
          </w:p>
        </w:tc>
        <w:tc>
          <w:tcPr>
            <w:tcW w:w="1701" w:type="dxa"/>
          </w:tcPr>
          <w:p w:rsidR="00663C54" w:rsidRDefault="00663C54">
            <w:pPr>
              <w:pStyle w:val="ConsPlusNormal"/>
            </w:pPr>
            <w:r>
              <w:t>действующая</w:t>
            </w:r>
          </w:p>
        </w:tc>
        <w:tc>
          <w:tcPr>
            <w:tcW w:w="1417" w:type="dxa"/>
          </w:tcPr>
          <w:p w:rsidR="00663C54" w:rsidRDefault="00663C54">
            <w:pPr>
              <w:pStyle w:val="ConsPlusNormal"/>
              <w:jc w:val="center"/>
            </w:pPr>
            <w:r>
              <w:t>2014 - 2025</w:t>
            </w:r>
          </w:p>
        </w:tc>
      </w:tr>
      <w:tr w:rsidR="00663C54">
        <w:tc>
          <w:tcPr>
            <w:tcW w:w="567" w:type="dxa"/>
          </w:tcPr>
          <w:p w:rsidR="00663C54" w:rsidRDefault="00663C54">
            <w:pPr>
              <w:pStyle w:val="ConsPlusNormal"/>
            </w:pPr>
            <w:r>
              <w:t>28.</w:t>
            </w:r>
          </w:p>
        </w:tc>
        <w:tc>
          <w:tcPr>
            <w:tcW w:w="2268" w:type="dxa"/>
            <w:vMerge/>
          </w:tcPr>
          <w:p w:rsidR="00663C54" w:rsidRDefault="00663C54">
            <w:pPr>
              <w:spacing w:after="1" w:line="0" w:lineRule="atLeast"/>
            </w:pPr>
          </w:p>
        </w:tc>
        <w:tc>
          <w:tcPr>
            <w:tcW w:w="3118" w:type="dxa"/>
          </w:tcPr>
          <w:p w:rsidR="00663C54" w:rsidRDefault="00663C54">
            <w:pPr>
              <w:pStyle w:val="ConsPlusNormal"/>
            </w:pPr>
            <w:r>
              <w:t>Совершенствование системы управления государственным имуществом Сахалинской области</w:t>
            </w:r>
          </w:p>
        </w:tc>
        <w:tc>
          <w:tcPr>
            <w:tcW w:w="1701" w:type="dxa"/>
          </w:tcPr>
          <w:p w:rsidR="00663C54" w:rsidRDefault="00663C54">
            <w:pPr>
              <w:pStyle w:val="ConsPlusNormal"/>
            </w:pPr>
            <w:r>
              <w:t>действующая</w:t>
            </w:r>
          </w:p>
        </w:tc>
        <w:tc>
          <w:tcPr>
            <w:tcW w:w="1417" w:type="dxa"/>
          </w:tcPr>
          <w:p w:rsidR="00663C54" w:rsidRDefault="00663C54">
            <w:pPr>
              <w:pStyle w:val="ConsPlusNormal"/>
              <w:jc w:val="center"/>
            </w:pPr>
            <w:r>
              <w:t>2014 - 2025</w:t>
            </w:r>
          </w:p>
        </w:tc>
      </w:tr>
    </w:tbl>
    <w:p w:rsidR="00663C54" w:rsidRDefault="00663C54">
      <w:pPr>
        <w:pStyle w:val="ConsPlusNormal"/>
        <w:ind w:firstLine="540"/>
        <w:jc w:val="both"/>
      </w:pPr>
    </w:p>
    <w:p w:rsidR="00663C54" w:rsidRDefault="00663C54">
      <w:pPr>
        <w:pStyle w:val="ConsPlusNormal"/>
        <w:ind w:firstLine="540"/>
        <w:jc w:val="both"/>
      </w:pPr>
    </w:p>
    <w:p w:rsidR="00663C54" w:rsidRDefault="00663C54">
      <w:pPr>
        <w:pStyle w:val="ConsPlusNormal"/>
        <w:ind w:firstLine="540"/>
        <w:jc w:val="both"/>
      </w:pPr>
    </w:p>
    <w:p w:rsidR="00663C54" w:rsidRDefault="00663C54">
      <w:pPr>
        <w:pStyle w:val="ConsPlusNormal"/>
        <w:ind w:firstLine="540"/>
        <w:jc w:val="both"/>
      </w:pPr>
    </w:p>
    <w:p w:rsidR="00663C54" w:rsidRDefault="00663C54">
      <w:pPr>
        <w:pStyle w:val="ConsPlusNormal"/>
        <w:ind w:firstLine="540"/>
        <w:jc w:val="both"/>
      </w:pPr>
    </w:p>
    <w:p w:rsidR="00663C54" w:rsidRDefault="00663C54">
      <w:pPr>
        <w:pStyle w:val="ConsPlusNormal"/>
        <w:jc w:val="right"/>
        <w:outlineLvl w:val="1"/>
      </w:pPr>
      <w:r>
        <w:t>Приложение F</w:t>
      </w:r>
    </w:p>
    <w:p w:rsidR="00663C54" w:rsidRDefault="00663C54">
      <w:pPr>
        <w:pStyle w:val="ConsPlusNormal"/>
        <w:jc w:val="center"/>
      </w:pPr>
    </w:p>
    <w:p w:rsidR="00663C54" w:rsidRDefault="00663C54">
      <w:pPr>
        <w:pStyle w:val="ConsPlusTitle"/>
        <w:jc w:val="center"/>
      </w:pPr>
      <w:bookmarkStart w:id="16" w:name="P8958"/>
      <w:bookmarkEnd w:id="16"/>
      <w:r>
        <w:t>ПАСПОРТА И КОНЦЕПЦИИ ПРИОРИТЕТНЫХ ПРОЕКТОВ</w:t>
      </w:r>
    </w:p>
    <w:p w:rsidR="00663C54" w:rsidRDefault="00663C54">
      <w:pPr>
        <w:pStyle w:val="ConsPlusNormal"/>
        <w:ind w:firstLine="540"/>
        <w:jc w:val="both"/>
      </w:pPr>
    </w:p>
    <w:p w:rsidR="00663C54" w:rsidRDefault="00663C54">
      <w:pPr>
        <w:pStyle w:val="ConsPlusNormal"/>
        <w:ind w:firstLine="540"/>
        <w:jc w:val="both"/>
        <w:outlineLvl w:val="2"/>
      </w:pPr>
      <w:r>
        <w:t>Таблица F.1 - Паспорт проекта "Оптово-распределительный центр (далее - ОРЦ)"</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61"/>
        <w:gridCol w:w="5443"/>
      </w:tblGrid>
      <w:tr w:rsidR="00663C54">
        <w:tc>
          <w:tcPr>
            <w:tcW w:w="567" w:type="dxa"/>
          </w:tcPr>
          <w:p w:rsidR="00663C54" w:rsidRDefault="00663C54">
            <w:pPr>
              <w:pStyle w:val="ConsPlusNormal"/>
              <w:jc w:val="center"/>
            </w:pPr>
            <w:r>
              <w:t>N</w:t>
            </w:r>
          </w:p>
        </w:tc>
        <w:tc>
          <w:tcPr>
            <w:tcW w:w="3061" w:type="dxa"/>
          </w:tcPr>
          <w:p w:rsidR="00663C54" w:rsidRDefault="00663C54">
            <w:pPr>
              <w:pStyle w:val="ConsPlusNormal"/>
              <w:jc w:val="center"/>
            </w:pPr>
            <w:r>
              <w:t>Наименование пункта</w:t>
            </w:r>
          </w:p>
        </w:tc>
        <w:tc>
          <w:tcPr>
            <w:tcW w:w="5443" w:type="dxa"/>
          </w:tcPr>
          <w:p w:rsidR="00663C54" w:rsidRDefault="00663C54">
            <w:pPr>
              <w:pStyle w:val="ConsPlusNormal"/>
              <w:jc w:val="center"/>
            </w:pPr>
            <w:r>
              <w:t>Описание</w:t>
            </w:r>
          </w:p>
        </w:tc>
      </w:tr>
      <w:tr w:rsidR="00663C54">
        <w:tc>
          <w:tcPr>
            <w:tcW w:w="9071" w:type="dxa"/>
            <w:gridSpan w:val="3"/>
          </w:tcPr>
          <w:p w:rsidR="00663C54" w:rsidRDefault="00663C54">
            <w:pPr>
              <w:pStyle w:val="ConsPlusNormal"/>
            </w:pPr>
            <w:r>
              <w:t>Общая информация о проекте</w:t>
            </w:r>
          </w:p>
        </w:tc>
      </w:tr>
      <w:tr w:rsidR="00663C54">
        <w:tc>
          <w:tcPr>
            <w:tcW w:w="567" w:type="dxa"/>
          </w:tcPr>
          <w:p w:rsidR="00663C54" w:rsidRDefault="00663C54">
            <w:pPr>
              <w:pStyle w:val="ConsPlusNormal"/>
            </w:pPr>
            <w:r>
              <w:t>1.</w:t>
            </w:r>
          </w:p>
        </w:tc>
        <w:tc>
          <w:tcPr>
            <w:tcW w:w="3061" w:type="dxa"/>
          </w:tcPr>
          <w:p w:rsidR="00663C54" w:rsidRDefault="00663C54">
            <w:pPr>
              <w:pStyle w:val="ConsPlusNormal"/>
            </w:pPr>
            <w:r>
              <w:t>Наименование проекта</w:t>
            </w:r>
          </w:p>
        </w:tc>
        <w:tc>
          <w:tcPr>
            <w:tcW w:w="5443" w:type="dxa"/>
          </w:tcPr>
          <w:p w:rsidR="00663C54" w:rsidRDefault="00663C54">
            <w:pPr>
              <w:pStyle w:val="ConsPlusNormal"/>
            </w:pPr>
            <w:r>
              <w:t>Оптово-распределительный центр</w:t>
            </w:r>
          </w:p>
        </w:tc>
      </w:tr>
      <w:tr w:rsidR="00663C54">
        <w:tc>
          <w:tcPr>
            <w:tcW w:w="567" w:type="dxa"/>
          </w:tcPr>
          <w:p w:rsidR="00663C54" w:rsidRDefault="00663C54">
            <w:pPr>
              <w:pStyle w:val="ConsPlusNormal"/>
            </w:pPr>
            <w:r>
              <w:t>2.</w:t>
            </w:r>
          </w:p>
        </w:tc>
        <w:tc>
          <w:tcPr>
            <w:tcW w:w="3061" w:type="dxa"/>
          </w:tcPr>
          <w:p w:rsidR="00663C54" w:rsidRDefault="00663C54">
            <w:pPr>
              <w:pStyle w:val="ConsPlusNormal"/>
            </w:pPr>
            <w:r>
              <w:t>Краткое описание сути проекта</w:t>
            </w:r>
          </w:p>
        </w:tc>
        <w:tc>
          <w:tcPr>
            <w:tcW w:w="5443" w:type="dxa"/>
          </w:tcPr>
          <w:p w:rsidR="00663C54" w:rsidRDefault="00663C54">
            <w:pPr>
              <w:pStyle w:val="ConsPlusNormal"/>
            </w:pPr>
            <w:r>
              <w:t>Оптово-распределительный центр представляет комплекс сооружений, предназначенных для хранения, подработки, первичной переработки, приема, упаковки и реализации сельскохозяйственной продукции, сырья и продовольствия, с обеспечением ветеринарного и фитосанитарного контроля.</w:t>
            </w:r>
          </w:p>
          <w:p w:rsidR="00663C54" w:rsidRDefault="00663C54">
            <w:pPr>
              <w:pStyle w:val="ConsPlusNormal"/>
            </w:pPr>
            <w:r>
              <w:t>Реализация проекта позволит решить задачи регионального уровня:</w:t>
            </w:r>
          </w:p>
          <w:p w:rsidR="00663C54" w:rsidRDefault="00663C54">
            <w:pPr>
              <w:pStyle w:val="ConsPlusNormal"/>
            </w:pPr>
            <w:r>
              <w:t>1. В области создания условий для сельхозтоваропроизводителей - обеспечение доступа мелких и средних товаропроизводителей к рынкам сбыта с/х продукции.</w:t>
            </w:r>
          </w:p>
          <w:p w:rsidR="00663C54" w:rsidRDefault="00663C54">
            <w:pPr>
              <w:pStyle w:val="ConsPlusNormal"/>
            </w:pPr>
            <w:r>
              <w:t>2. В области обеспечения продовольственной безопасности - оказание поддержки различным отраслям экономики, организациям в целях стабилизации экономики при временных нарушениях снабжения важнейшими видами продовольствия в случае возникновения диспропорций между спросом и предложением на внутреннем рынке, а также оказание регулирующего воздействия на рынок</w:t>
            </w:r>
          </w:p>
        </w:tc>
      </w:tr>
      <w:tr w:rsidR="00663C54">
        <w:tc>
          <w:tcPr>
            <w:tcW w:w="567" w:type="dxa"/>
          </w:tcPr>
          <w:p w:rsidR="00663C54" w:rsidRDefault="00663C54">
            <w:pPr>
              <w:pStyle w:val="ConsPlusNormal"/>
            </w:pPr>
            <w:r>
              <w:t>3.</w:t>
            </w:r>
          </w:p>
        </w:tc>
        <w:tc>
          <w:tcPr>
            <w:tcW w:w="3061" w:type="dxa"/>
          </w:tcPr>
          <w:p w:rsidR="00663C54" w:rsidRDefault="00663C54">
            <w:pPr>
              <w:pStyle w:val="ConsPlusNormal"/>
            </w:pPr>
            <w:r>
              <w:t>Год начала реализации проекта</w:t>
            </w:r>
          </w:p>
        </w:tc>
        <w:tc>
          <w:tcPr>
            <w:tcW w:w="5443" w:type="dxa"/>
          </w:tcPr>
          <w:p w:rsidR="00663C54" w:rsidRDefault="00663C54">
            <w:pPr>
              <w:pStyle w:val="ConsPlusNormal"/>
            </w:pPr>
            <w:r>
              <w:t>2021</w:t>
            </w:r>
          </w:p>
        </w:tc>
      </w:tr>
      <w:tr w:rsidR="00663C54">
        <w:tc>
          <w:tcPr>
            <w:tcW w:w="567" w:type="dxa"/>
          </w:tcPr>
          <w:p w:rsidR="00663C54" w:rsidRDefault="00663C54">
            <w:pPr>
              <w:pStyle w:val="ConsPlusNormal"/>
            </w:pPr>
            <w:r>
              <w:t>4.</w:t>
            </w:r>
          </w:p>
        </w:tc>
        <w:tc>
          <w:tcPr>
            <w:tcW w:w="3061" w:type="dxa"/>
          </w:tcPr>
          <w:p w:rsidR="00663C54" w:rsidRDefault="00663C54">
            <w:pPr>
              <w:pStyle w:val="ConsPlusNormal"/>
            </w:pPr>
            <w:r>
              <w:t>Год выхода проекта на плановую мощность</w:t>
            </w:r>
          </w:p>
        </w:tc>
        <w:tc>
          <w:tcPr>
            <w:tcW w:w="5443" w:type="dxa"/>
          </w:tcPr>
          <w:p w:rsidR="00663C54" w:rsidRDefault="00663C54">
            <w:pPr>
              <w:pStyle w:val="ConsPlusNormal"/>
            </w:pPr>
            <w:r>
              <w:t>2024</w:t>
            </w:r>
          </w:p>
        </w:tc>
      </w:tr>
      <w:tr w:rsidR="00663C54">
        <w:tc>
          <w:tcPr>
            <w:tcW w:w="567" w:type="dxa"/>
          </w:tcPr>
          <w:p w:rsidR="00663C54" w:rsidRDefault="00663C54">
            <w:pPr>
              <w:pStyle w:val="ConsPlusNormal"/>
            </w:pPr>
            <w:r>
              <w:t>5.</w:t>
            </w:r>
          </w:p>
        </w:tc>
        <w:tc>
          <w:tcPr>
            <w:tcW w:w="3061" w:type="dxa"/>
          </w:tcPr>
          <w:p w:rsidR="00663C54" w:rsidRDefault="00663C54">
            <w:pPr>
              <w:pStyle w:val="ConsPlusNormal"/>
            </w:pPr>
            <w:r>
              <w:t>Общая сумма инвестиций в проект, в т.ч.:</w:t>
            </w:r>
          </w:p>
        </w:tc>
        <w:tc>
          <w:tcPr>
            <w:tcW w:w="5443" w:type="dxa"/>
          </w:tcPr>
          <w:p w:rsidR="00663C54" w:rsidRDefault="00663C54">
            <w:pPr>
              <w:pStyle w:val="ConsPlusNormal"/>
            </w:pPr>
            <w:r>
              <w:t>2000 - 2300</w:t>
            </w:r>
          </w:p>
        </w:tc>
      </w:tr>
      <w:tr w:rsidR="00663C54">
        <w:tc>
          <w:tcPr>
            <w:tcW w:w="567" w:type="dxa"/>
          </w:tcPr>
          <w:p w:rsidR="00663C54" w:rsidRDefault="00663C54">
            <w:pPr>
              <w:pStyle w:val="ConsPlusNormal"/>
            </w:pPr>
            <w:r>
              <w:t>5.1.</w:t>
            </w:r>
          </w:p>
        </w:tc>
        <w:tc>
          <w:tcPr>
            <w:tcW w:w="3061" w:type="dxa"/>
          </w:tcPr>
          <w:p w:rsidR="00663C54" w:rsidRDefault="00663C54">
            <w:pPr>
              <w:pStyle w:val="ConsPlusNormal"/>
            </w:pPr>
            <w:r>
              <w:t>частные инвестиции (млн. руб.)</w:t>
            </w:r>
          </w:p>
        </w:tc>
        <w:tc>
          <w:tcPr>
            <w:tcW w:w="5443" w:type="dxa"/>
          </w:tcPr>
          <w:p w:rsidR="00663C54" w:rsidRDefault="00663C54">
            <w:pPr>
              <w:pStyle w:val="ConsPlusNormal"/>
            </w:pPr>
            <w:r>
              <w:t>полное либо частичное финансирование</w:t>
            </w:r>
          </w:p>
        </w:tc>
      </w:tr>
      <w:tr w:rsidR="00663C54">
        <w:tc>
          <w:tcPr>
            <w:tcW w:w="9071" w:type="dxa"/>
            <w:gridSpan w:val="3"/>
          </w:tcPr>
          <w:p w:rsidR="00663C54" w:rsidRDefault="00663C54">
            <w:pPr>
              <w:pStyle w:val="ConsPlusNormal"/>
            </w:pPr>
            <w:r>
              <w:t>Эффекты от реализации проекта</w:t>
            </w:r>
          </w:p>
        </w:tc>
      </w:tr>
      <w:tr w:rsidR="00663C54">
        <w:tc>
          <w:tcPr>
            <w:tcW w:w="567" w:type="dxa"/>
          </w:tcPr>
          <w:p w:rsidR="00663C54" w:rsidRDefault="00663C54">
            <w:pPr>
              <w:pStyle w:val="ConsPlusNormal"/>
            </w:pPr>
            <w:r>
              <w:t>6.</w:t>
            </w:r>
          </w:p>
        </w:tc>
        <w:tc>
          <w:tcPr>
            <w:tcW w:w="3061" w:type="dxa"/>
          </w:tcPr>
          <w:p w:rsidR="00663C54" w:rsidRDefault="00663C54">
            <w:pPr>
              <w:pStyle w:val="ConsPlusNormal"/>
            </w:pPr>
            <w:r>
              <w:t>Валовая ежегодная выручка от проекта после его выхода на проектную мощность (млн. руб.)</w:t>
            </w:r>
          </w:p>
        </w:tc>
        <w:tc>
          <w:tcPr>
            <w:tcW w:w="5443" w:type="dxa"/>
          </w:tcPr>
          <w:p w:rsidR="00663C54" w:rsidRDefault="00663C54">
            <w:pPr>
              <w:pStyle w:val="ConsPlusNormal"/>
            </w:pPr>
            <w:r>
              <w:t>248,4</w:t>
            </w:r>
          </w:p>
        </w:tc>
      </w:tr>
      <w:tr w:rsidR="00663C54">
        <w:tc>
          <w:tcPr>
            <w:tcW w:w="567" w:type="dxa"/>
          </w:tcPr>
          <w:p w:rsidR="00663C54" w:rsidRDefault="00663C54">
            <w:pPr>
              <w:pStyle w:val="ConsPlusNormal"/>
            </w:pPr>
            <w:r>
              <w:lastRenderedPageBreak/>
              <w:t>7.</w:t>
            </w:r>
          </w:p>
        </w:tc>
        <w:tc>
          <w:tcPr>
            <w:tcW w:w="3061" w:type="dxa"/>
          </w:tcPr>
          <w:p w:rsidR="00663C54" w:rsidRDefault="00663C54">
            <w:pPr>
              <w:pStyle w:val="ConsPlusNormal"/>
            </w:pPr>
            <w:r>
              <w:t>Общее количество новых рабочих мест после выхода проекта на плановую мощность</w:t>
            </w:r>
          </w:p>
        </w:tc>
        <w:tc>
          <w:tcPr>
            <w:tcW w:w="5443" w:type="dxa"/>
          </w:tcPr>
          <w:p w:rsidR="00663C54" w:rsidRDefault="00663C54">
            <w:pPr>
              <w:pStyle w:val="ConsPlusNormal"/>
            </w:pPr>
            <w:r>
              <w:t>65</w:t>
            </w:r>
          </w:p>
        </w:tc>
      </w:tr>
      <w:tr w:rsidR="00663C54">
        <w:tc>
          <w:tcPr>
            <w:tcW w:w="9071" w:type="dxa"/>
            <w:gridSpan w:val="3"/>
          </w:tcPr>
          <w:p w:rsidR="00663C54" w:rsidRDefault="00663C54">
            <w:pPr>
              <w:pStyle w:val="ConsPlusNormal"/>
            </w:pPr>
            <w:r>
              <w:t>Требования к реализации проекта</w:t>
            </w:r>
          </w:p>
        </w:tc>
      </w:tr>
      <w:tr w:rsidR="00663C54">
        <w:tc>
          <w:tcPr>
            <w:tcW w:w="567" w:type="dxa"/>
          </w:tcPr>
          <w:p w:rsidR="00663C54" w:rsidRDefault="00663C54">
            <w:pPr>
              <w:pStyle w:val="ConsPlusNormal"/>
            </w:pPr>
            <w:r>
              <w:t>8.</w:t>
            </w:r>
          </w:p>
        </w:tc>
        <w:tc>
          <w:tcPr>
            <w:tcW w:w="3061" w:type="dxa"/>
          </w:tcPr>
          <w:p w:rsidR="00663C54" w:rsidRDefault="00663C54">
            <w:pPr>
              <w:pStyle w:val="ConsPlusNormal"/>
            </w:pPr>
            <w:r>
              <w:t>Требуемые меры господдержки для проекта</w:t>
            </w:r>
          </w:p>
        </w:tc>
        <w:tc>
          <w:tcPr>
            <w:tcW w:w="5443" w:type="dxa"/>
          </w:tcPr>
          <w:p w:rsidR="00663C54" w:rsidRDefault="00663C54">
            <w:pPr>
              <w:pStyle w:val="ConsPlusNormal"/>
            </w:pPr>
            <w:r>
              <w:t>Реализация инвестиционного проекта возможна в рамках механизмов инвестиционной деятельности на территории Сахалинской области по принципу "одного окна"</w:t>
            </w:r>
          </w:p>
        </w:tc>
      </w:tr>
      <w:tr w:rsidR="00663C54">
        <w:tc>
          <w:tcPr>
            <w:tcW w:w="567" w:type="dxa"/>
          </w:tcPr>
          <w:p w:rsidR="00663C54" w:rsidRDefault="00663C54">
            <w:pPr>
              <w:pStyle w:val="ConsPlusNormal"/>
            </w:pPr>
            <w:r>
              <w:t>9.</w:t>
            </w:r>
          </w:p>
        </w:tc>
        <w:tc>
          <w:tcPr>
            <w:tcW w:w="3061" w:type="dxa"/>
          </w:tcPr>
          <w:p w:rsidR="00663C54" w:rsidRDefault="00663C54">
            <w:pPr>
              <w:pStyle w:val="ConsPlusNormal"/>
            </w:pPr>
            <w:r>
              <w:t>Необходимость внесения изменения в региональное или федеральное законодательство</w:t>
            </w:r>
          </w:p>
        </w:tc>
        <w:tc>
          <w:tcPr>
            <w:tcW w:w="5443" w:type="dxa"/>
          </w:tcPr>
          <w:p w:rsidR="00663C54" w:rsidRDefault="00663C54">
            <w:pPr>
              <w:pStyle w:val="ConsPlusNormal"/>
            </w:pPr>
            <w:r>
              <w:t>Преференции в рамках режима ТОСЭР, заемные средства в виде банковского кредита по льготной ставке</w:t>
            </w:r>
          </w:p>
        </w:tc>
      </w:tr>
    </w:tbl>
    <w:p w:rsidR="00663C54" w:rsidRDefault="00663C54">
      <w:pPr>
        <w:pStyle w:val="ConsPlusNormal"/>
        <w:jc w:val="both"/>
      </w:pPr>
    </w:p>
    <w:p w:rsidR="00663C54" w:rsidRDefault="00663C54">
      <w:pPr>
        <w:pStyle w:val="ConsPlusTitle"/>
        <w:ind w:firstLine="540"/>
        <w:jc w:val="both"/>
        <w:outlineLvl w:val="2"/>
      </w:pPr>
      <w:r>
        <w:t>Таблица F.2 - Паспорт проекта "Лесопереработка"</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61"/>
        <w:gridCol w:w="5443"/>
      </w:tblGrid>
      <w:tr w:rsidR="00663C54">
        <w:tc>
          <w:tcPr>
            <w:tcW w:w="567" w:type="dxa"/>
          </w:tcPr>
          <w:p w:rsidR="00663C54" w:rsidRDefault="00663C54">
            <w:pPr>
              <w:pStyle w:val="ConsPlusNormal"/>
              <w:jc w:val="center"/>
            </w:pPr>
            <w:r>
              <w:t>N</w:t>
            </w:r>
          </w:p>
        </w:tc>
        <w:tc>
          <w:tcPr>
            <w:tcW w:w="3061" w:type="dxa"/>
          </w:tcPr>
          <w:p w:rsidR="00663C54" w:rsidRDefault="00663C54">
            <w:pPr>
              <w:pStyle w:val="ConsPlusNormal"/>
              <w:jc w:val="center"/>
            </w:pPr>
            <w:r>
              <w:t>Наименование пункта</w:t>
            </w:r>
          </w:p>
        </w:tc>
        <w:tc>
          <w:tcPr>
            <w:tcW w:w="5443" w:type="dxa"/>
          </w:tcPr>
          <w:p w:rsidR="00663C54" w:rsidRDefault="00663C54">
            <w:pPr>
              <w:pStyle w:val="ConsPlusNormal"/>
              <w:jc w:val="center"/>
            </w:pPr>
            <w:r>
              <w:t>Описание</w:t>
            </w:r>
          </w:p>
        </w:tc>
      </w:tr>
      <w:tr w:rsidR="00663C54">
        <w:tc>
          <w:tcPr>
            <w:tcW w:w="9071" w:type="dxa"/>
            <w:gridSpan w:val="3"/>
          </w:tcPr>
          <w:p w:rsidR="00663C54" w:rsidRDefault="00663C54">
            <w:pPr>
              <w:pStyle w:val="ConsPlusNormal"/>
            </w:pPr>
            <w:r>
              <w:t>Общая информация о проекте</w:t>
            </w:r>
          </w:p>
        </w:tc>
      </w:tr>
      <w:tr w:rsidR="00663C54">
        <w:tc>
          <w:tcPr>
            <w:tcW w:w="567" w:type="dxa"/>
          </w:tcPr>
          <w:p w:rsidR="00663C54" w:rsidRDefault="00663C54">
            <w:pPr>
              <w:pStyle w:val="ConsPlusNormal"/>
            </w:pPr>
            <w:r>
              <w:t>1.</w:t>
            </w:r>
          </w:p>
        </w:tc>
        <w:tc>
          <w:tcPr>
            <w:tcW w:w="3061" w:type="dxa"/>
          </w:tcPr>
          <w:p w:rsidR="00663C54" w:rsidRDefault="00663C54">
            <w:pPr>
              <w:pStyle w:val="ConsPlusNormal"/>
            </w:pPr>
            <w:r>
              <w:t>Наименование проекта</w:t>
            </w:r>
          </w:p>
        </w:tc>
        <w:tc>
          <w:tcPr>
            <w:tcW w:w="5443" w:type="dxa"/>
          </w:tcPr>
          <w:p w:rsidR="00663C54" w:rsidRDefault="00663C54">
            <w:pPr>
              <w:pStyle w:val="ConsPlusNormal"/>
            </w:pPr>
            <w:r>
              <w:t>Лесопереработка</w:t>
            </w:r>
          </w:p>
        </w:tc>
      </w:tr>
      <w:tr w:rsidR="00663C54">
        <w:tc>
          <w:tcPr>
            <w:tcW w:w="567" w:type="dxa"/>
          </w:tcPr>
          <w:p w:rsidR="00663C54" w:rsidRDefault="00663C54">
            <w:pPr>
              <w:pStyle w:val="ConsPlusNormal"/>
            </w:pPr>
            <w:r>
              <w:t>2.</w:t>
            </w:r>
          </w:p>
        </w:tc>
        <w:tc>
          <w:tcPr>
            <w:tcW w:w="3061" w:type="dxa"/>
          </w:tcPr>
          <w:p w:rsidR="00663C54" w:rsidRDefault="00663C54">
            <w:pPr>
              <w:pStyle w:val="ConsPlusNormal"/>
            </w:pPr>
            <w:r>
              <w:t>Краткое описание сути проекта</w:t>
            </w:r>
          </w:p>
        </w:tc>
        <w:tc>
          <w:tcPr>
            <w:tcW w:w="5443" w:type="dxa"/>
          </w:tcPr>
          <w:p w:rsidR="00663C54" w:rsidRDefault="00663C54">
            <w:pPr>
              <w:pStyle w:val="ConsPlusNormal"/>
            </w:pPr>
            <w:r>
              <w:t>Создание производства с высокотехнологичной деревообработкой, позволяющего максимально использовать доступный лесной ресурс и получать продукцию с высокой добавленной стоимостью</w:t>
            </w:r>
          </w:p>
        </w:tc>
      </w:tr>
      <w:tr w:rsidR="00663C54">
        <w:tc>
          <w:tcPr>
            <w:tcW w:w="567" w:type="dxa"/>
          </w:tcPr>
          <w:p w:rsidR="00663C54" w:rsidRDefault="00663C54">
            <w:pPr>
              <w:pStyle w:val="ConsPlusNormal"/>
            </w:pPr>
            <w:r>
              <w:t>3.</w:t>
            </w:r>
          </w:p>
        </w:tc>
        <w:tc>
          <w:tcPr>
            <w:tcW w:w="3061" w:type="dxa"/>
          </w:tcPr>
          <w:p w:rsidR="00663C54" w:rsidRDefault="00663C54">
            <w:pPr>
              <w:pStyle w:val="ConsPlusNormal"/>
            </w:pPr>
            <w:r>
              <w:t>Год начала реализации проекта</w:t>
            </w:r>
          </w:p>
        </w:tc>
        <w:tc>
          <w:tcPr>
            <w:tcW w:w="5443" w:type="dxa"/>
          </w:tcPr>
          <w:p w:rsidR="00663C54" w:rsidRDefault="00663C54">
            <w:pPr>
              <w:pStyle w:val="ConsPlusNormal"/>
            </w:pPr>
            <w:r>
              <w:t>2020</w:t>
            </w:r>
          </w:p>
        </w:tc>
      </w:tr>
      <w:tr w:rsidR="00663C54">
        <w:tc>
          <w:tcPr>
            <w:tcW w:w="567" w:type="dxa"/>
          </w:tcPr>
          <w:p w:rsidR="00663C54" w:rsidRDefault="00663C54">
            <w:pPr>
              <w:pStyle w:val="ConsPlusNormal"/>
            </w:pPr>
            <w:r>
              <w:t>4.</w:t>
            </w:r>
          </w:p>
        </w:tc>
        <w:tc>
          <w:tcPr>
            <w:tcW w:w="3061" w:type="dxa"/>
          </w:tcPr>
          <w:p w:rsidR="00663C54" w:rsidRDefault="00663C54">
            <w:pPr>
              <w:pStyle w:val="ConsPlusNormal"/>
            </w:pPr>
            <w:r>
              <w:t>Год выхода проекта на плановую мощность</w:t>
            </w:r>
          </w:p>
        </w:tc>
        <w:tc>
          <w:tcPr>
            <w:tcW w:w="5443" w:type="dxa"/>
          </w:tcPr>
          <w:p w:rsidR="00663C54" w:rsidRDefault="00663C54">
            <w:pPr>
              <w:pStyle w:val="ConsPlusNormal"/>
            </w:pPr>
            <w:r>
              <w:t>2025</w:t>
            </w:r>
          </w:p>
        </w:tc>
      </w:tr>
      <w:tr w:rsidR="00663C54">
        <w:tc>
          <w:tcPr>
            <w:tcW w:w="567" w:type="dxa"/>
          </w:tcPr>
          <w:p w:rsidR="00663C54" w:rsidRDefault="00663C54">
            <w:pPr>
              <w:pStyle w:val="ConsPlusNormal"/>
            </w:pPr>
            <w:r>
              <w:t>5.</w:t>
            </w:r>
          </w:p>
        </w:tc>
        <w:tc>
          <w:tcPr>
            <w:tcW w:w="3061" w:type="dxa"/>
          </w:tcPr>
          <w:p w:rsidR="00663C54" w:rsidRDefault="00663C54">
            <w:pPr>
              <w:pStyle w:val="ConsPlusNormal"/>
            </w:pPr>
            <w:r>
              <w:t>Общая сумма инвестиций в проект для вывода его на плановую мощность (млн. руб.), в т.ч.:</w:t>
            </w:r>
          </w:p>
        </w:tc>
        <w:tc>
          <w:tcPr>
            <w:tcW w:w="5443" w:type="dxa"/>
          </w:tcPr>
          <w:p w:rsidR="00663C54" w:rsidRDefault="00663C54">
            <w:pPr>
              <w:pStyle w:val="ConsPlusNormal"/>
            </w:pPr>
            <w:r>
              <w:t>7100</w:t>
            </w:r>
          </w:p>
        </w:tc>
      </w:tr>
      <w:tr w:rsidR="00663C54">
        <w:tc>
          <w:tcPr>
            <w:tcW w:w="567" w:type="dxa"/>
          </w:tcPr>
          <w:p w:rsidR="00663C54" w:rsidRDefault="00663C54">
            <w:pPr>
              <w:pStyle w:val="ConsPlusNormal"/>
            </w:pPr>
            <w:r>
              <w:t>5.1.</w:t>
            </w:r>
          </w:p>
        </w:tc>
        <w:tc>
          <w:tcPr>
            <w:tcW w:w="3061" w:type="dxa"/>
          </w:tcPr>
          <w:p w:rsidR="00663C54" w:rsidRDefault="00663C54">
            <w:pPr>
              <w:pStyle w:val="ConsPlusNormal"/>
            </w:pPr>
            <w:r>
              <w:t>частные инвестиции (млн. руб.)</w:t>
            </w:r>
          </w:p>
        </w:tc>
        <w:tc>
          <w:tcPr>
            <w:tcW w:w="5443" w:type="dxa"/>
          </w:tcPr>
          <w:p w:rsidR="00663C54" w:rsidRDefault="00663C54">
            <w:pPr>
              <w:pStyle w:val="ConsPlusNormal"/>
            </w:pPr>
            <w:r>
              <w:t>7100</w:t>
            </w:r>
          </w:p>
        </w:tc>
      </w:tr>
      <w:tr w:rsidR="00663C54">
        <w:tc>
          <w:tcPr>
            <w:tcW w:w="9071" w:type="dxa"/>
            <w:gridSpan w:val="3"/>
          </w:tcPr>
          <w:p w:rsidR="00663C54" w:rsidRDefault="00663C54">
            <w:pPr>
              <w:pStyle w:val="ConsPlusNormal"/>
            </w:pPr>
            <w:r>
              <w:t>Эффекты от реализации проекта</w:t>
            </w:r>
          </w:p>
        </w:tc>
      </w:tr>
      <w:tr w:rsidR="00663C54">
        <w:tc>
          <w:tcPr>
            <w:tcW w:w="567" w:type="dxa"/>
          </w:tcPr>
          <w:p w:rsidR="00663C54" w:rsidRDefault="00663C54">
            <w:pPr>
              <w:pStyle w:val="ConsPlusNormal"/>
            </w:pPr>
            <w:r>
              <w:t>6.</w:t>
            </w:r>
          </w:p>
        </w:tc>
        <w:tc>
          <w:tcPr>
            <w:tcW w:w="3061" w:type="dxa"/>
          </w:tcPr>
          <w:p w:rsidR="00663C54" w:rsidRDefault="00663C54">
            <w:pPr>
              <w:pStyle w:val="ConsPlusNormal"/>
            </w:pPr>
            <w:r>
              <w:t>Валовая ежегодная выручка от проекта после его выхода на проектную мощность (млн. руб.)</w:t>
            </w:r>
          </w:p>
        </w:tc>
        <w:tc>
          <w:tcPr>
            <w:tcW w:w="5443" w:type="dxa"/>
          </w:tcPr>
          <w:p w:rsidR="00663C54" w:rsidRDefault="00663C54">
            <w:pPr>
              <w:pStyle w:val="ConsPlusNormal"/>
            </w:pPr>
            <w:r>
              <w:t>16160</w:t>
            </w:r>
          </w:p>
        </w:tc>
      </w:tr>
      <w:tr w:rsidR="00663C54">
        <w:tc>
          <w:tcPr>
            <w:tcW w:w="567" w:type="dxa"/>
          </w:tcPr>
          <w:p w:rsidR="00663C54" w:rsidRDefault="00663C54">
            <w:pPr>
              <w:pStyle w:val="ConsPlusNormal"/>
            </w:pPr>
            <w:r>
              <w:t>7.</w:t>
            </w:r>
          </w:p>
        </w:tc>
        <w:tc>
          <w:tcPr>
            <w:tcW w:w="3061" w:type="dxa"/>
          </w:tcPr>
          <w:p w:rsidR="00663C54" w:rsidRDefault="00663C54">
            <w:pPr>
              <w:pStyle w:val="ConsPlusNormal"/>
            </w:pPr>
            <w:r>
              <w:t>Общее количество новых рабочих мест после выхода проекта на плановую мощность</w:t>
            </w:r>
          </w:p>
        </w:tc>
        <w:tc>
          <w:tcPr>
            <w:tcW w:w="5443" w:type="dxa"/>
          </w:tcPr>
          <w:p w:rsidR="00663C54" w:rsidRDefault="00663C54">
            <w:pPr>
              <w:pStyle w:val="ConsPlusNormal"/>
            </w:pPr>
            <w:r>
              <w:t>700</w:t>
            </w:r>
          </w:p>
        </w:tc>
      </w:tr>
      <w:tr w:rsidR="00663C54">
        <w:tc>
          <w:tcPr>
            <w:tcW w:w="9071" w:type="dxa"/>
            <w:gridSpan w:val="3"/>
          </w:tcPr>
          <w:p w:rsidR="00663C54" w:rsidRDefault="00663C54">
            <w:pPr>
              <w:pStyle w:val="ConsPlusNormal"/>
            </w:pPr>
            <w:r>
              <w:lastRenderedPageBreak/>
              <w:t>Требования к реализации проекта</w:t>
            </w:r>
          </w:p>
        </w:tc>
      </w:tr>
      <w:tr w:rsidR="00663C54">
        <w:tc>
          <w:tcPr>
            <w:tcW w:w="567" w:type="dxa"/>
          </w:tcPr>
          <w:p w:rsidR="00663C54" w:rsidRDefault="00663C54">
            <w:pPr>
              <w:pStyle w:val="ConsPlusNormal"/>
            </w:pPr>
            <w:r>
              <w:t>8.</w:t>
            </w:r>
          </w:p>
        </w:tc>
        <w:tc>
          <w:tcPr>
            <w:tcW w:w="3061" w:type="dxa"/>
          </w:tcPr>
          <w:p w:rsidR="00663C54" w:rsidRDefault="00663C54">
            <w:pPr>
              <w:pStyle w:val="ConsPlusNormal"/>
            </w:pPr>
            <w:r>
              <w:t>Требуемые меры господдержки для проекта</w:t>
            </w:r>
          </w:p>
        </w:tc>
        <w:tc>
          <w:tcPr>
            <w:tcW w:w="5443" w:type="dxa"/>
          </w:tcPr>
          <w:p w:rsidR="00663C54" w:rsidRDefault="00663C54">
            <w:pPr>
              <w:pStyle w:val="ConsPlusNormal"/>
            </w:pPr>
            <w:r>
              <w:t>Частичное субсидирование капитальных затрат</w:t>
            </w:r>
          </w:p>
          <w:p w:rsidR="00663C54" w:rsidRDefault="00663C54">
            <w:pPr>
              <w:pStyle w:val="ConsPlusNormal"/>
            </w:pPr>
            <w:r>
              <w:t>Льготное подключение к инженерным коммуникациям</w:t>
            </w:r>
          </w:p>
          <w:p w:rsidR="00663C54" w:rsidRDefault="00663C54">
            <w:pPr>
              <w:pStyle w:val="ConsPlusNormal"/>
            </w:pPr>
            <w:r>
              <w:t>Субсидирование железнодорожных перевозок продукции в морской порт</w:t>
            </w:r>
          </w:p>
          <w:p w:rsidR="00663C54" w:rsidRDefault="00663C54">
            <w:pPr>
              <w:pStyle w:val="ConsPlusNormal"/>
            </w:pPr>
            <w:r>
              <w:t>Использование потенциала ТОР</w:t>
            </w:r>
          </w:p>
        </w:tc>
      </w:tr>
      <w:tr w:rsidR="00663C54">
        <w:tc>
          <w:tcPr>
            <w:tcW w:w="567" w:type="dxa"/>
          </w:tcPr>
          <w:p w:rsidR="00663C54" w:rsidRDefault="00663C54">
            <w:pPr>
              <w:pStyle w:val="ConsPlusNormal"/>
            </w:pPr>
            <w:r>
              <w:t>9.</w:t>
            </w:r>
          </w:p>
        </w:tc>
        <w:tc>
          <w:tcPr>
            <w:tcW w:w="3061" w:type="dxa"/>
          </w:tcPr>
          <w:p w:rsidR="00663C54" w:rsidRDefault="00663C54">
            <w:pPr>
              <w:pStyle w:val="ConsPlusNormal"/>
            </w:pPr>
            <w:r>
              <w:t>Необходимость внесения изменения в региональное или федеральное законодательство</w:t>
            </w:r>
          </w:p>
        </w:tc>
        <w:tc>
          <w:tcPr>
            <w:tcW w:w="5443" w:type="dxa"/>
          </w:tcPr>
          <w:p w:rsidR="00663C54" w:rsidRDefault="00663C54">
            <w:pPr>
              <w:pStyle w:val="ConsPlusNormal"/>
            </w:pPr>
            <w:r>
              <w:t>-</w:t>
            </w:r>
          </w:p>
        </w:tc>
      </w:tr>
    </w:tbl>
    <w:p w:rsidR="00663C54" w:rsidRDefault="00663C54">
      <w:pPr>
        <w:pStyle w:val="ConsPlusNormal"/>
        <w:ind w:firstLine="540"/>
        <w:jc w:val="both"/>
      </w:pPr>
    </w:p>
    <w:p w:rsidR="00663C54" w:rsidRDefault="00663C54">
      <w:pPr>
        <w:pStyle w:val="ConsPlusTitle"/>
        <w:ind w:firstLine="540"/>
        <w:jc w:val="both"/>
        <w:outlineLvl w:val="2"/>
      </w:pPr>
      <w:r>
        <w:t>Таблица F.3 - Паспорт проекта "Совместное использование потенциалов крупного производителя и крупного переработчика сельскохозяйственной продукции в Сахалинской области"</w:t>
      </w:r>
    </w:p>
    <w:p w:rsidR="00663C54" w:rsidRDefault="00663C5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61"/>
        <w:gridCol w:w="5443"/>
      </w:tblGrid>
      <w:tr w:rsidR="00663C54">
        <w:tc>
          <w:tcPr>
            <w:tcW w:w="567" w:type="dxa"/>
          </w:tcPr>
          <w:p w:rsidR="00663C54" w:rsidRDefault="00663C54">
            <w:pPr>
              <w:pStyle w:val="ConsPlusNormal"/>
              <w:jc w:val="center"/>
            </w:pPr>
            <w:r>
              <w:t>N</w:t>
            </w:r>
          </w:p>
        </w:tc>
        <w:tc>
          <w:tcPr>
            <w:tcW w:w="3061" w:type="dxa"/>
          </w:tcPr>
          <w:p w:rsidR="00663C54" w:rsidRDefault="00663C54">
            <w:pPr>
              <w:pStyle w:val="ConsPlusNormal"/>
              <w:jc w:val="center"/>
            </w:pPr>
            <w:r>
              <w:t>Наименование пункта</w:t>
            </w:r>
          </w:p>
        </w:tc>
        <w:tc>
          <w:tcPr>
            <w:tcW w:w="5443" w:type="dxa"/>
          </w:tcPr>
          <w:p w:rsidR="00663C54" w:rsidRDefault="00663C54">
            <w:pPr>
              <w:pStyle w:val="ConsPlusNormal"/>
              <w:jc w:val="center"/>
            </w:pPr>
            <w:r>
              <w:t>Описание</w:t>
            </w:r>
          </w:p>
        </w:tc>
      </w:tr>
      <w:tr w:rsidR="00663C54">
        <w:tc>
          <w:tcPr>
            <w:tcW w:w="9071" w:type="dxa"/>
            <w:gridSpan w:val="3"/>
          </w:tcPr>
          <w:p w:rsidR="00663C54" w:rsidRDefault="00663C54">
            <w:pPr>
              <w:pStyle w:val="ConsPlusNormal"/>
            </w:pPr>
            <w:r>
              <w:t>Общая информация о проекте</w:t>
            </w:r>
          </w:p>
        </w:tc>
      </w:tr>
      <w:tr w:rsidR="00663C54">
        <w:tc>
          <w:tcPr>
            <w:tcW w:w="567" w:type="dxa"/>
          </w:tcPr>
          <w:p w:rsidR="00663C54" w:rsidRDefault="00663C54">
            <w:pPr>
              <w:pStyle w:val="ConsPlusNormal"/>
            </w:pPr>
            <w:r>
              <w:t>1.</w:t>
            </w:r>
          </w:p>
        </w:tc>
        <w:tc>
          <w:tcPr>
            <w:tcW w:w="3061" w:type="dxa"/>
          </w:tcPr>
          <w:p w:rsidR="00663C54" w:rsidRDefault="00663C54">
            <w:pPr>
              <w:pStyle w:val="ConsPlusNormal"/>
            </w:pPr>
            <w:r>
              <w:t>Наименование проекта</w:t>
            </w:r>
          </w:p>
        </w:tc>
        <w:tc>
          <w:tcPr>
            <w:tcW w:w="5443" w:type="dxa"/>
          </w:tcPr>
          <w:p w:rsidR="00663C54" w:rsidRDefault="00663C54">
            <w:pPr>
              <w:pStyle w:val="ConsPlusNormal"/>
            </w:pPr>
            <w:r>
              <w:t>Совместное использование потенциалов крупного производителя и крупного переработчика сельскохозяйственной продукции в Сахалинской области</w:t>
            </w:r>
          </w:p>
        </w:tc>
      </w:tr>
      <w:tr w:rsidR="00663C54">
        <w:tc>
          <w:tcPr>
            <w:tcW w:w="567" w:type="dxa"/>
          </w:tcPr>
          <w:p w:rsidR="00663C54" w:rsidRDefault="00663C54">
            <w:pPr>
              <w:pStyle w:val="ConsPlusNormal"/>
            </w:pPr>
            <w:r>
              <w:t>2.</w:t>
            </w:r>
          </w:p>
        </w:tc>
        <w:tc>
          <w:tcPr>
            <w:tcW w:w="3061" w:type="dxa"/>
          </w:tcPr>
          <w:p w:rsidR="00663C54" w:rsidRDefault="00663C54">
            <w:pPr>
              <w:pStyle w:val="ConsPlusNormal"/>
            </w:pPr>
            <w:r>
              <w:t>Краткое описание сути проекта</w:t>
            </w:r>
          </w:p>
        </w:tc>
        <w:tc>
          <w:tcPr>
            <w:tcW w:w="5443" w:type="dxa"/>
          </w:tcPr>
          <w:p w:rsidR="00663C54" w:rsidRDefault="00663C54">
            <w:pPr>
              <w:pStyle w:val="ConsPlusNormal"/>
            </w:pPr>
            <w:r>
              <w:t>Строительство комплексов по хранению овощей урожая текущего года с последующей их переработкой. Строительство цеха убоя с переработкой мяса КРС. Организация на базе АО "Молочный комбинат "Южно-Сахалинский" логистического центра</w:t>
            </w:r>
          </w:p>
        </w:tc>
      </w:tr>
      <w:tr w:rsidR="00663C54">
        <w:tc>
          <w:tcPr>
            <w:tcW w:w="567" w:type="dxa"/>
          </w:tcPr>
          <w:p w:rsidR="00663C54" w:rsidRDefault="00663C54">
            <w:pPr>
              <w:pStyle w:val="ConsPlusNormal"/>
            </w:pPr>
            <w:r>
              <w:t>3.</w:t>
            </w:r>
          </w:p>
        </w:tc>
        <w:tc>
          <w:tcPr>
            <w:tcW w:w="3061" w:type="dxa"/>
          </w:tcPr>
          <w:p w:rsidR="00663C54" w:rsidRDefault="00663C54">
            <w:pPr>
              <w:pStyle w:val="ConsPlusNormal"/>
            </w:pPr>
            <w:r>
              <w:t>Год начала реализации проекта</w:t>
            </w:r>
          </w:p>
        </w:tc>
        <w:tc>
          <w:tcPr>
            <w:tcW w:w="5443" w:type="dxa"/>
          </w:tcPr>
          <w:p w:rsidR="00663C54" w:rsidRDefault="00663C54">
            <w:pPr>
              <w:pStyle w:val="ConsPlusNormal"/>
            </w:pPr>
            <w:r>
              <w:t>2020</w:t>
            </w:r>
          </w:p>
        </w:tc>
      </w:tr>
      <w:tr w:rsidR="00663C54">
        <w:tc>
          <w:tcPr>
            <w:tcW w:w="567" w:type="dxa"/>
          </w:tcPr>
          <w:p w:rsidR="00663C54" w:rsidRDefault="00663C54">
            <w:pPr>
              <w:pStyle w:val="ConsPlusNormal"/>
            </w:pPr>
            <w:r>
              <w:t>4.</w:t>
            </w:r>
          </w:p>
        </w:tc>
        <w:tc>
          <w:tcPr>
            <w:tcW w:w="3061" w:type="dxa"/>
          </w:tcPr>
          <w:p w:rsidR="00663C54" w:rsidRDefault="00663C54">
            <w:pPr>
              <w:pStyle w:val="ConsPlusNormal"/>
            </w:pPr>
            <w:r>
              <w:t>Год выхода проекта на плановую мощность</w:t>
            </w:r>
          </w:p>
        </w:tc>
        <w:tc>
          <w:tcPr>
            <w:tcW w:w="5443" w:type="dxa"/>
          </w:tcPr>
          <w:p w:rsidR="00663C54" w:rsidRDefault="00663C54">
            <w:pPr>
              <w:pStyle w:val="ConsPlusNormal"/>
            </w:pPr>
            <w:r>
              <w:t>2021</w:t>
            </w:r>
          </w:p>
        </w:tc>
      </w:tr>
      <w:tr w:rsidR="00663C54">
        <w:tc>
          <w:tcPr>
            <w:tcW w:w="567" w:type="dxa"/>
          </w:tcPr>
          <w:p w:rsidR="00663C54" w:rsidRDefault="00663C54">
            <w:pPr>
              <w:pStyle w:val="ConsPlusNormal"/>
            </w:pPr>
            <w:r>
              <w:t>5.</w:t>
            </w:r>
          </w:p>
        </w:tc>
        <w:tc>
          <w:tcPr>
            <w:tcW w:w="3061" w:type="dxa"/>
          </w:tcPr>
          <w:p w:rsidR="00663C54" w:rsidRDefault="00663C54">
            <w:pPr>
              <w:pStyle w:val="ConsPlusNormal"/>
            </w:pPr>
            <w:r>
              <w:t>Общая сумма инвестиций в проект для вывода его на плановую мощность (млн. руб.), в т.ч.:</w:t>
            </w:r>
          </w:p>
        </w:tc>
        <w:tc>
          <w:tcPr>
            <w:tcW w:w="5443" w:type="dxa"/>
          </w:tcPr>
          <w:p w:rsidR="00663C54" w:rsidRDefault="00663C54">
            <w:pPr>
              <w:pStyle w:val="ConsPlusNormal"/>
            </w:pPr>
            <w:r>
              <w:t>300</w:t>
            </w:r>
          </w:p>
        </w:tc>
      </w:tr>
      <w:tr w:rsidR="00663C54">
        <w:tc>
          <w:tcPr>
            <w:tcW w:w="567" w:type="dxa"/>
          </w:tcPr>
          <w:p w:rsidR="00663C54" w:rsidRDefault="00663C54">
            <w:pPr>
              <w:pStyle w:val="ConsPlusNormal"/>
            </w:pPr>
            <w:r>
              <w:t>5.1.</w:t>
            </w:r>
          </w:p>
        </w:tc>
        <w:tc>
          <w:tcPr>
            <w:tcW w:w="3061" w:type="dxa"/>
          </w:tcPr>
          <w:p w:rsidR="00663C54" w:rsidRDefault="00663C54">
            <w:pPr>
              <w:pStyle w:val="ConsPlusNormal"/>
            </w:pPr>
            <w:r>
              <w:t>частные инвестиции (млн. руб.)</w:t>
            </w:r>
          </w:p>
        </w:tc>
        <w:tc>
          <w:tcPr>
            <w:tcW w:w="5443" w:type="dxa"/>
          </w:tcPr>
          <w:p w:rsidR="00663C54" w:rsidRDefault="00663C54">
            <w:pPr>
              <w:pStyle w:val="ConsPlusNormal"/>
            </w:pPr>
            <w:r>
              <w:t>300</w:t>
            </w:r>
          </w:p>
        </w:tc>
      </w:tr>
      <w:tr w:rsidR="00663C54">
        <w:tc>
          <w:tcPr>
            <w:tcW w:w="9071" w:type="dxa"/>
            <w:gridSpan w:val="3"/>
          </w:tcPr>
          <w:p w:rsidR="00663C54" w:rsidRDefault="00663C54">
            <w:pPr>
              <w:pStyle w:val="ConsPlusNormal"/>
            </w:pPr>
            <w:r>
              <w:t>Эффекты от реализации проекта</w:t>
            </w:r>
          </w:p>
        </w:tc>
      </w:tr>
      <w:tr w:rsidR="00663C54">
        <w:tc>
          <w:tcPr>
            <w:tcW w:w="567" w:type="dxa"/>
          </w:tcPr>
          <w:p w:rsidR="00663C54" w:rsidRDefault="00663C54">
            <w:pPr>
              <w:pStyle w:val="ConsPlusNormal"/>
            </w:pPr>
            <w:r>
              <w:t>6.</w:t>
            </w:r>
          </w:p>
        </w:tc>
        <w:tc>
          <w:tcPr>
            <w:tcW w:w="3061" w:type="dxa"/>
          </w:tcPr>
          <w:p w:rsidR="00663C54" w:rsidRDefault="00663C54">
            <w:pPr>
              <w:pStyle w:val="ConsPlusNormal"/>
            </w:pPr>
            <w:r>
              <w:t>Валовая ежегодная выручка от проекта после его выхода на проектную мощность (млн. руб.)</w:t>
            </w:r>
          </w:p>
        </w:tc>
        <w:tc>
          <w:tcPr>
            <w:tcW w:w="5443" w:type="dxa"/>
          </w:tcPr>
          <w:p w:rsidR="00663C54" w:rsidRDefault="00663C54">
            <w:pPr>
              <w:pStyle w:val="ConsPlusNormal"/>
            </w:pPr>
            <w:r>
              <w:t>1307,9</w:t>
            </w:r>
          </w:p>
        </w:tc>
      </w:tr>
      <w:tr w:rsidR="00663C54">
        <w:tc>
          <w:tcPr>
            <w:tcW w:w="567" w:type="dxa"/>
          </w:tcPr>
          <w:p w:rsidR="00663C54" w:rsidRDefault="00663C54">
            <w:pPr>
              <w:pStyle w:val="ConsPlusNormal"/>
            </w:pPr>
            <w:r>
              <w:t>7.</w:t>
            </w:r>
          </w:p>
        </w:tc>
        <w:tc>
          <w:tcPr>
            <w:tcW w:w="3061" w:type="dxa"/>
          </w:tcPr>
          <w:p w:rsidR="00663C54" w:rsidRDefault="00663C54">
            <w:pPr>
              <w:pStyle w:val="ConsPlusNormal"/>
            </w:pPr>
            <w:r>
              <w:t xml:space="preserve">Общее количество новых рабочих мест после выхода </w:t>
            </w:r>
            <w:r>
              <w:lastRenderedPageBreak/>
              <w:t>проекта на плановую мощность</w:t>
            </w:r>
          </w:p>
        </w:tc>
        <w:tc>
          <w:tcPr>
            <w:tcW w:w="5443" w:type="dxa"/>
          </w:tcPr>
          <w:p w:rsidR="00663C54" w:rsidRDefault="00663C54">
            <w:pPr>
              <w:pStyle w:val="ConsPlusNormal"/>
            </w:pPr>
            <w:r>
              <w:lastRenderedPageBreak/>
              <w:t>45</w:t>
            </w:r>
          </w:p>
        </w:tc>
      </w:tr>
      <w:tr w:rsidR="00663C54">
        <w:tc>
          <w:tcPr>
            <w:tcW w:w="9071" w:type="dxa"/>
            <w:gridSpan w:val="3"/>
          </w:tcPr>
          <w:p w:rsidR="00663C54" w:rsidRDefault="00663C54">
            <w:pPr>
              <w:pStyle w:val="ConsPlusNormal"/>
            </w:pPr>
            <w:r>
              <w:t>Требования к реализации проекта</w:t>
            </w:r>
          </w:p>
        </w:tc>
      </w:tr>
      <w:tr w:rsidR="00663C54">
        <w:tc>
          <w:tcPr>
            <w:tcW w:w="567" w:type="dxa"/>
          </w:tcPr>
          <w:p w:rsidR="00663C54" w:rsidRDefault="00663C54">
            <w:pPr>
              <w:pStyle w:val="ConsPlusNormal"/>
            </w:pPr>
            <w:r>
              <w:t>8.</w:t>
            </w:r>
          </w:p>
        </w:tc>
        <w:tc>
          <w:tcPr>
            <w:tcW w:w="3061" w:type="dxa"/>
          </w:tcPr>
          <w:p w:rsidR="00663C54" w:rsidRDefault="00663C54">
            <w:pPr>
              <w:pStyle w:val="ConsPlusNormal"/>
            </w:pPr>
            <w:r>
              <w:t>Требуемые меры господдержки для проекта</w:t>
            </w:r>
          </w:p>
        </w:tc>
        <w:tc>
          <w:tcPr>
            <w:tcW w:w="5443" w:type="dxa"/>
          </w:tcPr>
          <w:p w:rsidR="00663C54" w:rsidRDefault="00663C54">
            <w:pPr>
              <w:pStyle w:val="ConsPlusNormal"/>
            </w:pPr>
            <w:r>
              <w:t xml:space="preserve">Признание инвестиционного проекта приоритетным в соответствии с </w:t>
            </w:r>
            <w:hyperlink r:id="rId246" w:history="1">
              <w:r>
                <w:rPr>
                  <w:color w:val="0000FF"/>
                </w:rPr>
                <w:t>Законом</w:t>
              </w:r>
            </w:hyperlink>
            <w:r>
              <w:t xml:space="preserve"> Сахалинской области от 31.03.2010 N 16-ЗО "О государственной поддержке инвестиционной деятельности в Сахалинской области" и </w:t>
            </w:r>
            <w:hyperlink r:id="rId247" w:history="1">
              <w:r>
                <w:rPr>
                  <w:color w:val="0000FF"/>
                </w:rPr>
                <w:t>постановлением</w:t>
              </w:r>
            </w:hyperlink>
            <w:r>
              <w:t xml:space="preserve"> Правительства Сахалинской области от 26.09.2014 N 470 "Об утверждении порядка рассмотрения и критериев отбора инвестиционных проектов для включения в перечень приоритетных инвестиционных проектов Сахалинской области"</w:t>
            </w:r>
          </w:p>
        </w:tc>
      </w:tr>
      <w:tr w:rsidR="00663C54">
        <w:tc>
          <w:tcPr>
            <w:tcW w:w="567" w:type="dxa"/>
          </w:tcPr>
          <w:p w:rsidR="00663C54" w:rsidRDefault="00663C54">
            <w:pPr>
              <w:pStyle w:val="ConsPlusNormal"/>
            </w:pPr>
            <w:r>
              <w:t>9.</w:t>
            </w:r>
          </w:p>
        </w:tc>
        <w:tc>
          <w:tcPr>
            <w:tcW w:w="3061" w:type="dxa"/>
          </w:tcPr>
          <w:p w:rsidR="00663C54" w:rsidRDefault="00663C54">
            <w:pPr>
              <w:pStyle w:val="ConsPlusNormal"/>
            </w:pPr>
            <w:r>
              <w:t>Необходимость внесения изменения в региональное или федеральное законодательство</w:t>
            </w:r>
          </w:p>
        </w:tc>
        <w:tc>
          <w:tcPr>
            <w:tcW w:w="5443" w:type="dxa"/>
          </w:tcPr>
          <w:p w:rsidR="00663C54" w:rsidRDefault="00663C54">
            <w:pPr>
              <w:pStyle w:val="ConsPlusNormal"/>
            </w:pPr>
            <w:r>
              <w:t>-</w:t>
            </w:r>
          </w:p>
        </w:tc>
      </w:tr>
    </w:tbl>
    <w:p w:rsidR="00663C54" w:rsidRDefault="00663C54">
      <w:pPr>
        <w:pStyle w:val="ConsPlusNormal"/>
        <w:ind w:firstLine="540"/>
        <w:jc w:val="both"/>
      </w:pPr>
    </w:p>
    <w:p w:rsidR="00663C54" w:rsidRDefault="00663C54">
      <w:pPr>
        <w:pStyle w:val="ConsPlusTitle"/>
        <w:ind w:firstLine="540"/>
        <w:jc w:val="both"/>
        <w:outlineLvl w:val="2"/>
      </w:pPr>
      <w:r>
        <w:t>Таблица F.4 - Паспорт проекта "Перспективные объекты промысла"</w:t>
      </w:r>
    </w:p>
    <w:p w:rsidR="00663C54" w:rsidRDefault="00663C5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61"/>
        <w:gridCol w:w="5443"/>
      </w:tblGrid>
      <w:tr w:rsidR="00663C54">
        <w:tc>
          <w:tcPr>
            <w:tcW w:w="567" w:type="dxa"/>
          </w:tcPr>
          <w:p w:rsidR="00663C54" w:rsidRDefault="00663C54">
            <w:pPr>
              <w:pStyle w:val="ConsPlusNormal"/>
              <w:jc w:val="center"/>
            </w:pPr>
            <w:r>
              <w:t>N</w:t>
            </w:r>
          </w:p>
        </w:tc>
        <w:tc>
          <w:tcPr>
            <w:tcW w:w="3061" w:type="dxa"/>
          </w:tcPr>
          <w:p w:rsidR="00663C54" w:rsidRDefault="00663C54">
            <w:pPr>
              <w:pStyle w:val="ConsPlusNormal"/>
              <w:jc w:val="center"/>
            </w:pPr>
            <w:r>
              <w:t>Наименование пункта</w:t>
            </w:r>
          </w:p>
        </w:tc>
        <w:tc>
          <w:tcPr>
            <w:tcW w:w="5443" w:type="dxa"/>
          </w:tcPr>
          <w:p w:rsidR="00663C54" w:rsidRDefault="00663C54">
            <w:pPr>
              <w:pStyle w:val="ConsPlusNormal"/>
              <w:jc w:val="center"/>
            </w:pPr>
            <w:r>
              <w:t>Описание</w:t>
            </w:r>
          </w:p>
        </w:tc>
      </w:tr>
      <w:tr w:rsidR="00663C54">
        <w:tc>
          <w:tcPr>
            <w:tcW w:w="9071" w:type="dxa"/>
            <w:gridSpan w:val="3"/>
          </w:tcPr>
          <w:p w:rsidR="00663C54" w:rsidRDefault="00663C54">
            <w:pPr>
              <w:pStyle w:val="ConsPlusNormal"/>
            </w:pPr>
            <w:r>
              <w:t>Общая информация о проекте</w:t>
            </w:r>
          </w:p>
        </w:tc>
      </w:tr>
      <w:tr w:rsidR="00663C54">
        <w:tc>
          <w:tcPr>
            <w:tcW w:w="567" w:type="dxa"/>
          </w:tcPr>
          <w:p w:rsidR="00663C54" w:rsidRDefault="00663C54">
            <w:pPr>
              <w:pStyle w:val="ConsPlusNormal"/>
            </w:pPr>
            <w:r>
              <w:t>1.</w:t>
            </w:r>
          </w:p>
        </w:tc>
        <w:tc>
          <w:tcPr>
            <w:tcW w:w="3061" w:type="dxa"/>
          </w:tcPr>
          <w:p w:rsidR="00663C54" w:rsidRDefault="00663C54">
            <w:pPr>
              <w:pStyle w:val="ConsPlusNormal"/>
            </w:pPr>
            <w:r>
              <w:t>Наименование проекта</w:t>
            </w:r>
          </w:p>
        </w:tc>
        <w:tc>
          <w:tcPr>
            <w:tcW w:w="5443" w:type="dxa"/>
          </w:tcPr>
          <w:p w:rsidR="00663C54" w:rsidRDefault="00663C54">
            <w:pPr>
              <w:pStyle w:val="ConsPlusNormal"/>
            </w:pPr>
            <w:r>
              <w:t>Перспективные объекты промысла</w:t>
            </w:r>
          </w:p>
        </w:tc>
      </w:tr>
      <w:tr w:rsidR="00663C54">
        <w:tc>
          <w:tcPr>
            <w:tcW w:w="567" w:type="dxa"/>
          </w:tcPr>
          <w:p w:rsidR="00663C54" w:rsidRDefault="00663C54">
            <w:pPr>
              <w:pStyle w:val="ConsPlusNormal"/>
            </w:pPr>
            <w:r>
              <w:t>2.</w:t>
            </w:r>
          </w:p>
        </w:tc>
        <w:tc>
          <w:tcPr>
            <w:tcW w:w="3061" w:type="dxa"/>
          </w:tcPr>
          <w:p w:rsidR="00663C54" w:rsidRDefault="00663C54">
            <w:pPr>
              <w:pStyle w:val="ConsPlusNormal"/>
            </w:pPr>
            <w:r>
              <w:t>Краткое описание сути проекта</w:t>
            </w:r>
          </w:p>
        </w:tc>
        <w:tc>
          <w:tcPr>
            <w:tcW w:w="5443" w:type="dxa"/>
          </w:tcPr>
          <w:p w:rsidR="00663C54" w:rsidRDefault="00663C54">
            <w:pPr>
              <w:pStyle w:val="ConsPlusNormal"/>
            </w:pPr>
            <w:r>
              <w:t>Проект направлен на увеличение объемов добычи водных биоресурсов за счет перспективных объектов промысла (сардины-иваси, скумбрии и ламинарии), а также на увеличение добавленной стоимости в переработке рыбы. Осуществление безотходной переработки рыбы</w:t>
            </w:r>
          </w:p>
        </w:tc>
      </w:tr>
      <w:tr w:rsidR="00663C54">
        <w:tc>
          <w:tcPr>
            <w:tcW w:w="567" w:type="dxa"/>
          </w:tcPr>
          <w:p w:rsidR="00663C54" w:rsidRDefault="00663C54">
            <w:pPr>
              <w:pStyle w:val="ConsPlusNormal"/>
            </w:pPr>
            <w:r>
              <w:t>3.</w:t>
            </w:r>
          </w:p>
        </w:tc>
        <w:tc>
          <w:tcPr>
            <w:tcW w:w="3061" w:type="dxa"/>
          </w:tcPr>
          <w:p w:rsidR="00663C54" w:rsidRDefault="00663C54">
            <w:pPr>
              <w:pStyle w:val="ConsPlusNormal"/>
            </w:pPr>
            <w:r>
              <w:t>Год начала реализации проекта</w:t>
            </w:r>
          </w:p>
        </w:tc>
        <w:tc>
          <w:tcPr>
            <w:tcW w:w="5443" w:type="dxa"/>
          </w:tcPr>
          <w:p w:rsidR="00663C54" w:rsidRDefault="00663C54">
            <w:pPr>
              <w:pStyle w:val="ConsPlusNormal"/>
            </w:pPr>
            <w:r>
              <w:t>2020</w:t>
            </w:r>
          </w:p>
        </w:tc>
      </w:tr>
      <w:tr w:rsidR="00663C54">
        <w:tc>
          <w:tcPr>
            <w:tcW w:w="567" w:type="dxa"/>
          </w:tcPr>
          <w:p w:rsidR="00663C54" w:rsidRDefault="00663C54">
            <w:pPr>
              <w:pStyle w:val="ConsPlusNormal"/>
            </w:pPr>
            <w:r>
              <w:t>4.</w:t>
            </w:r>
          </w:p>
        </w:tc>
        <w:tc>
          <w:tcPr>
            <w:tcW w:w="3061" w:type="dxa"/>
          </w:tcPr>
          <w:p w:rsidR="00663C54" w:rsidRDefault="00663C54">
            <w:pPr>
              <w:pStyle w:val="ConsPlusNormal"/>
            </w:pPr>
            <w:r>
              <w:t>Год выхода проекта на плановую мощность</w:t>
            </w:r>
          </w:p>
        </w:tc>
        <w:tc>
          <w:tcPr>
            <w:tcW w:w="5443" w:type="dxa"/>
          </w:tcPr>
          <w:p w:rsidR="00663C54" w:rsidRDefault="00663C54">
            <w:pPr>
              <w:pStyle w:val="ConsPlusNormal"/>
            </w:pPr>
            <w:r>
              <w:t>2023</w:t>
            </w:r>
          </w:p>
        </w:tc>
      </w:tr>
      <w:tr w:rsidR="00663C54">
        <w:tc>
          <w:tcPr>
            <w:tcW w:w="567" w:type="dxa"/>
          </w:tcPr>
          <w:p w:rsidR="00663C54" w:rsidRDefault="00663C54">
            <w:pPr>
              <w:pStyle w:val="ConsPlusNormal"/>
            </w:pPr>
            <w:r>
              <w:t>5.</w:t>
            </w:r>
          </w:p>
        </w:tc>
        <w:tc>
          <w:tcPr>
            <w:tcW w:w="3061" w:type="dxa"/>
          </w:tcPr>
          <w:p w:rsidR="00663C54" w:rsidRDefault="00663C54">
            <w:pPr>
              <w:pStyle w:val="ConsPlusNormal"/>
            </w:pPr>
            <w:r>
              <w:t>Общая сумма инвестиций в проект для вывода его на плановую мощность (млн. руб.), в т.ч.:</w:t>
            </w:r>
          </w:p>
        </w:tc>
        <w:tc>
          <w:tcPr>
            <w:tcW w:w="5443" w:type="dxa"/>
          </w:tcPr>
          <w:p w:rsidR="00663C54" w:rsidRDefault="00663C54">
            <w:pPr>
              <w:pStyle w:val="ConsPlusNormal"/>
            </w:pPr>
            <w:r>
              <w:t>11369,2</w:t>
            </w:r>
          </w:p>
        </w:tc>
      </w:tr>
      <w:tr w:rsidR="00663C54">
        <w:tc>
          <w:tcPr>
            <w:tcW w:w="567" w:type="dxa"/>
          </w:tcPr>
          <w:p w:rsidR="00663C54" w:rsidRDefault="00663C54">
            <w:pPr>
              <w:pStyle w:val="ConsPlusNormal"/>
            </w:pPr>
            <w:r>
              <w:t>5.1.</w:t>
            </w:r>
          </w:p>
        </w:tc>
        <w:tc>
          <w:tcPr>
            <w:tcW w:w="3061" w:type="dxa"/>
          </w:tcPr>
          <w:p w:rsidR="00663C54" w:rsidRDefault="00663C54">
            <w:pPr>
              <w:pStyle w:val="ConsPlusNormal"/>
            </w:pPr>
            <w:r>
              <w:t>Частные инвестиции (млн. руб.)</w:t>
            </w:r>
          </w:p>
        </w:tc>
        <w:tc>
          <w:tcPr>
            <w:tcW w:w="5443" w:type="dxa"/>
          </w:tcPr>
          <w:p w:rsidR="00663C54" w:rsidRDefault="00663C54">
            <w:pPr>
              <w:pStyle w:val="ConsPlusNormal"/>
            </w:pPr>
            <w:r>
              <w:t>11369,2</w:t>
            </w:r>
          </w:p>
        </w:tc>
      </w:tr>
      <w:tr w:rsidR="00663C54">
        <w:tc>
          <w:tcPr>
            <w:tcW w:w="9071" w:type="dxa"/>
            <w:gridSpan w:val="3"/>
          </w:tcPr>
          <w:p w:rsidR="00663C54" w:rsidRDefault="00663C54">
            <w:pPr>
              <w:pStyle w:val="ConsPlusNormal"/>
            </w:pPr>
            <w:r>
              <w:t>Эффекты от реализации проекта</w:t>
            </w:r>
          </w:p>
        </w:tc>
      </w:tr>
      <w:tr w:rsidR="00663C54">
        <w:tc>
          <w:tcPr>
            <w:tcW w:w="567" w:type="dxa"/>
          </w:tcPr>
          <w:p w:rsidR="00663C54" w:rsidRDefault="00663C54">
            <w:pPr>
              <w:pStyle w:val="ConsPlusNormal"/>
            </w:pPr>
            <w:r>
              <w:t>6.</w:t>
            </w:r>
          </w:p>
        </w:tc>
        <w:tc>
          <w:tcPr>
            <w:tcW w:w="3061" w:type="dxa"/>
          </w:tcPr>
          <w:p w:rsidR="00663C54" w:rsidRDefault="00663C54">
            <w:pPr>
              <w:pStyle w:val="ConsPlusNormal"/>
            </w:pPr>
            <w:r>
              <w:t>Валовая ежегодная выручка от проекта после его выхода на проектную мощность (млн. руб.)</w:t>
            </w:r>
          </w:p>
        </w:tc>
        <w:tc>
          <w:tcPr>
            <w:tcW w:w="5443" w:type="dxa"/>
          </w:tcPr>
          <w:p w:rsidR="00663C54" w:rsidRDefault="00663C54">
            <w:pPr>
              <w:pStyle w:val="ConsPlusNormal"/>
            </w:pPr>
            <w:r>
              <w:t>22000</w:t>
            </w:r>
          </w:p>
        </w:tc>
      </w:tr>
      <w:tr w:rsidR="00663C54">
        <w:tc>
          <w:tcPr>
            <w:tcW w:w="567" w:type="dxa"/>
          </w:tcPr>
          <w:p w:rsidR="00663C54" w:rsidRDefault="00663C54">
            <w:pPr>
              <w:pStyle w:val="ConsPlusNormal"/>
            </w:pPr>
            <w:r>
              <w:lastRenderedPageBreak/>
              <w:t>7.</w:t>
            </w:r>
          </w:p>
        </w:tc>
        <w:tc>
          <w:tcPr>
            <w:tcW w:w="3061" w:type="dxa"/>
          </w:tcPr>
          <w:p w:rsidR="00663C54" w:rsidRDefault="00663C54">
            <w:pPr>
              <w:pStyle w:val="ConsPlusNormal"/>
            </w:pPr>
            <w:r>
              <w:t>Общее количество новых рабочих мест после выхода проекта на плановую мощность</w:t>
            </w:r>
          </w:p>
        </w:tc>
        <w:tc>
          <w:tcPr>
            <w:tcW w:w="5443" w:type="dxa"/>
          </w:tcPr>
          <w:p w:rsidR="00663C54" w:rsidRDefault="00663C54">
            <w:pPr>
              <w:pStyle w:val="ConsPlusNormal"/>
            </w:pPr>
            <w:r>
              <w:t>830</w:t>
            </w:r>
          </w:p>
        </w:tc>
      </w:tr>
      <w:tr w:rsidR="00663C54">
        <w:tc>
          <w:tcPr>
            <w:tcW w:w="9071" w:type="dxa"/>
            <w:gridSpan w:val="3"/>
          </w:tcPr>
          <w:p w:rsidR="00663C54" w:rsidRDefault="00663C54">
            <w:pPr>
              <w:pStyle w:val="ConsPlusNormal"/>
            </w:pPr>
            <w:r>
              <w:t>Требования к реализации проекта</w:t>
            </w:r>
          </w:p>
        </w:tc>
      </w:tr>
      <w:tr w:rsidR="00663C54">
        <w:tc>
          <w:tcPr>
            <w:tcW w:w="567" w:type="dxa"/>
          </w:tcPr>
          <w:p w:rsidR="00663C54" w:rsidRDefault="00663C54">
            <w:pPr>
              <w:pStyle w:val="ConsPlusNormal"/>
            </w:pPr>
            <w:r>
              <w:t>8.</w:t>
            </w:r>
          </w:p>
        </w:tc>
        <w:tc>
          <w:tcPr>
            <w:tcW w:w="3061" w:type="dxa"/>
          </w:tcPr>
          <w:p w:rsidR="00663C54" w:rsidRDefault="00663C54">
            <w:pPr>
              <w:pStyle w:val="ConsPlusNormal"/>
            </w:pPr>
            <w:r>
              <w:t>Требуемые меры господдержки для проекта</w:t>
            </w:r>
          </w:p>
        </w:tc>
        <w:tc>
          <w:tcPr>
            <w:tcW w:w="5443" w:type="dxa"/>
          </w:tcPr>
          <w:p w:rsidR="00663C54" w:rsidRDefault="00663C54">
            <w:pPr>
              <w:pStyle w:val="ConsPlusNormal"/>
            </w:pPr>
            <w:r>
              <w:t>-</w:t>
            </w:r>
          </w:p>
        </w:tc>
      </w:tr>
      <w:tr w:rsidR="00663C54">
        <w:tc>
          <w:tcPr>
            <w:tcW w:w="567" w:type="dxa"/>
          </w:tcPr>
          <w:p w:rsidR="00663C54" w:rsidRDefault="00663C54">
            <w:pPr>
              <w:pStyle w:val="ConsPlusNormal"/>
            </w:pPr>
            <w:r>
              <w:t>9.</w:t>
            </w:r>
          </w:p>
        </w:tc>
        <w:tc>
          <w:tcPr>
            <w:tcW w:w="3061" w:type="dxa"/>
          </w:tcPr>
          <w:p w:rsidR="00663C54" w:rsidRDefault="00663C54">
            <w:pPr>
              <w:pStyle w:val="ConsPlusNormal"/>
            </w:pPr>
            <w:r>
              <w:t>Необходимость внесения изменения в региональное или федеральное законодательство</w:t>
            </w:r>
          </w:p>
        </w:tc>
        <w:tc>
          <w:tcPr>
            <w:tcW w:w="5443" w:type="dxa"/>
          </w:tcPr>
          <w:p w:rsidR="00663C54" w:rsidRDefault="00663C54">
            <w:pPr>
              <w:pStyle w:val="ConsPlusNormal"/>
            </w:pPr>
            <w:r>
              <w:t>-</w:t>
            </w:r>
          </w:p>
        </w:tc>
      </w:tr>
    </w:tbl>
    <w:p w:rsidR="00663C54" w:rsidRDefault="00663C54">
      <w:pPr>
        <w:pStyle w:val="ConsPlusNormal"/>
        <w:ind w:firstLine="540"/>
        <w:jc w:val="both"/>
      </w:pPr>
    </w:p>
    <w:p w:rsidR="00663C54" w:rsidRDefault="00663C54">
      <w:pPr>
        <w:pStyle w:val="ConsPlusTitle"/>
        <w:ind w:firstLine="540"/>
        <w:jc w:val="both"/>
        <w:outlineLvl w:val="2"/>
      </w:pPr>
      <w:r>
        <w:t>Таблица F.5 - Паспорт проекта "Комфортная городская среда и Южно-Сахалинская агломерация"</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61"/>
        <w:gridCol w:w="5443"/>
      </w:tblGrid>
      <w:tr w:rsidR="00663C54">
        <w:tc>
          <w:tcPr>
            <w:tcW w:w="567" w:type="dxa"/>
          </w:tcPr>
          <w:p w:rsidR="00663C54" w:rsidRDefault="00663C54">
            <w:pPr>
              <w:pStyle w:val="ConsPlusNormal"/>
              <w:jc w:val="center"/>
            </w:pPr>
            <w:r>
              <w:t>N</w:t>
            </w:r>
          </w:p>
        </w:tc>
        <w:tc>
          <w:tcPr>
            <w:tcW w:w="3061" w:type="dxa"/>
          </w:tcPr>
          <w:p w:rsidR="00663C54" w:rsidRDefault="00663C54">
            <w:pPr>
              <w:pStyle w:val="ConsPlusNormal"/>
              <w:jc w:val="center"/>
            </w:pPr>
            <w:r>
              <w:t>Наименование пункта</w:t>
            </w:r>
          </w:p>
        </w:tc>
        <w:tc>
          <w:tcPr>
            <w:tcW w:w="5443" w:type="dxa"/>
          </w:tcPr>
          <w:p w:rsidR="00663C54" w:rsidRDefault="00663C54">
            <w:pPr>
              <w:pStyle w:val="ConsPlusNormal"/>
              <w:jc w:val="center"/>
            </w:pPr>
            <w:r>
              <w:t>Описание</w:t>
            </w:r>
          </w:p>
        </w:tc>
      </w:tr>
      <w:tr w:rsidR="00663C54">
        <w:tc>
          <w:tcPr>
            <w:tcW w:w="9071" w:type="dxa"/>
            <w:gridSpan w:val="3"/>
          </w:tcPr>
          <w:p w:rsidR="00663C54" w:rsidRDefault="00663C54">
            <w:pPr>
              <w:pStyle w:val="ConsPlusNormal"/>
            </w:pPr>
            <w:r>
              <w:t>Общая информация о проекте</w:t>
            </w:r>
          </w:p>
        </w:tc>
      </w:tr>
      <w:tr w:rsidR="00663C54">
        <w:tc>
          <w:tcPr>
            <w:tcW w:w="567" w:type="dxa"/>
          </w:tcPr>
          <w:p w:rsidR="00663C54" w:rsidRDefault="00663C54">
            <w:pPr>
              <w:pStyle w:val="ConsPlusNormal"/>
            </w:pPr>
            <w:r>
              <w:t>1.</w:t>
            </w:r>
          </w:p>
        </w:tc>
        <w:tc>
          <w:tcPr>
            <w:tcW w:w="3061" w:type="dxa"/>
          </w:tcPr>
          <w:p w:rsidR="00663C54" w:rsidRDefault="00663C54">
            <w:pPr>
              <w:pStyle w:val="ConsPlusNormal"/>
            </w:pPr>
            <w:r>
              <w:t>Наименование проекта</w:t>
            </w:r>
          </w:p>
        </w:tc>
        <w:tc>
          <w:tcPr>
            <w:tcW w:w="5443" w:type="dxa"/>
          </w:tcPr>
          <w:p w:rsidR="00663C54" w:rsidRDefault="00663C54">
            <w:pPr>
              <w:pStyle w:val="ConsPlusNormal"/>
            </w:pPr>
            <w:r>
              <w:t>Комфортная городская среда и Южно-Сахалинская агломерация</w:t>
            </w:r>
          </w:p>
        </w:tc>
      </w:tr>
      <w:tr w:rsidR="00663C54">
        <w:tc>
          <w:tcPr>
            <w:tcW w:w="567" w:type="dxa"/>
          </w:tcPr>
          <w:p w:rsidR="00663C54" w:rsidRDefault="00663C54">
            <w:pPr>
              <w:pStyle w:val="ConsPlusNormal"/>
            </w:pPr>
            <w:r>
              <w:t>2.</w:t>
            </w:r>
          </w:p>
        </w:tc>
        <w:tc>
          <w:tcPr>
            <w:tcW w:w="3061" w:type="dxa"/>
          </w:tcPr>
          <w:p w:rsidR="00663C54" w:rsidRDefault="00663C54">
            <w:pPr>
              <w:pStyle w:val="ConsPlusNormal"/>
            </w:pPr>
            <w:r>
              <w:t>Краткое описание сути проекта</w:t>
            </w:r>
          </w:p>
        </w:tc>
        <w:tc>
          <w:tcPr>
            <w:tcW w:w="5443" w:type="dxa"/>
          </w:tcPr>
          <w:p w:rsidR="00663C54" w:rsidRDefault="00663C54">
            <w:pPr>
              <w:pStyle w:val="ConsPlusNormal"/>
            </w:pPr>
            <w:r>
              <w:t>Агломерация рассматривается как единое социально-экономическое, инвестиционное пространство с общей системой социального, транспортного и инженерного обслуживания, совершенствования природно-экологического каркаса.</w:t>
            </w:r>
          </w:p>
          <w:p w:rsidR="00663C54" w:rsidRDefault="00663C54">
            <w:pPr>
              <w:pStyle w:val="ConsPlusNormal"/>
            </w:pPr>
            <w:r>
              <w:t>В Южно-Сахалинскую агломерацию входит 6 городских округов.</w:t>
            </w:r>
          </w:p>
          <w:p w:rsidR="00663C54" w:rsidRDefault="00663C54">
            <w:pPr>
              <w:pStyle w:val="ConsPlusNormal"/>
            </w:pPr>
            <w:r>
              <w:t>1 - пояс - Южно-Сахалинск, Корсаков, Анива.</w:t>
            </w:r>
          </w:p>
          <w:p w:rsidR="00663C54" w:rsidRDefault="00663C54">
            <w:pPr>
              <w:pStyle w:val="ConsPlusNormal"/>
            </w:pPr>
            <w:r>
              <w:t>2 - пояс добавляются Невельск, Холмск и Долинск</w:t>
            </w:r>
          </w:p>
        </w:tc>
      </w:tr>
      <w:tr w:rsidR="00663C54">
        <w:tc>
          <w:tcPr>
            <w:tcW w:w="567" w:type="dxa"/>
          </w:tcPr>
          <w:p w:rsidR="00663C54" w:rsidRDefault="00663C54">
            <w:pPr>
              <w:pStyle w:val="ConsPlusNormal"/>
            </w:pPr>
            <w:r>
              <w:t>3.</w:t>
            </w:r>
          </w:p>
        </w:tc>
        <w:tc>
          <w:tcPr>
            <w:tcW w:w="3061" w:type="dxa"/>
          </w:tcPr>
          <w:p w:rsidR="00663C54" w:rsidRDefault="00663C54">
            <w:pPr>
              <w:pStyle w:val="ConsPlusNormal"/>
            </w:pPr>
            <w:r>
              <w:t>Год начала реализации проекта</w:t>
            </w:r>
          </w:p>
        </w:tc>
        <w:tc>
          <w:tcPr>
            <w:tcW w:w="5443" w:type="dxa"/>
          </w:tcPr>
          <w:p w:rsidR="00663C54" w:rsidRDefault="00663C54">
            <w:pPr>
              <w:pStyle w:val="ConsPlusNormal"/>
            </w:pPr>
            <w:r>
              <w:t>2020</w:t>
            </w:r>
          </w:p>
        </w:tc>
      </w:tr>
      <w:tr w:rsidR="00663C54">
        <w:tc>
          <w:tcPr>
            <w:tcW w:w="567" w:type="dxa"/>
          </w:tcPr>
          <w:p w:rsidR="00663C54" w:rsidRDefault="00663C54">
            <w:pPr>
              <w:pStyle w:val="ConsPlusNormal"/>
            </w:pPr>
            <w:r>
              <w:t>4.</w:t>
            </w:r>
          </w:p>
        </w:tc>
        <w:tc>
          <w:tcPr>
            <w:tcW w:w="3061" w:type="dxa"/>
          </w:tcPr>
          <w:p w:rsidR="00663C54" w:rsidRDefault="00663C54">
            <w:pPr>
              <w:pStyle w:val="ConsPlusNormal"/>
            </w:pPr>
            <w:r>
              <w:t>Год выхода проекта на плановую мощность</w:t>
            </w:r>
          </w:p>
        </w:tc>
        <w:tc>
          <w:tcPr>
            <w:tcW w:w="5443" w:type="dxa"/>
          </w:tcPr>
          <w:p w:rsidR="00663C54" w:rsidRDefault="00663C54">
            <w:pPr>
              <w:pStyle w:val="ConsPlusNormal"/>
            </w:pPr>
            <w:r>
              <w:t>2025</w:t>
            </w:r>
          </w:p>
        </w:tc>
      </w:tr>
      <w:tr w:rsidR="00663C54">
        <w:tc>
          <w:tcPr>
            <w:tcW w:w="567" w:type="dxa"/>
          </w:tcPr>
          <w:p w:rsidR="00663C54" w:rsidRDefault="00663C54">
            <w:pPr>
              <w:pStyle w:val="ConsPlusNormal"/>
            </w:pPr>
            <w:r>
              <w:t>5.</w:t>
            </w:r>
          </w:p>
        </w:tc>
        <w:tc>
          <w:tcPr>
            <w:tcW w:w="3061" w:type="dxa"/>
          </w:tcPr>
          <w:p w:rsidR="00663C54" w:rsidRDefault="00663C54">
            <w:pPr>
              <w:pStyle w:val="ConsPlusNormal"/>
            </w:pPr>
            <w:r>
              <w:t>Общая сумма инвестиций в проект для вывода его на плановую мощность (млн. руб.), в т.ч.:</w:t>
            </w:r>
          </w:p>
        </w:tc>
        <w:tc>
          <w:tcPr>
            <w:tcW w:w="5443" w:type="dxa"/>
          </w:tcPr>
          <w:p w:rsidR="00663C54" w:rsidRDefault="00663C54">
            <w:pPr>
              <w:pStyle w:val="ConsPlusNormal"/>
            </w:pPr>
            <w:r>
              <w:t>11520</w:t>
            </w:r>
          </w:p>
        </w:tc>
      </w:tr>
      <w:tr w:rsidR="00663C54">
        <w:tc>
          <w:tcPr>
            <w:tcW w:w="567" w:type="dxa"/>
          </w:tcPr>
          <w:p w:rsidR="00663C54" w:rsidRDefault="00663C54">
            <w:pPr>
              <w:pStyle w:val="ConsPlusNormal"/>
            </w:pPr>
            <w:r>
              <w:t>5.1.</w:t>
            </w:r>
          </w:p>
        </w:tc>
        <w:tc>
          <w:tcPr>
            <w:tcW w:w="3061" w:type="dxa"/>
          </w:tcPr>
          <w:p w:rsidR="00663C54" w:rsidRDefault="00663C54">
            <w:pPr>
              <w:pStyle w:val="ConsPlusNormal"/>
            </w:pPr>
            <w:r>
              <w:t>частные инвестиции (млн. руб.)</w:t>
            </w:r>
          </w:p>
        </w:tc>
        <w:tc>
          <w:tcPr>
            <w:tcW w:w="5443" w:type="dxa"/>
          </w:tcPr>
          <w:p w:rsidR="00663C54" w:rsidRDefault="00663C54">
            <w:pPr>
              <w:pStyle w:val="ConsPlusNormal"/>
            </w:pPr>
            <w:r>
              <w:t>2520</w:t>
            </w:r>
          </w:p>
        </w:tc>
      </w:tr>
      <w:tr w:rsidR="00663C54">
        <w:tc>
          <w:tcPr>
            <w:tcW w:w="9071" w:type="dxa"/>
            <w:gridSpan w:val="3"/>
          </w:tcPr>
          <w:p w:rsidR="00663C54" w:rsidRDefault="00663C54">
            <w:pPr>
              <w:pStyle w:val="ConsPlusNormal"/>
            </w:pPr>
            <w:r>
              <w:t>Эффекты от реализации проекта</w:t>
            </w:r>
          </w:p>
        </w:tc>
      </w:tr>
      <w:tr w:rsidR="00663C54">
        <w:tc>
          <w:tcPr>
            <w:tcW w:w="567" w:type="dxa"/>
          </w:tcPr>
          <w:p w:rsidR="00663C54" w:rsidRDefault="00663C54">
            <w:pPr>
              <w:pStyle w:val="ConsPlusNormal"/>
            </w:pPr>
            <w:r>
              <w:t>6.</w:t>
            </w:r>
          </w:p>
        </w:tc>
        <w:tc>
          <w:tcPr>
            <w:tcW w:w="3061" w:type="dxa"/>
          </w:tcPr>
          <w:p w:rsidR="00663C54" w:rsidRDefault="00663C54">
            <w:pPr>
              <w:pStyle w:val="ConsPlusNormal"/>
            </w:pPr>
            <w:r>
              <w:t>Валовая ежегодная выручка от проекта после его выхода на проектную мощность (млн. руб.)</w:t>
            </w:r>
          </w:p>
        </w:tc>
        <w:tc>
          <w:tcPr>
            <w:tcW w:w="5443" w:type="dxa"/>
          </w:tcPr>
          <w:p w:rsidR="00663C54" w:rsidRDefault="00663C54">
            <w:pPr>
              <w:pStyle w:val="ConsPlusNormal"/>
            </w:pPr>
            <w:r>
              <w:t>14670</w:t>
            </w:r>
          </w:p>
        </w:tc>
      </w:tr>
      <w:tr w:rsidR="00663C54">
        <w:tc>
          <w:tcPr>
            <w:tcW w:w="567" w:type="dxa"/>
          </w:tcPr>
          <w:p w:rsidR="00663C54" w:rsidRDefault="00663C54">
            <w:pPr>
              <w:pStyle w:val="ConsPlusNormal"/>
            </w:pPr>
            <w:r>
              <w:lastRenderedPageBreak/>
              <w:t>7.</w:t>
            </w:r>
          </w:p>
        </w:tc>
        <w:tc>
          <w:tcPr>
            <w:tcW w:w="3061" w:type="dxa"/>
          </w:tcPr>
          <w:p w:rsidR="00663C54" w:rsidRDefault="00663C54">
            <w:pPr>
              <w:pStyle w:val="ConsPlusNormal"/>
            </w:pPr>
            <w:r>
              <w:t>Общее количество новых рабочих мест после выхода проекта на плановую мощность</w:t>
            </w:r>
          </w:p>
        </w:tc>
        <w:tc>
          <w:tcPr>
            <w:tcW w:w="5443" w:type="dxa"/>
          </w:tcPr>
          <w:p w:rsidR="00663C54" w:rsidRDefault="00663C54">
            <w:pPr>
              <w:pStyle w:val="ConsPlusNormal"/>
            </w:pPr>
            <w:r>
              <w:t>3000</w:t>
            </w:r>
          </w:p>
        </w:tc>
      </w:tr>
      <w:tr w:rsidR="00663C54">
        <w:tc>
          <w:tcPr>
            <w:tcW w:w="9071" w:type="dxa"/>
            <w:gridSpan w:val="3"/>
          </w:tcPr>
          <w:p w:rsidR="00663C54" w:rsidRDefault="00663C54">
            <w:pPr>
              <w:pStyle w:val="ConsPlusNormal"/>
            </w:pPr>
            <w:r>
              <w:t>Требования к реализации проекта</w:t>
            </w:r>
          </w:p>
        </w:tc>
      </w:tr>
      <w:tr w:rsidR="00663C54">
        <w:tc>
          <w:tcPr>
            <w:tcW w:w="567" w:type="dxa"/>
          </w:tcPr>
          <w:p w:rsidR="00663C54" w:rsidRDefault="00663C54">
            <w:pPr>
              <w:pStyle w:val="ConsPlusNormal"/>
            </w:pPr>
            <w:r>
              <w:t>8.</w:t>
            </w:r>
          </w:p>
        </w:tc>
        <w:tc>
          <w:tcPr>
            <w:tcW w:w="3061" w:type="dxa"/>
          </w:tcPr>
          <w:p w:rsidR="00663C54" w:rsidRDefault="00663C54">
            <w:pPr>
              <w:pStyle w:val="ConsPlusNormal"/>
            </w:pPr>
            <w:r>
              <w:t>Требуемые меры господдержки для проекта</w:t>
            </w:r>
          </w:p>
        </w:tc>
        <w:tc>
          <w:tcPr>
            <w:tcW w:w="5443" w:type="dxa"/>
          </w:tcPr>
          <w:p w:rsidR="00663C54" w:rsidRDefault="00663C54">
            <w:pPr>
              <w:pStyle w:val="ConsPlusNormal"/>
            </w:pPr>
            <w:r>
              <w:t>Для реализации мероприятий по обновлению пилотных территорий в 7,8 и 4 мкр. г. Южно-Сахалинска потребуется выделение средств на обеспечение данных участков инженерной инфраструктуры либо компенсации расходов на технологическое присоединение (водоснабжение, водоотведение, электроснабжение, теплоснабжение) в размере 2,52 млрд. рублей. А также потребуется вложение не менее 9 млрд. рублей на строительство жилья для расселения жителей проживающих в несейсмичном жилье в районе обновления</w:t>
            </w:r>
          </w:p>
        </w:tc>
      </w:tr>
      <w:tr w:rsidR="00663C54">
        <w:tc>
          <w:tcPr>
            <w:tcW w:w="567" w:type="dxa"/>
          </w:tcPr>
          <w:p w:rsidR="00663C54" w:rsidRDefault="00663C54">
            <w:pPr>
              <w:pStyle w:val="ConsPlusNormal"/>
            </w:pPr>
            <w:r>
              <w:t>9.</w:t>
            </w:r>
          </w:p>
        </w:tc>
        <w:tc>
          <w:tcPr>
            <w:tcW w:w="3061" w:type="dxa"/>
          </w:tcPr>
          <w:p w:rsidR="00663C54" w:rsidRDefault="00663C54">
            <w:pPr>
              <w:pStyle w:val="ConsPlusNormal"/>
            </w:pPr>
            <w:r>
              <w:t>Необходимость внесения изменения в региональное или федеральное законодательство</w:t>
            </w:r>
          </w:p>
        </w:tc>
        <w:tc>
          <w:tcPr>
            <w:tcW w:w="5443" w:type="dxa"/>
          </w:tcPr>
          <w:p w:rsidR="00663C54" w:rsidRDefault="00663C54">
            <w:pPr>
              <w:pStyle w:val="ConsPlusNormal"/>
            </w:pPr>
            <w:r>
              <w:t>Необходимо ввести и подробно урегулировать институт проекта обновления, определить виды и формы реализации проектов обновления. Использование данного института позволит адаптировать региональную программу обновления к конкретному объекту, регламентировать основания, условия, последовательность и порядок совершения юридически значимых действий в процессе обновления</w:t>
            </w:r>
          </w:p>
        </w:tc>
      </w:tr>
    </w:tbl>
    <w:p w:rsidR="00663C54" w:rsidRDefault="00663C54">
      <w:pPr>
        <w:pStyle w:val="ConsPlusNormal"/>
        <w:ind w:firstLine="540"/>
        <w:jc w:val="both"/>
      </w:pPr>
    </w:p>
    <w:p w:rsidR="00663C54" w:rsidRDefault="00663C54">
      <w:pPr>
        <w:pStyle w:val="ConsPlusTitle"/>
        <w:ind w:firstLine="540"/>
        <w:jc w:val="both"/>
        <w:outlineLvl w:val="2"/>
      </w:pPr>
      <w:r>
        <w:t>Таблица F.6 - Паспорт проекта "Стройиндустрия от А до Я"</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61"/>
        <w:gridCol w:w="5443"/>
      </w:tblGrid>
      <w:tr w:rsidR="00663C54">
        <w:tc>
          <w:tcPr>
            <w:tcW w:w="567" w:type="dxa"/>
          </w:tcPr>
          <w:p w:rsidR="00663C54" w:rsidRDefault="00663C54">
            <w:pPr>
              <w:pStyle w:val="ConsPlusNormal"/>
              <w:jc w:val="center"/>
            </w:pPr>
            <w:r>
              <w:t>N</w:t>
            </w:r>
          </w:p>
        </w:tc>
        <w:tc>
          <w:tcPr>
            <w:tcW w:w="3061" w:type="dxa"/>
          </w:tcPr>
          <w:p w:rsidR="00663C54" w:rsidRDefault="00663C54">
            <w:pPr>
              <w:pStyle w:val="ConsPlusNormal"/>
              <w:jc w:val="center"/>
            </w:pPr>
            <w:r>
              <w:t>Наименование пункта</w:t>
            </w:r>
          </w:p>
        </w:tc>
        <w:tc>
          <w:tcPr>
            <w:tcW w:w="5443" w:type="dxa"/>
          </w:tcPr>
          <w:p w:rsidR="00663C54" w:rsidRDefault="00663C54">
            <w:pPr>
              <w:pStyle w:val="ConsPlusNormal"/>
              <w:jc w:val="center"/>
            </w:pPr>
            <w:r>
              <w:t>Описание</w:t>
            </w:r>
          </w:p>
        </w:tc>
      </w:tr>
      <w:tr w:rsidR="00663C54">
        <w:tc>
          <w:tcPr>
            <w:tcW w:w="9071" w:type="dxa"/>
            <w:gridSpan w:val="3"/>
          </w:tcPr>
          <w:p w:rsidR="00663C54" w:rsidRDefault="00663C54">
            <w:pPr>
              <w:pStyle w:val="ConsPlusNormal"/>
            </w:pPr>
            <w:r>
              <w:t>Общая информация о проекте</w:t>
            </w:r>
          </w:p>
        </w:tc>
      </w:tr>
      <w:tr w:rsidR="00663C54">
        <w:tc>
          <w:tcPr>
            <w:tcW w:w="567" w:type="dxa"/>
          </w:tcPr>
          <w:p w:rsidR="00663C54" w:rsidRDefault="00663C54">
            <w:pPr>
              <w:pStyle w:val="ConsPlusNormal"/>
            </w:pPr>
            <w:r>
              <w:t>1.</w:t>
            </w:r>
          </w:p>
        </w:tc>
        <w:tc>
          <w:tcPr>
            <w:tcW w:w="3061" w:type="dxa"/>
          </w:tcPr>
          <w:p w:rsidR="00663C54" w:rsidRDefault="00663C54">
            <w:pPr>
              <w:pStyle w:val="ConsPlusNormal"/>
            </w:pPr>
            <w:r>
              <w:t>Наименование проекта</w:t>
            </w:r>
          </w:p>
        </w:tc>
        <w:tc>
          <w:tcPr>
            <w:tcW w:w="5443" w:type="dxa"/>
          </w:tcPr>
          <w:p w:rsidR="00663C54" w:rsidRDefault="00663C54">
            <w:pPr>
              <w:pStyle w:val="ConsPlusNormal"/>
            </w:pPr>
            <w:r>
              <w:t>Развитие строительной индустрии от А до Я</w:t>
            </w:r>
          </w:p>
        </w:tc>
      </w:tr>
      <w:tr w:rsidR="00663C54">
        <w:tc>
          <w:tcPr>
            <w:tcW w:w="567" w:type="dxa"/>
          </w:tcPr>
          <w:p w:rsidR="00663C54" w:rsidRDefault="00663C54">
            <w:pPr>
              <w:pStyle w:val="ConsPlusNormal"/>
            </w:pPr>
            <w:r>
              <w:t>2.</w:t>
            </w:r>
          </w:p>
        </w:tc>
        <w:tc>
          <w:tcPr>
            <w:tcW w:w="3061" w:type="dxa"/>
          </w:tcPr>
          <w:p w:rsidR="00663C54" w:rsidRDefault="00663C54">
            <w:pPr>
              <w:pStyle w:val="ConsPlusNormal"/>
            </w:pPr>
            <w:r>
              <w:t>Краткое описание сути проекта</w:t>
            </w:r>
          </w:p>
        </w:tc>
        <w:tc>
          <w:tcPr>
            <w:tcW w:w="5443" w:type="dxa"/>
          </w:tcPr>
          <w:p w:rsidR="00663C54" w:rsidRDefault="00663C54">
            <w:pPr>
              <w:pStyle w:val="ConsPlusNormal"/>
            </w:pPr>
            <w:r>
              <w:t>Строительство современного цементного завода мощностью 0,7 млн. т в год</w:t>
            </w:r>
          </w:p>
        </w:tc>
      </w:tr>
      <w:tr w:rsidR="00663C54">
        <w:tc>
          <w:tcPr>
            <w:tcW w:w="567" w:type="dxa"/>
          </w:tcPr>
          <w:p w:rsidR="00663C54" w:rsidRDefault="00663C54">
            <w:pPr>
              <w:pStyle w:val="ConsPlusNormal"/>
            </w:pPr>
            <w:r>
              <w:t>3.</w:t>
            </w:r>
          </w:p>
        </w:tc>
        <w:tc>
          <w:tcPr>
            <w:tcW w:w="3061" w:type="dxa"/>
          </w:tcPr>
          <w:p w:rsidR="00663C54" w:rsidRDefault="00663C54">
            <w:pPr>
              <w:pStyle w:val="ConsPlusNormal"/>
            </w:pPr>
            <w:r>
              <w:t>Руководитель проекта (или рабочей группы, в которой возник проект)</w:t>
            </w:r>
          </w:p>
        </w:tc>
        <w:tc>
          <w:tcPr>
            <w:tcW w:w="5443" w:type="dxa"/>
          </w:tcPr>
          <w:p w:rsidR="00663C54" w:rsidRDefault="00663C54">
            <w:pPr>
              <w:pStyle w:val="ConsPlusNormal"/>
            </w:pPr>
            <w:r>
              <w:t>Стаценко Татьяна Геннадьевна, министр строительства Сахалинской области</w:t>
            </w:r>
          </w:p>
        </w:tc>
      </w:tr>
      <w:tr w:rsidR="00663C54">
        <w:tc>
          <w:tcPr>
            <w:tcW w:w="567" w:type="dxa"/>
          </w:tcPr>
          <w:p w:rsidR="00663C54" w:rsidRDefault="00663C54">
            <w:pPr>
              <w:pStyle w:val="ConsPlusNormal"/>
            </w:pPr>
            <w:r>
              <w:t>4.</w:t>
            </w:r>
          </w:p>
        </w:tc>
        <w:tc>
          <w:tcPr>
            <w:tcW w:w="3061" w:type="dxa"/>
          </w:tcPr>
          <w:p w:rsidR="00663C54" w:rsidRDefault="00663C54">
            <w:pPr>
              <w:pStyle w:val="ConsPlusNormal"/>
            </w:pPr>
            <w:r>
              <w:t>Год начала реализации проекта</w:t>
            </w:r>
          </w:p>
        </w:tc>
        <w:tc>
          <w:tcPr>
            <w:tcW w:w="5443" w:type="dxa"/>
          </w:tcPr>
          <w:p w:rsidR="00663C54" w:rsidRDefault="00663C54">
            <w:pPr>
              <w:pStyle w:val="ConsPlusNormal"/>
            </w:pPr>
            <w:r>
              <w:t>2020</w:t>
            </w:r>
          </w:p>
        </w:tc>
      </w:tr>
      <w:tr w:rsidR="00663C54">
        <w:tc>
          <w:tcPr>
            <w:tcW w:w="567" w:type="dxa"/>
          </w:tcPr>
          <w:p w:rsidR="00663C54" w:rsidRDefault="00663C54">
            <w:pPr>
              <w:pStyle w:val="ConsPlusNormal"/>
            </w:pPr>
            <w:r>
              <w:t>5.</w:t>
            </w:r>
          </w:p>
        </w:tc>
        <w:tc>
          <w:tcPr>
            <w:tcW w:w="3061" w:type="dxa"/>
          </w:tcPr>
          <w:p w:rsidR="00663C54" w:rsidRDefault="00663C54">
            <w:pPr>
              <w:pStyle w:val="ConsPlusNormal"/>
            </w:pPr>
            <w:r>
              <w:t>Год выхода проекта на плановую мощность</w:t>
            </w:r>
          </w:p>
        </w:tc>
        <w:tc>
          <w:tcPr>
            <w:tcW w:w="5443" w:type="dxa"/>
          </w:tcPr>
          <w:p w:rsidR="00663C54" w:rsidRDefault="00663C54">
            <w:pPr>
              <w:pStyle w:val="ConsPlusNormal"/>
            </w:pPr>
            <w:r>
              <w:t>2030</w:t>
            </w:r>
          </w:p>
        </w:tc>
      </w:tr>
      <w:tr w:rsidR="00663C54">
        <w:tc>
          <w:tcPr>
            <w:tcW w:w="567" w:type="dxa"/>
          </w:tcPr>
          <w:p w:rsidR="00663C54" w:rsidRDefault="00663C54">
            <w:pPr>
              <w:pStyle w:val="ConsPlusNormal"/>
            </w:pPr>
            <w:r>
              <w:t>6.</w:t>
            </w:r>
          </w:p>
        </w:tc>
        <w:tc>
          <w:tcPr>
            <w:tcW w:w="3061" w:type="dxa"/>
          </w:tcPr>
          <w:p w:rsidR="00663C54" w:rsidRDefault="00663C54">
            <w:pPr>
              <w:pStyle w:val="ConsPlusNormal"/>
            </w:pPr>
            <w:r>
              <w:t>Общая сумма инвестиций в проект для вывода его на плановую мощность (млн. руб.), в т.ч.:</w:t>
            </w:r>
          </w:p>
        </w:tc>
        <w:tc>
          <w:tcPr>
            <w:tcW w:w="5443" w:type="dxa"/>
          </w:tcPr>
          <w:p w:rsidR="00663C54" w:rsidRDefault="00663C54">
            <w:pPr>
              <w:pStyle w:val="ConsPlusNormal"/>
            </w:pPr>
            <w:r>
              <w:t>12500</w:t>
            </w:r>
          </w:p>
        </w:tc>
      </w:tr>
      <w:tr w:rsidR="00663C54">
        <w:tc>
          <w:tcPr>
            <w:tcW w:w="567" w:type="dxa"/>
          </w:tcPr>
          <w:p w:rsidR="00663C54" w:rsidRDefault="00663C54">
            <w:pPr>
              <w:pStyle w:val="ConsPlusNormal"/>
            </w:pPr>
            <w:r>
              <w:lastRenderedPageBreak/>
              <w:t>6.1.</w:t>
            </w:r>
          </w:p>
        </w:tc>
        <w:tc>
          <w:tcPr>
            <w:tcW w:w="3061" w:type="dxa"/>
          </w:tcPr>
          <w:p w:rsidR="00663C54" w:rsidRDefault="00663C54">
            <w:pPr>
              <w:pStyle w:val="ConsPlusNormal"/>
            </w:pPr>
            <w:r>
              <w:t>частные инвестиции (млн. руб.)</w:t>
            </w:r>
          </w:p>
        </w:tc>
        <w:tc>
          <w:tcPr>
            <w:tcW w:w="5443" w:type="dxa"/>
          </w:tcPr>
          <w:p w:rsidR="00663C54" w:rsidRDefault="00663C54">
            <w:pPr>
              <w:pStyle w:val="ConsPlusNormal"/>
            </w:pPr>
            <w:r>
              <w:t>12500</w:t>
            </w:r>
          </w:p>
        </w:tc>
      </w:tr>
      <w:tr w:rsidR="00663C54">
        <w:tc>
          <w:tcPr>
            <w:tcW w:w="9071" w:type="dxa"/>
            <w:gridSpan w:val="3"/>
          </w:tcPr>
          <w:p w:rsidR="00663C54" w:rsidRDefault="00663C54">
            <w:pPr>
              <w:pStyle w:val="ConsPlusNormal"/>
            </w:pPr>
            <w:r>
              <w:t>Эффекты от реализации проекта</w:t>
            </w:r>
          </w:p>
        </w:tc>
      </w:tr>
      <w:tr w:rsidR="00663C54">
        <w:tc>
          <w:tcPr>
            <w:tcW w:w="567" w:type="dxa"/>
          </w:tcPr>
          <w:p w:rsidR="00663C54" w:rsidRDefault="00663C54">
            <w:pPr>
              <w:pStyle w:val="ConsPlusNormal"/>
            </w:pPr>
            <w:r>
              <w:t>7.</w:t>
            </w:r>
          </w:p>
        </w:tc>
        <w:tc>
          <w:tcPr>
            <w:tcW w:w="3061" w:type="dxa"/>
          </w:tcPr>
          <w:p w:rsidR="00663C54" w:rsidRDefault="00663C54">
            <w:pPr>
              <w:pStyle w:val="ConsPlusNormal"/>
            </w:pPr>
            <w:r>
              <w:t>Валовая ежегодная выручка от проекта после его выхода на проектную мощность (млн. руб.)</w:t>
            </w:r>
          </w:p>
        </w:tc>
        <w:tc>
          <w:tcPr>
            <w:tcW w:w="5443" w:type="dxa"/>
          </w:tcPr>
          <w:p w:rsidR="00663C54" w:rsidRDefault="00663C54">
            <w:pPr>
              <w:pStyle w:val="ConsPlusNormal"/>
            </w:pPr>
            <w:r>
              <w:t>2560</w:t>
            </w:r>
          </w:p>
        </w:tc>
      </w:tr>
      <w:tr w:rsidR="00663C54">
        <w:tc>
          <w:tcPr>
            <w:tcW w:w="567" w:type="dxa"/>
          </w:tcPr>
          <w:p w:rsidR="00663C54" w:rsidRDefault="00663C54">
            <w:pPr>
              <w:pStyle w:val="ConsPlusNormal"/>
            </w:pPr>
            <w:r>
              <w:t>8.</w:t>
            </w:r>
          </w:p>
        </w:tc>
        <w:tc>
          <w:tcPr>
            <w:tcW w:w="3061" w:type="dxa"/>
          </w:tcPr>
          <w:p w:rsidR="00663C54" w:rsidRDefault="00663C54">
            <w:pPr>
              <w:pStyle w:val="ConsPlusNormal"/>
            </w:pPr>
            <w:r>
              <w:t>Общее количество новых рабочих мест после выхода проекта на плановую мощность</w:t>
            </w:r>
          </w:p>
        </w:tc>
        <w:tc>
          <w:tcPr>
            <w:tcW w:w="5443" w:type="dxa"/>
          </w:tcPr>
          <w:p w:rsidR="00663C54" w:rsidRDefault="00663C54">
            <w:pPr>
              <w:pStyle w:val="ConsPlusNormal"/>
            </w:pPr>
            <w:r>
              <w:t>312</w:t>
            </w:r>
          </w:p>
        </w:tc>
      </w:tr>
      <w:tr w:rsidR="00663C54">
        <w:tc>
          <w:tcPr>
            <w:tcW w:w="9071" w:type="dxa"/>
            <w:gridSpan w:val="3"/>
          </w:tcPr>
          <w:p w:rsidR="00663C54" w:rsidRDefault="00663C54">
            <w:pPr>
              <w:pStyle w:val="ConsPlusNormal"/>
            </w:pPr>
            <w:r>
              <w:t>Требования к реализации проекта</w:t>
            </w:r>
          </w:p>
        </w:tc>
      </w:tr>
      <w:tr w:rsidR="00663C54">
        <w:tc>
          <w:tcPr>
            <w:tcW w:w="567" w:type="dxa"/>
          </w:tcPr>
          <w:p w:rsidR="00663C54" w:rsidRDefault="00663C54">
            <w:pPr>
              <w:pStyle w:val="ConsPlusNormal"/>
            </w:pPr>
            <w:r>
              <w:t>9.</w:t>
            </w:r>
          </w:p>
        </w:tc>
        <w:tc>
          <w:tcPr>
            <w:tcW w:w="3061" w:type="dxa"/>
          </w:tcPr>
          <w:p w:rsidR="00663C54" w:rsidRDefault="00663C54">
            <w:pPr>
              <w:pStyle w:val="ConsPlusNormal"/>
            </w:pPr>
            <w:r>
              <w:t>Требуемые меры господдержки для проекта</w:t>
            </w:r>
          </w:p>
        </w:tc>
        <w:tc>
          <w:tcPr>
            <w:tcW w:w="5443" w:type="dxa"/>
          </w:tcPr>
          <w:p w:rsidR="00663C54" w:rsidRDefault="00663C54">
            <w:pPr>
              <w:pStyle w:val="ConsPlusNormal"/>
            </w:pPr>
            <w:r>
              <w:t>Распространение режима территории опережающего социально-экономического развития</w:t>
            </w:r>
          </w:p>
        </w:tc>
      </w:tr>
      <w:tr w:rsidR="00663C54">
        <w:tc>
          <w:tcPr>
            <w:tcW w:w="567" w:type="dxa"/>
          </w:tcPr>
          <w:p w:rsidR="00663C54" w:rsidRDefault="00663C54">
            <w:pPr>
              <w:pStyle w:val="ConsPlusNormal"/>
            </w:pPr>
            <w:r>
              <w:t>10.</w:t>
            </w:r>
          </w:p>
        </w:tc>
        <w:tc>
          <w:tcPr>
            <w:tcW w:w="3061" w:type="dxa"/>
          </w:tcPr>
          <w:p w:rsidR="00663C54" w:rsidRDefault="00663C54">
            <w:pPr>
              <w:pStyle w:val="ConsPlusNormal"/>
            </w:pPr>
            <w:r>
              <w:t>Необходимость внесения изменения в региональное или федеральное законодательство</w:t>
            </w:r>
          </w:p>
        </w:tc>
        <w:tc>
          <w:tcPr>
            <w:tcW w:w="5443" w:type="dxa"/>
          </w:tcPr>
          <w:p w:rsidR="00663C54" w:rsidRDefault="00663C54">
            <w:pPr>
              <w:pStyle w:val="ConsPlusNormal"/>
            </w:pPr>
            <w:r>
              <w:t>-</w:t>
            </w:r>
          </w:p>
        </w:tc>
      </w:tr>
    </w:tbl>
    <w:p w:rsidR="00663C54" w:rsidRDefault="00663C54">
      <w:pPr>
        <w:pStyle w:val="ConsPlusNormal"/>
        <w:ind w:firstLine="540"/>
        <w:jc w:val="both"/>
      </w:pPr>
    </w:p>
    <w:p w:rsidR="00663C54" w:rsidRDefault="00663C54">
      <w:pPr>
        <w:pStyle w:val="ConsPlusTitle"/>
        <w:ind w:firstLine="540"/>
        <w:jc w:val="both"/>
        <w:outlineLvl w:val="2"/>
      </w:pPr>
      <w:r>
        <w:t>Таблица F.7 - Паспорт проекта "Система портов о. Сахалин с центром в г. Корсаков"</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61"/>
        <w:gridCol w:w="5443"/>
      </w:tblGrid>
      <w:tr w:rsidR="00663C54">
        <w:tc>
          <w:tcPr>
            <w:tcW w:w="567" w:type="dxa"/>
          </w:tcPr>
          <w:p w:rsidR="00663C54" w:rsidRDefault="00663C54">
            <w:pPr>
              <w:pStyle w:val="ConsPlusNormal"/>
              <w:jc w:val="center"/>
            </w:pPr>
            <w:r>
              <w:t>N</w:t>
            </w:r>
          </w:p>
        </w:tc>
        <w:tc>
          <w:tcPr>
            <w:tcW w:w="3061" w:type="dxa"/>
          </w:tcPr>
          <w:p w:rsidR="00663C54" w:rsidRDefault="00663C54">
            <w:pPr>
              <w:pStyle w:val="ConsPlusNormal"/>
              <w:jc w:val="center"/>
            </w:pPr>
            <w:r>
              <w:t>Наименование пункта</w:t>
            </w:r>
          </w:p>
        </w:tc>
        <w:tc>
          <w:tcPr>
            <w:tcW w:w="5443" w:type="dxa"/>
          </w:tcPr>
          <w:p w:rsidR="00663C54" w:rsidRDefault="00663C54">
            <w:pPr>
              <w:pStyle w:val="ConsPlusNormal"/>
              <w:jc w:val="center"/>
            </w:pPr>
            <w:r>
              <w:t>Описание</w:t>
            </w:r>
          </w:p>
        </w:tc>
      </w:tr>
      <w:tr w:rsidR="00663C54">
        <w:tc>
          <w:tcPr>
            <w:tcW w:w="9071" w:type="dxa"/>
            <w:gridSpan w:val="3"/>
          </w:tcPr>
          <w:p w:rsidR="00663C54" w:rsidRDefault="00663C54">
            <w:pPr>
              <w:pStyle w:val="ConsPlusNormal"/>
            </w:pPr>
            <w:r>
              <w:t>Общая информация о проекте</w:t>
            </w:r>
          </w:p>
        </w:tc>
      </w:tr>
      <w:tr w:rsidR="00663C54">
        <w:tc>
          <w:tcPr>
            <w:tcW w:w="567" w:type="dxa"/>
          </w:tcPr>
          <w:p w:rsidR="00663C54" w:rsidRDefault="00663C54">
            <w:pPr>
              <w:pStyle w:val="ConsPlusNormal"/>
            </w:pPr>
            <w:r>
              <w:t>1.</w:t>
            </w:r>
          </w:p>
        </w:tc>
        <w:tc>
          <w:tcPr>
            <w:tcW w:w="3061" w:type="dxa"/>
          </w:tcPr>
          <w:p w:rsidR="00663C54" w:rsidRDefault="00663C54">
            <w:pPr>
              <w:pStyle w:val="ConsPlusNormal"/>
            </w:pPr>
            <w:r>
              <w:t>Наименование проекта</w:t>
            </w:r>
          </w:p>
        </w:tc>
        <w:tc>
          <w:tcPr>
            <w:tcW w:w="5443" w:type="dxa"/>
          </w:tcPr>
          <w:p w:rsidR="00663C54" w:rsidRDefault="00663C54">
            <w:pPr>
              <w:pStyle w:val="ConsPlusNormal"/>
            </w:pPr>
            <w:r>
              <w:t>Система портов о. Сахалин с центром в г. Корсаков</w:t>
            </w:r>
          </w:p>
        </w:tc>
      </w:tr>
      <w:tr w:rsidR="00663C54">
        <w:tc>
          <w:tcPr>
            <w:tcW w:w="567" w:type="dxa"/>
          </w:tcPr>
          <w:p w:rsidR="00663C54" w:rsidRDefault="00663C54">
            <w:pPr>
              <w:pStyle w:val="ConsPlusNormal"/>
            </w:pPr>
            <w:r>
              <w:t>2.</w:t>
            </w:r>
          </w:p>
        </w:tc>
        <w:tc>
          <w:tcPr>
            <w:tcW w:w="3061" w:type="dxa"/>
          </w:tcPr>
          <w:p w:rsidR="00663C54" w:rsidRDefault="00663C54">
            <w:pPr>
              <w:pStyle w:val="ConsPlusNormal"/>
            </w:pPr>
            <w:r>
              <w:t>Краткое описание сути проекта</w:t>
            </w:r>
          </w:p>
        </w:tc>
        <w:tc>
          <w:tcPr>
            <w:tcW w:w="5443" w:type="dxa"/>
          </w:tcPr>
          <w:p w:rsidR="00663C54" w:rsidRDefault="00663C54">
            <w:pPr>
              <w:pStyle w:val="ConsPlusNormal"/>
            </w:pPr>
            <w:r>
              <w:t>Развитие портовой инфраструктуры в целях модернизации гидротехнических сооружений</w:t>
            </w:r>
          </w:p>
        </w:tc>
      </w:tr>
      <w:tr w:rsidR="00663C54">
        <w:tc>
          <w:tcPr>
            <w:tcW w:w="567" w:type="dxa"/>
          </w:tcPr>
          <w:p w:rsidR="00663C54" w:rsidRDefault="00663C54">
            <w:pPr>
              <w:pStyle w:val="ConsPlusNormal"/>
            </w:pPr>
            <w:r>
              <w:t>3.</w:t>
            </w:r>
          </w:p>
        </w:tc>
        <w:tc>
          <w:tcPr>
            <w:tcW w:w="3061" w:type="dxa"/>
          </w:tcPr>
          <w:p w:rsidR="00663C54" w:rsidRDefault="00663C54">
            <w:pPr>
              <w:pStyle w:val="ConsPlusNormal"/>
            </w:pPr>
            <w:r>
              <w:t>Год начала реализации проекта</w:t>
            </w:r>
          </w:p>
        </w:tc>
        <w:tc>
          <w:tcPr>
            <w:tcW w:w="5443" w:type="dxa"/>
          </w:tcPr>
          <w:p w:rsidR="00663C54" w:rsidRDefault="00663C54">
            <w:pPr>
              <w:pStyle w:val="ConsPlusNormal"/>
            </w:pPr>
            <w:r>
              <w:t>2020</w:t>
            </w:r>
          </w:p>
        </w:tc>
      </w:tr>
      <w:tr w:rsidR="00663C54">
        <w:tc>
          <w:tcPr>
            <w:tcW w:w="567" w:type="dxa"/>
          </w:tcPr>
          <w:p w:rsidR="00663C54" w:rsidRDefault="00663C54">
            <w:pPr>
              <w:pStyle w:val="ConsPlusNormal"/>
            </w:pPr>
            <w:r>
              <w:t>4.</w:t>
            </w:r>
          </w:p>
        </w:tc>
        <w:tc>
          <w:tcPr>
            <w:tcW w:w="3061" w:type="dxa"/>
          </w:tcPr>
          <w:p w:rsidR="00663C54" w:rsidRDefault="00663C54">
            <w:pPr>
              <w:pStyle w:val="ConsPlusNormal"/>
            </w:pPr>
            <w:r>
              <w:t>Год выхода проекта на плановую мощность</w:t>
            </w:r>
          </w:p>
        </w:tc>
        <w:tc>
          <w:tcPr>
            <w:tcW w:w="5443" w:type="dxa"/>
          </w:tcPr>
          <w:p w:rsidR="00663C54" w:rsidRDefault="00663C54">
            <w:pPr>
              <w:pStyle w:val="ConsPlusNormal"/>
            </w:pPr>
            <w:r>
              <w:t>2025</w:t>
            </w:r>
          </w:p>
        </w:tc>
      </w:tr>
      <w:tr w:rsidR="00663C54">
        <w:tc>
          <w:tcPr>
            <w:tcW w:w="567" w:type="dxa"/>
          </w:tcPr>
          <w:p w:rsidR="00663C54" w:rsidRDefault="00663C54">
            <w:pPr>
              <w:pStyle w:val="ConsPlusNormal"/>
            </w:pPr>
            <w:r>
              <w:t>5.</w:t>
            </w:r>
          </w:p>
        </w:tc>
        <w:tc>
          <w:tcPr>
            <w:tcW w:w="3061" w:type="dxa"/>
          </w:tcPr>
          <w:p w:rsidR="00663C54" w:rsidRDefault="00663C54">
            <w:pPr>
              <w:pStyle w:val="ConsPlusNormal"/>
            </w:pPr>
            <w:r>
              <w:t>Общая сумма инвестиций в проект для вывода его на плановую мощность (млн. руб.), в т.ч.:</w:t>
            </w:r>
          </w:p>
        </w:tc>
        <w:tc>
          <w:tcPr>
            <w:tcW w:w="5443" w:type="dxa"/>
          </w:tcPr>
          <w:p w:rsidR="00663C54" w:rsidRDefault="00663C54">
            <w:pPr>
              <w:pStyle w:val="ConsPlusNormal"/>
            </w:pPr>
            <w:r>
              <w:t>20000</w:t>
            </w:r>
          </w:p>
        </w:tc>
      </w:tr>
      <w:tr w:rsidR="00663C54">
        <w:tc>
          <w:tcPr>
            <w:tcW w:w="567" w:type="dxa"/>
          </w:tcPr>
          <w:p w:rsidR="00663C54" w:rsidRDefault="00663C54">
            <w:pPr>
              <w:pStyle w:val="ConsPlusNormal"/>
            </w:pPr>
            <w:r>
              <w:t>5.1.</w:t>
            </w:r>
          </w:p>
        </w:tc>
        <w:tc>
          <w:tcPr>
            <w:tcW w:w="3061" w:type="dxa"/>
          </w:tcPr>
          <w:p w:rsidR="00663C54" w:rsidRDefault="00663C54">
            <w:pPr>
              <w:pStyle w:val="ConsPlusNormal"/>
            </w:pPr>
            <w:r>
              <w:t>частные инвестиции (млн. руб.)</w:t>
            </w:r>
          </w:p>
        </w:tc>
        <w:tc>
          <w:tcPr>
            <w:tcW w:w="5443" w:type="dxa"/>
          </w:tcPr>
          <w:p w:rsidR="00663C54" w:rsidRDefault="00663C54">
            <w:pPr>
              <w:pStyle w:val="ConsPlusNormal"/>
            </w:pPr>
            <w:r>
              <w:t>0</w:t>
            </w:r>
          </w:p>
        </w:tc>
      </w:tr>
      <w:tr w:rsidR="00663C54">
        <w:tc>
          <w:tcPr>
            <w:tcW w:w="9071" w:type="dxa"/>
            <w:gridSpan w:val="3"/>
          </w:tcPr>
          <w:p w:rsidR="00663C54" w:rsidRDefault="00663C54">
            <w:pPr>
              <w:pStyle w:val="ConsPlusNormal"/>
            </w:pPr>
            <w:r>
              <w:t>Эффекты от реализации проекта</w:t>
            </w:r>
          </w:p>
        </w:tc>
      </w:tr>
      <w:tr w:rsidR="00663C54">
        <w:tc>
          <w:tcPr>
            <w:tcW w:w="567" w:type="dxa"/>
          </w:tcPr>
          <w:p w:rsidR="00663C54" w:rsidRDefault="00663C54">
            <w:pPr>
              <w:pStyle w:val="ConsPlusNormal"/>
            </w:pPr>
            <w:r>
              <w:t>6.</w:t>
            </w:r>
          </w:p>
        </w:tc>
        <w:tc>
          <w:tcPr>
            <w:tcW w:w="3061" w:type="dxa"/>
          </w:tcPr>
          <w:p w:rsidR="00663C54" w:rsidRDefault="00663C54">
            <w:pPr>
              <w:pStyle w:val="ConsPlusNormal"/>
            </w:pPr>
            <w:r>
              <w:t xml:space="preserve">Валовая ежегодная выручка от проекта после его выхода на проектную мощность (млн. </w:t>
            </w:r>
            <w:r>
              <w:lastRenderedPageBreak/>
              <w:t>руб.)</w:t>
            </w:r>
          </w:p>
        </w:tc>
        <w:tc>
          <w:tcPr>
            <w:tcW w:w="5443" w:type="dxa"/>
          </w:tcPr>
          <w:p w:rsidR="00663C54" w:rsidRDefault="00663C54">
            <w:pPr>
              <w:pStyle w:val="ConsPlusNormal"/>
            </w:pPr>
            <w:r>
              <w:lastRenderedPageBreak/>
              <w:t>3200</w:t>
            </w:r>
          </w:p>
        </w:tc>
      </w:tr>
      <w:tr w:rsidR="00663C54">
        <w:tc>
          <w:tcPr>
            <w:tcW w:w="567" w:type="dxa"/>
          </w:tcPr>
          <w:p w:rsidR="00663C54" w:rsidRDefault="00663C54">
            <w:pPr>
              <w:pStyle w:val="ConsPlusNormal"/>
            </w:pPr>
            <w:r>
              <w:t>7.</w:t>
            </w:r>
          </w:p>
        </w:tc>
        <w:tc>
          <w:tcPr>
            <w:tcW w:w="3061" w:type="dxa"/>
          </w:tcPr>
          <w:p w:rsidR="00663C54" w:rsidRDefault="00663C54">
            <w:pPr>
              <w:pStyle w:val="ConsPlusNormal"/>
            </w:pPr>
            <w:r>
              <w:t>Общее количество новых рабочих мест после выхода проекта на плановую мощность</w:t>
            </w:r>
          </w:p>
        </w:tc>
        <w:tc>
          <w:tcPr>
            <w:tcW w:w="5443" w:type="dxa"/>
          </w:tcPr>
          <w:p w:rsidR="00663C54" w:rsidRDefault="00663C54">
            <w:pPr>
              <w:pStyle w:val="ConsPlusNormal"/>
            </w:pPr>
            <w:r>
              <w:t>55</w:t>
            </w:r>
          </w:p>
        </w:tc>
      </w:tr>
      <w:tr w:rsidR="00663C54">
        <w:tc>
          <w:tcPr>
            <w:tcW w:w="9071" w:type="dxa"/>
            <w:gridSpan w:val="3"/>
          </w:tcPr>
          <w:p w:rsidR="00663C54" w:rsidRDefault="00663C54">
            <w:pPr>
              <w:pStyle w:val="ConsPlusNormal"/>
            </w:pPr>
            <w:r>
              <w:t>Требования к реализации проекта</w:t>
            </w:r>
          </w:p>
        </w:tc>
      </w:tr>
      <w:tr w:rsidR="00663C54">
        <w:tc>
          <w:tcPr>
            <w:tcW w:w="567" w:type="dxa"/>
          </w:tcPr>
          <w:p w:rsidR="00663C54" w:rsidRDefault="00663C54">
            <w:pPr>
              <w:pStyle w:val="ConsPlusNormal"/>
            </w:pPr>
            <w:r>
              <w:t>8.</w:t>
            </w:r>
          </w:p>
        </w:tc>
        <w:tc>
          <w:tcPr>
            <w:tcW w:w="3061" w:type="dxa"/>
          </w:tcPr>
          <w:p w:rsidR="00663C54" w:rsidRDefault="00663C54">
            <w:pPr>
              <w:pStyle w:val="ConsPlusNormal"/>
            </w:pPr>
            <w:r>
              <w:t>Требуемые меры господдержки для проекта</w:t>
            </w:r>
          </w:p>
        </w:tc>
        <w:tc>
          <w:tcPr>
            <w:tcW w:w="5443" w:type="dxa"/>
          </w:tcPr>
          <w:p w:rsidR="00663C54" w:rsidRDefault="00663C54">
            <w:pPr>
              <w:pStyle w:val="ConsPlusNormal"/>
            </w:pPr>
            <w:r>
              <w:t>Реализация проекта в рамках режима "Свободный порт Владивосток"</w:t>
            </w:r>
          </w:p>
        </w:tc>
      </w:tr>
      <w:tr w:rsidR="00663C54">
        <w:tc>
          <w:tcPr>
            <w:tcW w:w="567" w:type="dxa"/>
          </w:tcPr>
          <w:p w:rsidR="00663C54" w:rsidRDefault="00663C54">
            <w:pPr>
              <w:pStyle w:val="ConsPlusNormal"/>
            </w:pPr>
            <w:r>
              <w:t>9.</w:t>
            </w:r>
          </w:p>
        </w:tc>
        <w:tc>
          <w:tcPr>
            <w:tcW w:w="3061" w:type="dxa"/>
          </w:tcPr>
          <w:p w:rsidR="00663C54" w:rsidRDefault="00663C54">
            <w:pPr>
              <w:pStyle w:val="ConsPlusNormal"/>
            </w:pPr>
            <w:r>
              <w:t>Необходимость внесения изменения в региональное или федеральное законодательство</w:t>
            </w:r>
          </w:p>
        </w:tc>
        <w:tc>
          <w:tcPr>
            <w:tcW w:w="5443" w:type="dxa"/>
          </w:tcPr>
          <w:p w:rsidR="00663C54" w:rsidRDefault="00663C54">
            <w:pPr>
              <w:pStyle w:val="ConsPlusNormal"/>
            </w:pPr>
          </w:p>
        </w:tc>
      </w:tr>
    </w:tbl>
    <w:p w:rsidR="00663C54" w:rsidRDefault="00663C54">
      <w:pPr>
        <w:pStyle w:val="ConsPlusNormal"/>
        <w:ind w:firstLine="540"/>
        <w:jc w:val="both"/>
      </w:pPr>
    </w:p>
    <w:p w:rsidR="00663C54" w:rsidRDefault="00663C54">
      <w:pPr>
        <w:pStyle w:val="ConsPlusTitle"/>
        <w:ind w:firstLine="540"/>
        <w:jc w:val="both"/>
        <w:outlineLvl w:val="2"/>
      </w:pPr>
      <w:r>
        <w:t>Таблица F.8 - Паспорт проекта "Создание транзитного транспортного авиаузла на базе аэропорта "Южно-Сахалинск"</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61"/>
        <w:gridCol w:w="5443"/>
      </w:tblGrid>
      <w:tr w:rsidR="00663C54">
        <w:tc>
          <w:tcPr>
            <w:tcW w:w="567" w:type="dxa"/>
          </w:tcPr>
          <w:p w:rsidR="00663C54" w:rsidRDefault="00663C54">
            <w:pPr>
              <w:pStyle w:val="ConsPlusNormal"/>
              <w:jc w:val="center"/>
            </w:pPr>
            <w:r>
              <w:t>N</w:t>
            </w:r>
          </w:p>
        </w:tc>
        <w:tc>
          <w:tcPr>
            <w:tcW w:w="3061" w:type="dxa"/>
          </w:tcPr>
          <w:p w:rsidR="00663C54" w:rsidRDefault="00663C54">
            <w:pPr>
              <w:pStyle w:val="ConsPlusNormal"/>
              <w:jc w:val="center"/>
            </w:pPr>
            <w:r>
              <w:t>Наименование пункта</w:t>
            </w:r>
          </w:p>
        </w:tc>
        <w:tc>
          <w:tcPr>
            <w:tcW w:w="5443" w:type="dxa"/>
          </w:tcPr>
          <w:p w:rsidR="00663C54" w:rsidRDefault="00663C54">
            <w:pPr>
              <w:pStyle w:val="ConsPlusNormal"/>
              <w:jc w:val="center"/>
            </w:pPr>
            <w:r>
              <w:t>Описание</w:t>
            </w:r>
          </w:p>
        </w:tc>
      </w:tr>
      <w:tr w:rsidR="00663C54">
        <w:tc>
          <w:tcPr>
            <w:tcW w:w="9071" w:type="dxa"/>
            <w:gridSpan w:val="3"/>
          </w:tcPr>
          <w:p w:rsidR="00663C54" w:rsidRDefault="00663C54">
            <w:pPr>
              <w:pStyle w:val="ConsPlusNormal"/>
            </w:pPr>
            <w:r>
              <w:t>Общая информация о проекте</w:t>
            </w:r>
          </w:p>
        </w:tc>
      </w:tr>
      <w:tr w:rsidR="00663C54">
        <w:tc>
          <w:tcPr>
            <w:tcW w:w="567" w:type="dxa"/>
          </w:tcPr>
          <w:p w:rsidR="00663C54" w:rsidRDefault="00663C54">
            <w:pPr>
              <w:pStyle w:val="ConsPlusNormal"/>
            </w:pPr>
            <w:r>
              <w:t>1.</w:t>
            </w:r>
          </w:p>
        </w:tc>
        <w:tc>
          <w:tcPr>
            <w:tcW w:w="3061" w:type="dxa"/>
          </w:tcPr>
          <w:p w:rsidR="00663C54" w:rsidRDefault="00663C54">
            <w:pPr>
              <w:pStyle w:val="ConsPlusNormal"/>
            </w:pPr>
            <w:r>
              <w:t>Наименование проекта</w:t>
            </w:r>
          </w:p>
        </w:tc>
        <w:tc>
          <w:tcPr>
            <w:tcW w:w="5443" w:type="dxa"/>
          </w:tcPr>
          <w:p w:rsidR="00663C54" w:rsidRDefault="00663C54">
            <w:pPr>
              <w:pStyle w:val="ConsPlusNormal"/>
            </w:pPr>
            <w:r>
              <w:t>Создание транзитного транспортного авиаузла на базе аэропорта "Южно-Сахалинск"</w:t>
            </w:r>
          </w:p>
        </w:tc>
      </w:tr>
      <w:tr w:rsidR="00663C54">
        <w:tc>
          <w:tcPr>
            <w:tcW w:w="567" w:type="dxa"/>
          </w:tcPr>
          <w:p w:rsidR="00663C54" w:rsidRDefault="00663C54">
            <w:pPr>
              <w:pStyle w:val="ConsPlusNormal"/>
            </w:pPr>
            <w:r>
              <w:t>2.</w:t>
            </w:r>
          </w:p>
        </w:tc>
        <w:tc>
          <w:tcPr>
            <w:tcW w:w="3061" w:type="dxa"/>
          </w:tcPr>
          <w:p w:rsidR="00663C54" w:rsidRDefault="00663C54">
            <w:pPr>
              <w:pStyle w:val="ConsPlusNormal"/>
            </w:pPr>
            <w:r>
              <w:t>Краткое описание сути проекта</w:t>
            </w:r>
          </w:p>
        </w:tc>
        <w:tc>
          <w:tcPr>
            <w:tcW w:w="5443" w:type="dxa"/>
          </w:tcPr>
          <w:p w:rsidR="00663C54" w:rsidRDefault="00663C54">
            <w:pPr>
              <w:pStyle w:val="ConsPlusNormal"/>
            </w:pPr>
            <w:r>
              <w:t>Организация пункта технической посадки для воздушных судов выполняющих перевозки грузов по трансконтинентальным маршрутам из Северной Америки в страны Южной, Юго-Восточной Азии и обратно</w:t>
            </w:r>
          </w:p>
        </w:tc>
      </w:tr>
      <w:tr w:rsidR="00663C54">
        <w:tc>
          <w:tcPr>
            <w:tcW w:w="567" w:type="dxa"/>
          </w:tcPr>
          <w:p w:rsidR="00663C54" w:rsidRDefault="00663C54">
            <w:pPr>
              <w:pStyle w:val="ConsPlusNormal"/>
            </w:pPr>
            <w:r>
              <w:t>3.</w:t>
            </w:r>
          </w:p>
        </w:tc>
        <w:tc>
          <w:tcPr>
            <w:tcW w:w="3061" w:type="dxa"/>
          </w:tcPr>
          <w:p w:rsidR="00663C54" w:rsidRDefault="00663C54">
            <w:pPr>
              <w:pStyle w:val="ConsPlusNormal"/>
            </w:pPr>
            <w:r>
              <w:t>Год начала реализации проекта</w:t>
            </w:r>
          </w:p>
        </w:tc>
        <w:tc>
          <w:tcPr>
            <w:tcW w:w="5443" w:type="dxa"/>
          </w:tcPr>
          <w:p w:rsidR="00663C54" w:rsidRDefault="00663C54">
            <w:pPr>
              <w:pStyle w:val="ConsPlusNormal"/>
            </w:pPr>
            <w:r>
              <w:t>2020</w:t>
            </w:r>
          </w:p>
        </w:tc>
      </w:tr>
      <w:tr w:rsidR="00663C54">
        <w:tc>
          <w:tcPr>
            <w:tcW w:w="567" w:type="dxa"/>
          </w:tcPr>
          <w:p w:rsidR="00663C54" w:rsidRDefault="00663C54">
            <w:pPr>
              <w:pStyle w:val="ConsPlusNormal"/>
            </w:pPr>
            <w:r>
              <w:t>4.</w:t>
            </w:r>
          </w:p>
        </w:tc>
        <w:tc>
          <w:tcPr>
            <w:tcW w:w="3061" w:type="dxa"/>
          </w:tcPr>
          <w:p w:rsidR="00663C54" w:rsidRDefault="00663C54">
            <w:pPr>
              <w:pStyle w:val="ConsPlusNormal"/>
            </w:pPr>
            <w:r>
              <w:t>Год выхода проекта на плановую мощность</w:t>
            </w:r>
          </w:p>
        </w:tc>
        <w:tc>
          <w:tcPr>
            <w:tcW w:w="5443" w:type="dxa"/>
          </w:tcPr>
          <w:p w:rsidR="00663C54" w:rsidRDefault="00663C54">
            <w:pPr>
              <w:pStyle w:val="ConsPlusNormal"/>
            </w:pPr>
            <w:r>
              <w:t>2025</w:t>
            </w:r>
          </w:p>
        </w:tc>
      </w:tr>
      <w:tr w:rsidR="00663C54">
        <w:tc>
          <w:tcPr>
            <w:tcW w:w="567" w:type="dxa"/>
          </w:tcPr>
          <w:p w:rsidR="00663C54" w:rsidRDefault="00663C54">
            <w:pPr>
              <w:pStyle w:val="ConsPlusNormal"/>
            </w:pPr>
            <w:r>
              <w:t>5.</w:t>
            </w:r>
          </w:p>
        </w:tc>
        <w:tc>
          <w:tcPr>
            <w:tcW w:w="3061" w:type="dxa"/>
          </w:tcPr>
          <w:p w:rsidR="00663C54" w:rsidRDefault="00663C54">
            <w:pPr>
              <w:pStyle w:val="ConsPlusNormal"/>
            </w:pPr>
            <w:r>
              <w:t>Общая сумма инвестиций в проект для вывода его на плановую мощность (млн. руб.), в т.ч.:</w:t>
            </w:r>
          </w:p>
        </w:tc>
        <w:tc>
          <w:tcPr>
            <w:tcW w:w="5443" w:type="dxa"/>
          </w:tcPr>
          <w:p w:rsidR="00663C54" w:rsidRDefault="00663C54">
            <w:pPr>
              <w:pStyle w:val="ConsPlusNormal"/>
            </w:pPr>
            <w:r>
              <w:t>13700</w:t>
            </w:r>
          </w:p>
        </w:tc>
      </w:tr>
      <w:tr w:rsidR="00663C54">
        <w:tc>
          <w:tcPr>
            <w:tcW w:w="567" w:type="dxa"/>
          </w:tcPr>
          <w:p w:rsidR="00663C54" w:rsidRDefault="00663C54">
            <w:pPr>
              <w:pStyle w:val="ConsPlusNormal"/>
            </w:pPr>
            <w:r>
              <w:t>5.1.</w:t>
            </w:r>
          </w:p>
        </w:tc>
        <w:tc>
          <w:tcPr>
            <w:tcW w:w="3061" w:type="dxa"/>
          </w:tcPr>
          <w:p w:rsidR="00663C54" w:rsidRDefault="00663C54">
            <w:pPr>
              <w:pStyle w:val="ConsPlusNormal"/>
            </w:pPr>
            <w:r>
              <w:t>частные инвестиции (млн. руб.)</w:t>
            </w:r>
          </w:p>
        </w:tc>
        <w:tc>
          <w:tcPr>
            <w:tcW w:w="5443" w:type="dxa"/>
          </w:tcPr>
          <w:p w:rsidR="00663C54" w:rsidRDefault="00663C54">
            <w:pPr>
              <w:pStyle w:val="ConsPlusNormal"/>
            </w:pPr>
            <w:r>
              <w:t>700</w:t>
            </w:r>
          </w:p>
        </w:tc>
      </w:tr>
      <w:tr w:rsidR="00663C54">
        <w:tc>
          <w:tcPr>
            <w:tcW w:w="9071" w:type="dxa"/>
            <w:gridSpan w:val="3"/>
          </w:tcPr>
          <w:p w:rsidR="00663C54" w:rsidRDefault="00663C54">
            <w:pPr>
              <w:pStyle w:val="ConsPlusNormal"/>
            </w:pPr>
            <w:r>
              <w:t>Эффекты от реализации проекта</w:t>
            </w:r>
          </w:p>
        </w:tc>
      </w:tr>
      <w:tr w:rsidR="00663C54">
        <w:tc>
          <w:tcPr>
            <w:tcW w:w="567" w:type="dxa"/>
          </w:tcPr>
          <w:p w:rsidR="00663C54" w:rsidRDefault="00663C54">
            <w:pPr>
              <w:pStyle w:val="ConsPlusNormal"/>
            </w:pPr>
            <w:r>
              <w:t>6.</w:t>
            </w:r>
          </w:p>
        </w:tc>
        <w:tc>
          <w:tcPr>
            <w:tcW w:w="3061" w:type="dxa"/>
          </w:tcPr>
          <w:p w:rsidR="00663C54" w:rsidRDefault="00663C54">
            <w:pPr>
              <w:pStyle w:val="ConsPlusNormal"/>
            </w:pPr>
            <w:r>
              <w:t>Валовая ежегодная выручка от проекта после его выхода на проектную мощность (млн. руб.)</w:t>
            </w:r>
          </w:p>
        </w:tc>
        <w:tc>
          <w:tcPr>
            <w:tcW w:w="5443" w:type="dxa"/>
          </w:tcPr>
          <w:p w:rsidR="00663C54" w:rsidRDefault="00663C54">
            <w:pPr>
              <w:pStyle w:val="ConsPlusNormal"/>
            </w:pPr>
            <w:r>
              <w:t>355</w:t>
            </w:r>
          </w:p>
        </w:tc>
      </w:tr>
      <w:tr w:rsidR="00663C54">
        <w:tc>
          <w:tcPr>
            <w:tcW w:w="567" w:type="dxa"/>
          </w:tcPr>
          <w:p w:rsidR="00663C54" w:rsidRDefault="00663C54">
            <w:pPr>
              <w:pStyle w:val="ConsPlusNormal"/>
            </w:pPr>
            <w:r>
              <w:t>7.</w:t>
            </w:r>
          </w:p>
        </w:tc>
        <w:tc>
          <w:tcPr>
            <w:tcW w:w="3061" w:type="dxa"/>
          </w:tcPr>
          <w:p w:rsidR="00663C54" w:rsidRDefault="00663C54">
            <w:pPr>
              <w:pStyle w:val="ConsPlusNormal"/>
            </w:pPr>
            <w:r>
              <w:t xml:space="preserve">Общее количество новых </w:t>
            </w:r>
            <w:r>
              <w:lastRenderedPageBreak/>
              <w:t>рабочих мест после выхода проекта на плановую мощность</w:t>
            </w:r>
          </w:p>
        </w:tc>
        <w:tc>
          <w:tcPr>
            <w:tcW w:w="5443" w:type="dxa"/>
          </w:tcPr>
          <w:p w:rsidR="00663C54" w:rsidRDefault="00663C54">
            <w:pPr>
              <w:pStyle w:val="ConsPlusNormal"/>
            </w:pPr>
            <w:r>
              <w:lastRenderedPageBreak/>
              <w:t>85 - 95</w:t>
            </w:r>
          </w:p>
        </w:tc>
      </w:tr>
      <w:tr w:rsidR="00663C54">
        <w:tc>
          <w:tcPr>
            <w:tcW w:w="9071" w:type="dxa"/>
            <w:gridSpan w:val="3"/>
          </w:tcPr>
          <w:p w:rsidR="00663C54" w:rsidRDefault="00663C54">
            <w:pPr>
              <w:pStyle w:val="ConsPlusNormal"/>
            </w:pPr>
            <w:r>
              <w:t>Требования к реализации проекта</w:t>
            </w:r>
          </w:p>
        </w:tc>
      </w:tr>
      <w:tr w:rsidR="00663C54">
        <w:tc>
          <w:tcPr>
            <w:tcW w:w="567" w:type="dxa"/>
          </w:tcPr>
          <w:p w:rsidR="00663C54" w:rsidRDefault="00663C54">
            <w:pPr>
              <w:pStyle w:val="ConsPlusNormal"/>
            </w:pPr>
            <w:r>
              <w:t>8.</w:t>
            </w:r>
          </w:p>
        </w:tc>
        <w:tc>
          <w:tcPr>
            <w:tcW w:w="3061" w:type="dxa"/>
          </w:tcPr>
          <w:p w:rsidR="00663C54" w:rsidRDefault="00663C54">
            <w:pPr>
              <w:pStyle w:val="ConsPlusNormal"/>
            </w:pPr>
            <w:r>
              <w:t>Требуемые меры господдержки для проекта</w:t>
            </w:r>
          </w:p>
        </w:tc>
        <w:tc>
          <w:tcPr>
            <w:tcW w:w="5443" w:type="dxa"/>
          </w:tcPr>
          <w:p w:rsidR="00663C54" w:rsidRDefault="00663C54">
            <w:pPr>
              <w:pStyle w:val="ConsPlusNormal"/>
            </w:pPr>
            <w:r>
              <w:t>Строительство новой ИВПП и введение режима "Открытое небо" в аэропорту Южно-Сахалинск</w:t>
            </w:r>
          </w:p>
        </w:tc>
      </w:tr>
      <w:tr w:rsidR="00663C54">
        <w:tc>
          <w:tcPr>
            <w:tcW w:w="567" w:type="dxa"/>
          </w:tcPr>
          <w:p w:rsidR="00663C54" w:rsidRDefault="00663C54">
            <w:pPr>
              <w:pStyle w:val="ConsPlusNormal"/>
            </w:pPr>
            <w:r>
              <w:t>9.</w:t>
            </w:r>
          </w:p>
        </w:tc>
        <w:tc>
          <w:tcPr>
            <w:tcW w:w="3061" w:type="dxa"/>
          </w:tcPr>
          <w:p w:rsidR="00663C54" w:rsidRDefault="00663C54">
            <w:pPr>
              <w:pStyle w:val="ConsPlusNormal"/>
            </w:pPr>
            <w:r>
              <w:t>Необходимость внесения изменения в региональное или федеральное законодательство</w:t>
            </w:r>
          </w:p>
        </w:tc>
        <w:tc>
          <w:tcPr>
            <w:tcW w:w="5443" w:type="dxa"/>
          </w:tcPr>
          <w:p w:rsidR="00663C54" w:rsidRDefault="00663C54">
            <w:pPr>
              <w:pStyle w:val="ConsPlusNormal"/>
            </w:pPr>
            <w:r>
              <w:t>-</w:t>
            </w:r>
          </w:p>
        </w:tc>
      </w:tr>
    </w:tbl>
    <w:p w:rsidR="00663C54" w:rsidRDefault="00663C54">
      <w:pPr>
        <w:pStyle w:val="ConsPlusNormal"/>
        <w:ind w:firstLine="540"/>
        <w:jc w:val="both"/>
      </w:pPr>
    </w:p>
    <w:p w:rsidR="00663C54" w:rsidRDefault="00663C54">
      <w:pPr>
        <w:pStyle w:val="ConsPlusTitle"/>
        <w:ind w:firstLine="540"/>
        <w:jc w:val="both"/>
        <w:outlineLvl w:val="2"/>
      </w:pPr>
      <w:r>
        <w:t>Таблица F.9 - Паспорт проекта "Увеличение добычи водных биологических ресурсов"</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61"/>
        <w:gridCol w:w="5443"/>
      </w:tblGrid>
      <w:tr w:rsidR="00663C54">
        <w:tc>
          <w:tcPr>
            <w:tcW w:w="567" w:type="dxa"/>
          </w:tcPr>
          <w:p w:rsidR="00663C54" w:rsidRDefault="00663C54">
            <w:pPr>
              <w:pStyle w:val="ConsPlusNormal"/>
              <w:jc w:val="center"/>
            </w:pPr>
            <w:r>
              <w:t>N</w:t>
            </w:r>
          </w:p>
        </w:tc>
        <w:tc>
          <w:tcPr>
            <w:tcW w:w="3061" w:type="dxa"/>
          </w:tcPr>
          <w:p w:rsidR="00663C54" w:rsidRDefault="00663C54">
            <w:pPr>
              <w:pStyle w:val="ConsPlusNormal"/>
              <w:jc w:val="center"/>
            </w:pPr>
            <w:r>
              <w:t>Наименование пункта</w:t>
            </w:r>
          </w:p>
        </w:tc>
        <w:tc>
          <w:tcPr>
            <w:tcW w:w="5443" w:type="dxa"/>
          </w:tcPr>
          <w:p w:rsidR="00663C54" w:rsidRDefault="00663C54">
            <w:pPr>
              <w:pStyle w:val="ConsPlusNormal"/>
              <w:jc w:val="center"/>
            </w:pPr>
            <w:r>
              <w:t>Описание</w:t>
            </w:r>
          </w:p>
        </w:tc>
      </w:tr>
      <w:tr w:rsidR="00663C54">
        <w:tc>
          <w:tcPr>
            <w:tcW w:w="9071" w:type="dxa"/>
            <w:gridSpan w:val="3"/>
          </w:tcPr>
          <w:p w:rsidR="00663C54" w:rsidRDefault="00663C54">
            <w:pPr>
              <w:pStyle w:val="ConsPlusNormal"/>
            </w:pPr>
            <w:r>
              <w:t>Общая информация о проекте</w:t>
            </w:r>
          </w:p>
        </w:tc>
      </w:tr>
      <w:tr w:rsidR="00663C54">
        <w:tc>
          <w:tcPr>
            <w:tcW w:w="567" w:type="dxa"/>
          </w:tcPr>
          <w:p w:rsidR="00663C54" w:rsidRDefault="00663C54">
            <w:pPr>
              <w:pStyle w:val="ConsPlusNormal"/>
            </w:pPr>
            <w:r>
              <w:t>1.</w:t>
            </w:r>
          </w:p>
        </w:tc>
        <w:tc>
          <w:tcPr>
            <w:tcW w:w="3061" w:type="dxa"/>
          </w:tcPr>
          <w:p w:rsidR="00663C54" w:rsidRDefault="00663C54">
            <w:pPr>
              <w:pStyle w:val="ConsPlusNormal"/>
            </w:pPr>
            <w:r>
              <w:t>Наименование проекта</w:t>
            </w:r>
          </w:p>
        </w:tc>
        <w:tc>
          <w:tcPr>
            <w:tcW w:w="5443" w:type="dxa"/>
          </w:tcPr>
          <w:p w:rsidR="00663C54" w:rsidRDefault="00663C54">
            <w:pPr>
              <w:pStyle w:val="ConsPlusNormal"/>
            </w:pPr>
            <w:r>
              <w:t>Увеличение добычи водных биологических ресурсов</w:t>
            </w:r>
          </w:p>
        </w:tc>
      </w:tr>
      <w:tr w:rsidR="00663C54">
        <w:tc>
          <w:tcPr>
            <w:tcW w:w="567" w:type="dxa"/>
          </w:tcPr>
          <w:p w:rsidR="00663C54" w:rsidRDefault="00663C54">
            <w:pPr>
              <w:pStyle w:val="ConsPlusNormal"/>
            </w:pPr>
            <w:r>
              <w:t>2.</w:t>
            </w:r>
          </w:p>
        </w:tc>
        <w:tc>
          <w:tcPr>
            <w:tcW w:w="3061" w:type="dxa"/>
          </w:tcPr>
          <w:p w:rsidR="00663C54" w:rsidRDefault="00663C54">
            <w:pPr>
              <w:pStyle w:val="ConsPlusNormal"/>
            </w:pPr>
            <w:r>
              <w:t>Краткое описание сути проекта</w:t>
            </w:r>
          </w:p>
        </w:tc>
        <w:tc>
          <w:tcPr>
            <w:tcW w:w="5443" w:type="dxa"/>
          </w:tcPr>
          <w:p w:rsidR="00663C54" w:rsidRDefault="00663C54">
            <w:pPr>
              <w:pStyle w:val="ConsPlusNormal"/>
            </w:pPr>
            <w:r>
              <w:t>Проект направлен на использование благоприятных климатических условий и мелководий островного региона для развития марикультуры (гребешков, трепанга, устриц, мидий, морского ежа, ламинарии)</w:t>
            </w:r>
          </w:p>
        </w:tc>
      </w:tr>
      <w:tr w:rsidR="00663C54">
        <w:tc>
          <w:tcPr>
            <w:tcW w:w="567" w:type="dxa"/>
          </w:tcPr>
          <w:p w:rsidR="00663C54" w:rsidRDefault="00663C54">
            <w:pPr>
              <w:pStyle w:val="ConsPlusNormal"/>
            </w:pPr>
            <w:r>
              <w:t>3.</w:t>
            </w:r>
          </w:p>
        </w:tc>
        <w:tc>
          <w:tcPr>
            <w:tcW w:w="3061" w:type="dxa"/>
          </w:tcPr>
          <w:p w:rsidR="00663C54" w:rsidRDefault="00663C54">
            <w:pPr>
              <w:pStyle w:val="ConsPlusNormal"/>
            </w:pPr>
            <w:r>
              <w:t>Год начала реализации проекта</w:t>
            </w:r>
          </w:p>
        </w:tc>
        <w:tc>
          <w:tcPr>
            <w:tcW w:w="5443" w:type="dxa"/>
          </w:tcPr>
          <w:p w:rsidR="00663C54" w:rsidRDefault="00663C54">
            <w:pPr>
              <w:pStyle w:val="ConsPlusNormal"/>
            </w:pPr>
            <w:r>
              <w:t>2020</w:t>
            </w:r>
          </w:p>
        </w:tc>
      </w:tr>
      <w:tr w:rsidR="00663C54">
        <w:tc>
          <w:tcPr>
            <w:tcW w:w="567" w:type="dxa"/>
          </w:tcPr>
          <w:p w:rsidR="00663C54" w:rsidRDefault="00663C54">
            <w:pPr>
              <w:pStyle w:val="ConsPlusNormal"/>
            </w:pPr>
            <w:r>
              <w:t>4.</w:t>
            </w:r>
          </w:p>
        </w:tc>
        <w:tc>
          <w:tcPr>
            <w:tcW w:w="3061" w:type="dxa"/>
          </w:tcPr>
          <w:p w:rsidR="00663C54" w:rsidRDefault="00663C54">
            <w:pPr>
              <w:pStyle w:val="ConsPlusNormal"/>
            </w:pPr>
            <w:r>
              <w:t>Год выхода проекта на плановую мощность</w:t>
            </w:r>
          </w:p>
        </w:tc>
        <w:tc>
          <w:tcPr>
            <w:tcW w:w="5443" w:type="dxa"/>
          </w:tcPr>
          <w:p w:rsidR="00663C54" w:rsidRDefault="00663C54">
            <w:pPr>
              <w:pStyle w:val="ConsPlusNormal"/>
            </w:pPr>
            <w:r>
              <w:t>2029</w:t>
            </w:r>
          </w:p>
        </w:tc>
      </w:tr>
      <w:tr w:rsidR="00663C54">
        <w:tc>
          <w:tcPr>
            <w:tcW w:w="567" w:type="dxa"/>
          </w:tcPr>
          <w:p w:rsidR="00663C54" w:rsidRDefault="00663C54">
            <w:pPr>
              <w:pStyle w:val="ConsPlusNormal"/>
            </w:pPr>
            <w:r>
              <w:t>5.</w:t>
            </w:r>
          </w:p>
        </w:tc>
        <w:tc>
          <w:tcPr>
            <w:tcW w:w="3061" w:type="dxa"/>
          </w:tcPr>
          <w:p w:rsidR="00663C54" w:rsidRDefault="00663C54">
            <w:pPr>
              <w:pStyle w:val="ConsPlusNormal"/>
            </w:pPr>
            <w:r>
              <w:t>Общая сумма инвестиций в проект для вывода его на плановую мощность (млн. руб.), в т.ч.:</w:t>
            </w:r>
          </w:p>
        </w:tc>
        <w:tc>
          <w:tcPr>
            <w:tcW w:w="5443" w:type="dxa"/>
          </w:tcPr>
          <w:p w:rsidR="00663C54" w:rsidRDefault="00663C54">
            <w:pPr>
              <w:pStyle w:val="ConsPlusNormal"/>
            </w:pPr>
            <w:r>
              <w:t>5000</w:t>
            </w:r>
          </w:p>
        </w:tc>
      </w:tr>
      <w:tr w:rsidR="00663C54">
        <w:tc>
          <w:tcPr>
            <w:tcW w:w="567" w:type="dxa"/>
          </w:tcPr>
          <w:p w:rsidR="00663C54" w:rsidRDefault="00663C54">
            <w:pPr>
              <w:pStyle w:val="ConsPlusNormal"/>
            </w:pPr>
            <w:r>
              <w:t>5.1.</w:t>
            </w:r>
          </w:p>
        </w:tc>
        <w:tc>
          <w:tcPr>
            <w:tcW w:w="3061" w:type="dxa"/>
          </w:tcPr>
          <w:p w:rsidR="00663C54" w:rsidRDefault="00663C54">
            <w:pPr>
              <w:pStyle w:val="ConsPlusNormal"/>
            </w:pPr>
            <w:r>
              <w:t>Частные инвестиции (млн. руб.)</w:t>
            </w:r>
          </w:p>
        </w:tc>
        <w:tc>
          <w:tcPr>
            <w:tcW w:w="5443" w:type="dxa"/>
          </w:tcPr>
          <w:p w:rsidR="00663C54" w:rsidRDefault="00663C54">
            <w:pPr>
              <w:pStyle w:val="ConsPlusNormal"/>
            </w:pPr>
            <w:r>
              <w:t>4000</w:t>
            </w:r>
          </w:p>
        </w:tc>
      </w:tr>
      <w:tr w:rsidR="00663C54">
        <w:tc>
          <w:tcPr>
            <w:tcW w:w="9071" w:type="dxa"/>
            <w:gridSpan w:val="3"/>
          </w:tcPr>
          <w:p w:rsidR="00663C54" w:rsidRDefault="00663C54">
            <w:pPr>
              <w:pStyle w:val="ConsPlusNormal"/>
            </w:pPr>
            <w:r>
              <w:t>Эффекты от реализации проекта</w:t>
            </w:r>
          </w:p>
        </w:tc>
      </w:tr>
      <w:tr w:rsidR="00663C54">
        <w:tc>
          <w:tcPr>
            <w:tcW w:w="567" w:type="dxa"/>
          </w:tcPr>
          <w:p w:rsidR="00663C54" w:rsidRDefault="00663C54">
            <w:pPr>
              <w:pStyle w:val="ConsPlusNormal"/>
            </w:pPr>
            <w:r>
              <w:t>6.</w:t>
            </w:r>
          </w:p>
        </w:tc>
        <w:tc>
          <w:tcPr>
            <w:tcW w:w="3061" w:type="dxa"/>
          </w:tcPr>
          <w:p w:rsidR="00663C54" w:rsidRDefault="00663C54">
            <w:pPr>
              <w:pStyle w:val="ConsPlusNormal"/>
            </w:pPr>
            <w:r>
              <w:t>Валовая ежегодная выручка от проекта после его выхода на проектную мощность (млн. руб.)</w:t>
            </w:r>
          </w:p>
        </w:tc>
        <w:tc>
          <w:tcPr>
            <w:tcW w:w="5443" w:type="dxa"/>
          </w:tcPr>
          <w:p w:rsidR="00663C54" w:rsidRDefault="00663C54">
            <w:pPr>
              <w:pStyle w:val="ConsPlusNormal"/>
            </w:pPr>
            <w:r>
              <w:t>420000</w:t>
            </w:r>
          </w:p>
        </w:tc>
      </w:tr>
      <w:tr w:rsidR="00663C54">
        <w:tc>
          <w:tcPr>
            <w:tcW w:w="567" w:type="dxa"/>
          </w:tcPr>
          <w:p w:rsidR="00663C54" w:rsidRDefault="00663C54">
            <w:pPr>
              <w:pStyle w:val="ConsPlusNormal"/>
            </w:pPr>
            <w:r>
              <w:t>7.</w:t>
            </w:r>
          </w:p>
        </w:tc>
        <w:tc>
          <w:tcPr>
            <w:tcW w:w="3061" w:type="dxa"/>
          </w:tcPr>
          <w:p w:rsidR="00663C54" w:rsidRDefault="00663C54">
            <w:pPr>
              <w:pStyle w:val="ConsPlusNormal"/>
            </w:pPr>
            <w:r>
              <w:t>Общее количество новых рабочих мест после выхода проекта на плановую мощность</w:t>
            </w:r>
          </w:p>
        </w:tc>
        <w:tc>
          <w:tcPr>
            <w:tcW w:w="5443" w:type="dxa"/>
          </w:tcPr>
          <w:p w:rsidR="00663C54" w:rsidRDefault="00663C54">
            <w:pPr>
              <w:pStyle w:val="ConsPlusNormal"/>
            </w:pPr>
            <w:r>
              <w:t>2300</w:t>
            </w:r>
          </w:p>
        </w:tc>
      </w:tr>
      <w:tr w:rsidR="00663C54">
        <w:tc>
          <w:tcPr>
            <w:tcW w:w="9071" w:type="dxa"/>
            <w:gridSpan w:val="3"/>
          </w:tcPr>
          <w:p w:rsidR="00663C54" w:rsidRDefault="00663C54">
            <w:pPr>
              <w:pStyle w:val="ConsPlusNormal"/>
            </w:pPr>
            <w:r>
              <w:t>Требования к реализации проекта</w:t>
            </w:r>
          </w:p>
        </w:tc>
      </w:tr>
      <w:tr w:rsidR="00663C54">
        <w:tc>
          <w:tcPr>
            <w:tcW w:w="567" w:type="dxa"/>
          </w:tcPr>
          <w:p w:rsidR="00663C54" w:rsidRDefault="00663C54">
            <w:pPr>
              <w:pStyle w:val="ConsPlusNormal"/>
            </w:pPr>
            <w:r>
              <w:lastRenderedPageBreak/>
              <w:t>8.</w:t>
            </w:r>
          </w:p>
        </w:tc>
        <w:tc>
          <w:tcPr>
            <w:tcW w:w="3061" w:type="dxa"/>
          </w:tcPr>
          <w:p w:rsidR="00663C54" w:rsidRDefault="00663C54">
            <w:pPr>
              <w:pStyle w:val="ConsPlusNormal"/>
            </w:pPr>
            <w:r>
              <w:t>Требуемые меры господдержки для проекта</w:t>
            </w:r>
          </w:p>
        </w:tc>
        <w:tc>
          <w:tcPr>
            <w:tcW w:w="5443" w:type="dxa"/>
          </w:tcPr>
          <w:p w:rsidR="00663C54" w:rsidRDefault="00663C54">
            <w:pPr>
              <w:pStyle w:val="ConsPlusNormal"/>
            </w:pPr>
            <w:r>
              <w:t>Создание береговой инфраструктуры. Максимально возможные меры поддержки первые 5 лет</w:t>
            </w:r>
          </w:p>
        </w:tc>
      </w:tr>
      <w:tr w:rsidR="00663C54">
        <w:tc>
          <w:tcPr>
            <w:tcW w:w="567" w:type="dxa"/>
          </w:tcPr>
          <w:p w:rsidR="00663C54" w:rsidRDefault="00663C54">
            <w:pPr>
              <w:pStyle w:val="ConsPlusNormal"/>
            </w:pPr>
            <w:r>
              <w:t>9.</w:t>
            </w:r>
          </w:p>
        </w:tc>
        <w:tc>
          <w:tcPr>
            <w:tcW w:w="3061" w:type="dxa"/>
          </w:tcPr>
          <w:p w:rsidR="00663C54" w:rsidRDefault="00663C54">
            <w:pPr>
              <w:pStyle w:val="ConsPlusNormal"/>
            </w:pPr>
            <w:r>
              <w:t>Необходимость внесения изменения в региональное или федеральное законодательство</w:t>
            </w:r>
          </w:p>
        </w:tc>
        <w:tc>
          <w:tcPr>
            <w:tcW w:w="5443" w:type="dxa"/>
          </w:tcPr>
          <w:p w:rsidR="00663C54" w:rsidRDefault="00663C54">
            <w:pPr>
              <w:pStyle w:val="ConsPlusNormal"/>
            </w:pPr>
            <w:r>
              <w:t>Морская акватория вокруг Сахалина и Курильских островов занята рыболовными участками, находящимися в пользовании для осуществления промышленного или прибрежного рыболовства. Акватория рыболовных участков простирается на 2 - 3 км, а в отдельных случаях - до 5 км от берега. Эта же акватория является потенциально пригодной для развития морской аквакультуры. Однако, существующий административный барьер не позволяет полное или частичное наложение границ рыбоводного участка на границы рыболовного участка, пересечение границами рыбоводного участка границ рыболовного участка либо нахождение границ рыбоводного участка в пределах границ рыболовного участка</w:t>
            </w:r>
          </w:p>
        </w:tc>
      </w:tr>
    </w:tbl>
    <w:p w:rsidR="00663C54" w:rsidRDefault="00663C54">
      <w:pPr>
        <w:pStyle w:val="ConsPlusNormal"/>
        <w:ind w:firstLine="540"/>
        <w:jc w:val="both"/>
      </w:pPr>
    </w:p>
    <w:p w:rsidR="00663C54" w:rsidRDefault="00663C54">
      <w:pPr>
        <w:pStyle w:val="ConsPlusTitle"/>
        <w:ind w:firstLine="540"/>
        <w:jc w:val="both"/>
        <w:outlineLvl w:val="2"/>
      </w:pPr>
      <w:r>
        <w:t>Таблица F.10 - Паспорт проекта "Освоение и развитие Лахского угольного месторождения"</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61"/>
        <w:gridCol w:w="5443"/>
      </w:tblGrid>
      <w:tr w:rsidR="00663C54">
        <w:tc>
          <w:tcPr>
            <w:tcW w:w="567" w:type="dxa"/>
          </w:tcPr>
          <w:p w:rsidR="00663C54" w:rsidRDefault="00663C54">
            <w:pPr>
              <w:pStyle w:val="ConsPlusNormal"/>
              <w:jc w:val="center"/>
            </w:pPr>
            <w:r>
              <w:t>N</w:t>
            </w:r>
          </w:p>
        </w:tc>
        <w:tc>
          <w:tcPr>
            <w:tcW w:w="3061" w:type="dxa"/>
          </w:tcPr>
          <w:p w:rsidR="00663C54" w:rsidRDefault="00663C54">
            <w:pPr>
              <w:pStyle w:val="ConsPlusNormal"/>
              <w:jc w:val="center"/>
            </w:pPr>
            <w:r>
              <w:t>Наименование пункта</w:t>
            </w:r>
          </w:p>
        </w:tc>
        <w:tc>
          <w:tcPr>
            <w:tcW w:w="5443" w:type="dxa"/>
          </w:tcPr>
          <w:p w:rsidR="00663C54" w:rsidRDefault="00663C54">
            <w:pPr>
              <w:pStyle w:val="ConsPlusNormal"/>
              <w:jc w:val="center"/>
            </w:pPr>
            <w:r>
              <w:t>Описание</w:t>
            </w:r>
          </w:p>
        </w:tc>
      </w:tr>
      <w:tr w:rsidR="00663C54">
        <w:tc>
          <w:tcPr>
            <w:tcW w:w="9071" w:type="dxa"/>
            <w:gridSpan w:val="3"/>
          </w:tcPr>
          <w:p w:rsidR="00663C54" w:rsidRDefault="00663C54">
            <w:pPr>
              <w:pStyle w:val="ConsPlusNormal"/>
            </w:pPr>
            <w:r>
              <w:t>Общая информация о проекте</w:t>
            </w:r>
          </w:p>
        </w:tc>
      </w:tr>
      <w:tr w:rsidR="00663C54">
        <w:tc>
          <w:tcPr>
            <w:tcW w:w="567" w:type="dxa"/>
          </w:tcPr>
          <w:p w:rsidR="00663C54" w:rsidRDefault="00663C54">
            <w:pPr>
              <w:pStyle w:val="ConsPlusNormal"/>
            </w:pPr>
            <w:r>
              <w:t>1.</w:t>
            </w:r>
          </w:p>
        </w:tc>
        <w:tc>
          <w:tcPr>
            <w:tcW w:w="3061" w:type="dxa"/>
          </w:tcPr>
          <w:p w:rsidR="00663C54" w:rsidRDefault="00663C54">
            <w:pPr>
              <w:pStyle w:val="ConsPlusNormal"/>
            </w:pPr>
            <w:r>
              <w:t>Наименование проекта</w:t>
            </w:r>
          </w:p>
        </w:tc>
        <w:tc>
          <w:tcPr>
            <w:tcW w:w="5443" w:type="dxa"/>
          </w:tcPr>
          <w:p w:rsidR="00663C54" w:rsidRDefault="00663C54">
            <w:pPr>
              <w:pStyle w:val="ConsPlusNormal"/>
            </w:pPr>
            <w:r>
              <w:t>Освоение и развитие Лахского угольного месторождения</w:t>
            </w:r>
          </w:p>
        </w:tc>
      </w:tr>
      <w:tr w:rsidR="00663C54">
        <w:tc>
          <w:tcPr>
            <w:tcW w:w="567" w:type="dxa"/>
          </w:tcPr>
          <w:p w:rsidR="00663C54" w:rsidRDefault="00663C54">
            <w:pPr>
              <w:pStyle w:val="ConsPlusNormal"/>
            </w:pPr>
            <w:r>
              <w:t>2.</w:t>
            </w:r>
          </w:p>
        </w:tc>
        <w:tc>
          <w:tcPr>
            <w:tcW w:w="3061" w:type="dxa"/>
          </w:tcPr>
          <w:p w:rsidR="00663C54" w:rsidRDefault="00663C54">
            <w:pPr>
              <w:pStyle w:val="ConsPlusNormal"/>
            </w:pPr>
            <w:r>
              <w:t>Краткое описание сути проекта</w:t>
            </w:r>
          </w:p>
        </w:tc>
        <w:tc>
          <w:tcPr>
            <w:tcW w:w="5443" w:type="dxa"/>
          </w:tcPr>
          <w:p w:rsidR="00663C54" w:rsidRDefault="00663C54">
            <w:pPr>
              <w:pStyle w:val="ConsPlusNormal"/>
            </w:pPr>
            <w:r>
              <w:t>Вовлечение в хозяйственный оборот новых крупных ресурсов энергетических углей с экспортным потенциалом до 500 млн. т (+25 - 30 лет) с использованием имеющейся портовой инфраструктуры и сложившегося рынка потребителей стран ЮВА/АТР. Планируемый объем добычи - не менее 10 млн. т/год</w:t>
            </w:r>
          </w:p>
        </w:tc>
      </w:tr>
      <w:tr w:rsidR="00663C54">
        <w:tc>
          <w:tcPr>
            <w:tcW w:w="567" w:type="dxa"/>
          </w:tcPr>
          <w:p w:rsidR="00663C54" w:rsidRDefault="00663C54">
            <w:pPr>
              <w:pStyle w:val="ConsPlusNormal"/>
            </w:pPr>
            <w:r>
              <w:t>3.</w:t>
            </w:r>
          </w:p>
        </w:tc>
        <w:tc>
          <w:tcPr>
            <w:tcW w:w="3061" w:type="dxa"/>
          </w:tcPr>
          <w:p w:rsidR="00663C54" w:rsidRDefault="00663C54">
            <w:pPr>
              <w:pStyle w:val="ConsPlusNormal"/>
            </w:pPr>
            <w:r>
              <w:t>Год начала реализации проекта</w:t>
            </w:r>
          </w:p>
        </w:tc>
        <w:tc>
          <w:tcPr>
            <w:tcW w:w="5443" w:type="dxa"/>
          </w:tcPr>
          <w:p w:rsidR="00663C54" w:rsidRDefault="00663C54">
            <w:pPr>
              <w:pStyle w:val="ConsPlusNormal"/>
            </w:pPr>
            <w:r>
              <w:t>2020</w:t>
            </w:r>
          </w:p>
        </w:tc>
      </w:tr>
      <w:tr w:rsidR="00663C54">
        <w:tc>
          <w:tcPr>
            <w:tcW w:w="567" w:type="dxa"/>
          </w:tcPr>
          <w:p w:rsidR="00663C54" w:rsidRDefault="00663C54">
            <w:pPr>
              <w:pStyle w:val="ConsPlusNormal"/>
            </w:pPr>
            <w:r>
              <w:t>4.</w:t>
            </w:r>
          </w:p>
        </w:tc>
        <w:tc>
          <w:tcPr>
            <w:tcW w:w="3061" w:type="dxa"/>
          </w:tcPr>
          <w:p w:rsidR="00663C54" w:rsidRDefault="00663C54">
            <w:pPr>
              <w:pStyle w:val="ConsPlusNormal"/>
            </w:pPr>
            <w:r>
              <w:t>Год выхода проекта на плановую мощность</w:t>
            </w:r>
          </w:p>
        </w:tc>
        <w:tc>
          <w:tcPr>
            <w:tcW w:w="5443" w:type="dxa"/>
          </w:tcPr>
          <w:p w:rsidR="00663C54" w:rsidRDefault="00663C54">
            <w:pPr>
              <w:pStyle w:val="ConsPlusNormal"/>
            </w:pPr>
            <w:r>
              <w:t>2030</w:t>
            </w:r>
          </w:p>
        </w:tc>
      </w:tr>
      <w:tr w:rsidR="00663C54">
        <w:tc>
          <w:tcPr>
            <w:tcW w:w="567" w:type="dxa"/>
          </w:tcPr>
          <w:p w:rsidR="00663C54" w:rsidRDefault="00663C54">
            <w:pPr>
              <w:pStyle w:val="ConsPlusNormal"/>
            </w:pPr>
            <w:r>
              <w:t>5.</w:t>
            </w:r>
          </w:p>
        </w:tc>
        <w:tc>
          <w:tcPr>
            <w:tcW w:w="3061" w:type="dxa"/>
          </w:tcPr>
          <w:p w:rsidR="00663C54" w:rsidRDefault="00663C54">
            <w:pPr>
              <w:pStyle w:val="ConsPlusNormal"/>
            </w:pPr>
            <w:r>
              <w:t>Общая сумма инвестиций в проект для вывода его на плановую мощность (млн. руб.), в т.ч.:</w:t>
            </w:r>
          </w:p>
        </w:tc>
        <w:tc>
          <w:tcPr>
            <w:tcW w:w="5443" w:type="dxa"/>
          </w:tcPr>
          <w:p w:rsidR="00663C54" w:rsidRDefault="00663C54">
            <w:pPr>
              <w:pStyle w:val="ConsPlusNormal"/>
            </w:pPr>
            <w:r>
              <w:t>10000</w:t>
            </w:r>
          </w:p>
        </w:tc>
      </w:tr>
      <w:tr w:rsidR="00663C54">
        <w:tc>
          <w:tcPr>
            <w:tcW w:w="567" w:type="dxa"/>
          </w:tcPr>
          <w:p w:rsidR="00663C54" w:rsidRDefault="00663C54">
            <w:pPr>
              <w:pStyle w:val="ConsPlusNormal"/>
            </w:pPr>
            <w:r>
              <w:t>5.1.</w:t>
            </w:r>
          </w:p>
        </w:tc>
        <w:tc>
          <w:tcPr>
            <w:tcW w:w="3061" w:type="dxa"/>
          </w:tcPr>
          <w:p w:rsidR="00663C54" w:rsidRDefault="00663C54">
            <w:pPr>
              <w:pStyle w:val="ConsPlusNormal"/>
            </w:pPr>
            <w:r>
              <w:t>частные инвестиции (млн. руб.)</w:t>
            </w:r>
          </w:p>
        </w:tc>
        <w:tc>
          <w:tcPr>
            <w:tcW w:w="5443" w:type="dxa"/>
          </w:tcPr>
          <w:p w:rsidR="00663C54" w:rsidRDefault="00663C54">
            <w:pPr>
              <w:pStyle w:val="ConsPlusNormal"/>
            </w:pPr>
            <w:r>
              <w:t>10000</w:t>
            </w:r>
          </w:p>
        </w:tc>
      </w:tr>
      <w:tr w:rsidR="00663C54">
        <w:tc>
          <w:tcPr>
            <w:tcW w:w="9071" w:type="dxa"/>
            <w:gridSpan w:val="3"/>
          </w:tcPr>
          <w:p w:rsidR="00663C54" w:rsidRDefault="00663C54">
            <w:pPr>
              <w:pStyle w:val="ConsPlusNormal"/>
            </w:pPr>
            <w:r>
              <w:t>Эффекты от реализации проекта</w:t>
            </w:r>
          </w:p>
        </w:tc>
      </w:tr>
      <w:tr w:rsidR="00663C54">
        <w:tc>
          <w:tcPr>
            <w:tcW w:w="567" w:type="dxa"/>
          </w:tcPr>
          <w:p w:rsidR="00663C54" w:rsidRDefault="00663C54">
            <w:pPr>
              <w:pStyle w:val="ConsPlusNormal"/>
            </w:pPr>
            <w:r>
              <w:t>6.</w:t>
            </w:r>
          </w:p>
        </w:tc>
        <w:tc>
          <w:tcPr>
            <w:tcW w:w="3061" w:type="dxa"/>
          </w:tcPr>
          <w:p w:rsidR="00663C54" w:rsidRDefault="00663C54">
            <w:pPr>
              <w:pStyle w:val="ConsPlusNormal"/>
            </w:pPr>
            <w:r>
              <w:t>Валовая ежегодная выручка от проекта после его выхода на проектную мощность (млн. руб.)</w:t>
            </w:r>
          </w:p>
        </w:tc>
        <w:tc>
          <w:tcPr>
            <w:tcW w:w="5443" w:type="dxa"/>
          </w:tcPr>
          <w:p w:rsidR="00663C54" w:rsidRDefault="00663C54">
            <w:pPr>
              <w:pStyle w:val="ConsPlusNormal"/>
            </w:pPr>
            <w:r>
              <w:t>3500</w:t>
            </w:r>
          </w:p>
        </w:tc>
      </w:tr>
      <w:tr w:rsidR="00663C54">
        <w:tc>
          <w:tcPr>
            <w:tcW w:w="567" w:type="dxa"/>
          </w:tcPr>
          <w:p w:rsidR="00663C54" w:rsidRDefault="00663C54">
            <w:pPr>
              <w:pStyle w:val="ConsPlusNormal"/>
            </w:pPr>
            <w:r>
              <w:lastRenderedPageBreak/>
              <w:t>7.</w:t>
            </w:r>
          </w:p>
        </w:tc>
        <w:tc>
          <w:tcPr>
            <w:tcW w:w="3061" w:type="dxa"/>
          </w:tcPr>
          <w:p w:rsidR="00663C54" w:rsidRDefault="00663C54">
            <w:pPr>
              <w:pStyle w:val="ConsPlusNormal"/>
            </w:pPr>
            <w:r>
              <w:t>Общее количество новых рабочих мест после выхода проекта на плановую мощность</w:t>
            </w:r>
          </w:p>
        </w:tc>
        <w:tc>
          <w:tcPr>
            <w:tcW w:w="5443" w:type="dxa"/>
          </w:tcPr>
          <w:p w:rsidR="00663C54" w:rsidRDefault="00663C54">
            <w:pPr>
              <w:pStyle w:val="ConsPlusNormal"/>
            </w:pPr>
            <w:r>
              <w:t>1500</w:t>
            </w:r>
          </w:p>
        </w:tc>
      </w:tr>
      <w:tr w:rsidR="00663C54">
        <w:tc>
          <w:tcPr>
            <w:tcW w:w="9071" w:type="dxa"/>
            <w:gridSpan w:val="3"/>
          </w:tcPr>
          <w:p w:rsidR="00663C54" w:rsidRDefault="00663C54">
            <w:pPr>
              <w:pStyle w:val="ConsPlusNormal"/>
            </w:pPr>
            <w:r>
              <w:t>Требования к реализации проекта</w:t>
            </w:r>
          </w:p>
        </w:tc>
      </w:tr>
      <w:tr w:rsidR="00663C54">
        <w:tc>
          <w:tcPr>
            <w:tcW w:w="567" w:type="dxa"/>
          </w:tcPr>
          <w:p w:rsidR="00663C54" w:rsidRDefault="00663C54">
            <w:pPr>
              <w:pStyle w:val="ConsPlusNormal"/>
            </w:pPr>
            <w:r>
              <w:t>8.</w:t>
            </w:r>
          </w:p>
        </w:tc>
        <w:tc>
          <w:tcPr>
            <w:tcW w:w="3061" w:type="dxa"/>
          </w:tcPr>
          <w:p w:rsidR="00663C54" w:rsidRDefault="00663C54">
            <w:pPr>
              <w:pStyle w:val="ConsPlusNormal"/>
            </w:pPr>
            <w:r>
              <w:t>Требуемые меры господдержки для проекта</w:t>
            </w:r>
          </w:p>
        </w:tc>
        <w:tc>
          <w:tcPr>
            <w:tcW w:w="5443" w:type="dxa"/>
          </w:tcPr>
          <w:p w:rsidR="00663C54" w:rsidRDefault="00663C54">
            <w:pPr>
              <w:pStyle w:val="ConsPlusNormal"/>
            </w:pPr>
            <w:r>
              <w:t>-</w:t>
            </w:r>
          </w:p>
        </w:tc>
      </w:tr>
      <w:tr w:rsidR="00663C54">
        <w:tc>
          <w:tcPr>
            <w:tcW w:w="567" w:type="dxa"/>
          </w:tcPr>
          <w:p w:rsidR="00663C54" w:rsidRDefault="00663C54">
            <w:pPr>
              <w:pStyle w:val="ConsPlusNormal"/>
            </w:pPr>
            <w:r>
              <w:t>9.</w:t>
            </w:r>
          </w:p>
        </w:tc>
        <w:tc>
          <w:tcPr>
            <w:tcW w:w="3061" w:type="dxa"/>
          </w:tcPr>
          <w:p w:rsidR="00663C54" w:rsidRDefault="00663C54">
            <w:pPr>
              <w:pStyle w:val="ConsPlusNormal"/>
            </w:pPr>
            <w:r>
              <w:t>Необходимость внесения изменения в региональное или федеральное законодательство</w:t>
            </w:r>
          </w:p>
        </w:tc>
        <w:tc>
          <w:tcPr>
            <w:tcW w:w="5443" w:type="dxa"/>
          </w:tcPr>
          <w:p w:rsidR="00663C54" w:rsidRDefault="00663C54">
            <w:pPr>
              <w:pStyle w:val="ConsPlusNormal"/>
            </w:pPr>
            <w:r>
              <w:t>-</w:t>
            </w:r>
          </w:p>
        </w:tc>
      </w:tr>
    </w:tbl>
    <w:p w:rsidR="00663C54" w:rsidRDefault="00663C54">
      <w:pPr>
        <w:pStyle w:val="ConsPlusNormal"/>
        <w:ind w:firstLine="540"/>
        <w:jc w:val="both"/>
      </w:pPr>
    </w:p>
    <w:p w:rsidR="00663C54" w:rsidRDefault="00663C54">
      <w:pPr>
        <w:pStyle w:val="ConsPlusTitle"/>
        <w:ind w:firstLine="540"/>
        <w:jc w:val="both"/>
        <w:outlineLvl w:val="2"/>
      </w:pPr>
      <w:r>
        <w:t>Таблица F.11 - Паспорт проекта "Сахалинский индустриальный парк"</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61"/>
        <w:gridCol w:w="5443"/>
      </w:tblGrid>
      <w:tr w:rsidR="00663C54">
        <w:tc>
          <w:tcPr>
            <w:tcW w:w="567" w:type="dxa"/>
          </w:tcPr>
          <w:p w:rsidR="00663C54" w:rsidRDefault="00663C54">
            <w:pPr>
              <w:pStyle w:val="ConsPlusNormal"/>
              <w:jc w:val="center"/>
            </w:pPr>
            <w:r>
              <w:t>N</w:t>
            </w:r>
          </w:p>
        </w:tc>
        <w:tc>
          <w:tcPr>
            <w:tcW w:w="3061" w:type="dxa"/>
          </w:tcPr>
          <w:p w:rsidR="00663C54" w:rsidRDefault="00663C54">
            <w:pPr>
              <w:pStyle w:val="ConsPlusNormal"/>
              <w:jc w:val="center"/>
            </w:pPr>
            <w:r>
              <w:t>Наименование пункта</w:t>
            </w:r>
          </w:p>
        </w:tc>
        <w:tc>
          <w:tcPr>
            <w:tcW w:w="5443" w:type="dxa"/>
          </w:tcPr>
          <w:p w:rsidR="00663C54" w:rsidRDefault="00663C54">
            <w:pPr>
              <w:pStyle w:val="ConsPlusNormal"/>
              <w:jc w:val="center"/>
            </w:pPr>
            <w:r>
              <w:t>Описание</w:t>
            </w:r>
          </w:p>
        </w:tc>
      </w:tr>
      <w:tr w:rsidR="00663C54">
        <w:tc>
          <w:tcPr>
            <w:tcW w:w="9071" w:type="dxa"/>
            <w:gridSpan w:val="3"/>
          </w:tcPr>
          <w:p w:rsidR="00663C54" w:rsidRDefault="00663C54">
            <w:pPr>
              <w:pStyle w:val="ConsPlusNormal"/>
            </w:pPr>
            <w:r>
              <w:t>Общая информация о проекте</w:t>
            </w:r>
          </w:p>
        </w:tc>
      </w:tr>
      <w:tr w:rsidR="00663C54">
        <w:tc>
          <w:tcPr>
            <w:tcW w:w="567" w:type="dxa"/>
          </w:tcPr>
          <w:p w:rsidR="00663C54" w:rsidRDefault="00663C54">
            <w:pPr>
              <w:pStyle w:val="ConsPlusNormal"/>
            </w:pPr>
            <w:r>
              <w:t>1.</w:t>
            </w:r>
          </w:p>
        </w:tc>
        <w:tc>
          <w:tcPr>
            <w:tcW w:w="3061" w:type="dxa"/>
          </w:tcPr>
          <w:p w:rsidR="00663C54" w:rsidRDefault="00663C54">
            <w:pPr>
              <w:pStyle w:val="ConsPlusNormal"/>
            </w:pPr>
            <w:r>
              <w:t>Наименование проекта</w:t>
            </w:r>
          </w:p>
        </w:tc>
        <w:tc>
          <w:tcPr>
            <w:tcW w:w="5443" w:type="dxa"/>
          </w:tcPr>
          <w:p w:rsidR="00663C54" w:rsidRDefault="00663C54">
            <w:pPr>
              <w:pStyle w:val="ConsPlusNormal"/>
            </w:pPr>
            <w:r>
              <w:t>"Сахалинский индустриальный парк"</w:t>
            </w:r>
          </w:p>
        </w:tc>
      </w:tr>
      <w:tr w:rsidR="00663C54">
        <w:tc>
          <w:tcPr>
            <w:tcW w:w="567" w:type="dxa"/>
          </w:tcPr>
          <w:p w:rsidR="00663C54" w:rsidRDefault="00663C54">
            <w:pPr>
              <w:pStyle w:val="ConsPlusNormal"/>
            </w:pPr>
            <w:r>
              <w:t>2.</w:t>
            </w:r>
          </w:p>
        </w:tc>
        <w:tc>
          <w:tcPr>
            <w:tcW w:w="3061" w:type="dxa"/>
          </w:tcPr>
          <w:p w:rsidR="00663C54" w:rsidRDefault="00663C54">
            <w:pPr>
              <w:pStyle w:val="ConsPlusNormal"/>
            </w:pPr>
            <w:r>
              <w:t>Краткое описание сути проекта</w:t>
            </w:r>
          </w:p>
        </w:tc>
        <w:tc>
          <w:tcPr>
            <w:tcW w:w="5443" w:type="dxa"/>
          </w:tcPr>
          <w:p w:rsidR="00663C54" w:rsidRDefault="00663C54">
            <w:pPr>
              <w:pStyle w:val="ConsPlusNormal"/>
            </w:pPr>
            <w:r>
              <w:t>Цель проекта - создать современную производственно-техническую и ремонтную базу, интегрированную с процессами основных операторов нефтегазовых проектов на о. Сахалин, которая позволит:</w:t>
            </w:r>
          </w:p>
          <w:p w:rsidR="00663C54" w:rsidRDefault="00663C54">
            <w:pPr>
              <w:pStyle w:val="ConsPlusNormal"/>
            </w:pPr>
            <w:r>
              <w:t>- сократить риски и издержки на техническое обслуживание, текущий и капитальный ремонт оборудования;</w:t>
            </w:r>
          </w:p>
          <w:p w:rsidR="00663C54" w:rsidRDefault="00663C54">
            <w:pPr>
              <w:pStyle w:val="ConsPlusNormal"/>
            </w:pPr>
            <w:r>
              <w:t>- улучшить уровень квалификации местных специалистов и обеспечить создание новых рабочих мест;</w:t>
            </w:r>
          </w:p>
          <w:p w:rsidR="00663C54" w:rsidRDefault="00663C54">
            <w:pPr>
              <w:pStyle w:val="ConsPlusNormal"/>
            </w:pPr>
            <w:r>
              <w:t>- устранить зависимость от поставок иностранного оборудования и комплектующих, повысить уровень локализации производства на о. Сахалин</w:t>
            </w:r>
          </w:p>
        </w:tc>
      </w:tr>
      <w:tr w:rsidR="00663C54">
        <w:tc>
          <w:tcPr>
            <w:tcW w:w="567" w:type="dxa"/>
          </w:tcPr>
          <w:p w:rsidR="00663C54" w:rsidRDefault="00663C54">
            <w:pPr>
              <w:pStyle w:val="ConsPlusNormal"/>
            </w:pPr>
            <w:r>
              <w:t>3.</w:t>
            </w:r>
          </w:p>
        </w:tc>
        <w:tc>
          <w:tcPr>
            <w:tcW w:w="3061" w:type="dxa"/>
          </w:tcPr>
          <w:p w:rsidR="00663C54" w:rsidRDefault="00663C54">
            <w:pPr>
              <w:pStyle w:val="ConsPlusNormal"/>
            </w:pPr>
            <w:r>
              <w:t>Год начала реализации проекта</w:t>
            </w:r>
          </w:p>
        </w:tc>
        <w:tc>
          <w:tcPr>
            <w:tcW w:w="5443" w:type="dxa"/>
          </w:tcPr>
          <w:p w:rsidR="00663C54" w:rsidRDefault="00663C54">
            <w:pPr>
              <w:pStyle w:val="ConsPlusNormal"/>
            </w:pPr>
            <w:r>
              <w:t>2017</w:t>
            </w:r>
          </w:p>
        </w:tc>
      </w:tr>
      <w:tr w:rsidR="00663C54">
        <w:tc>
          <w:tcPr>
            <w:tcW w:w="567" w:type="dxa"/>
          </w:tcPr>
          <w:p w:rsidR="00663C54" w:rsidRDefault="00663C54">
            <w:pPr>
              <w:pStyle w:val="ConsPlusNormal"/>
            </w:pPr>
            <w:r>
              <w:t>4.</w:t>
            </w:r>
          </w:p>
        </w:tc>
        <w:tc>
          <w:tcPr>
            <w:tcW w:w="3061" w:type="dxa"/>
          </w:tcPr>
          <w:p w:rsidR="00663C54" w:rsidRDefault="00663C54">
            <w:pPr>
              <w:pStyle w:val="ConsPlusNormal"/>
            </w:pPr>
            <w:r>
              <w:t>Год выхода проекта на плановую мощность</w:t>
            </w:r>
          </w:p>
        </w:tc>
        <w:tc>
          <w:tcPr>
            <w:tcW w:w="5443" w:type="dxa"/>
          </w:tcPr>
          <w:p w:rsidR="00663C54" w:rsidRDefault="00663C54">
            <w:pPr>
              <w:pStyle w:val="ConsPlusNormal"/>
            </w:pPr>
            <w:r>
              <w:t>2024 - 2027</w:t>
            </w:r>
          </w:p>
        </w:tc>
      </w:tr>
      <w:tr w:rsidR="00663C54">
        <w:tc>
          <w:tcPr>
            <w:tcW w:w="567" w:type="dxa"/>
          </w:tcPr>
          <w:p w:rsidR="00663C54" w:rsidRDefault="00663C54">
            <w:pPr>
              <w:pStyle w:val="ConsPlusNormal"/>
            </w:pPr>
            <w:r>
              <w:t>5.</w:t>
            </w:r>
          </w:p>
        </w:tc>
        <w:tc>
          <w:tcPr>
            <w:tcW w:w="3061" w:type="dxa"/>
          </w:tcPr>
          <w:p w:rsidR="00663C54" w:rsidRDefault="00663C54">
            <w:pPr>
              <w:pStyle w:val="ConsPlusNormal"/>
            </w:pPr>
            <w:r>
              <w:t>Общая сумма инвестиций в проект для вывода его на плановую мощность (млн. руб.), в т.ч.:</w:t>
            </w:r>
          </w:p>
        </w:tc>
        <w:tc>
          <w:tcPr>
            <w:tcW w:w="5443" w:type="dxa"/>
          </w:tcPr>
          <w:p w:rsidR="00663C54" w:rsidRDefault="00663C54">
            <w:pPr>
              <w:pStyle w:val="ConsPlusNormal"/>
            </w:pPr>
            <w:r>
              <w:t>15000</w:t>
            </w:r>
          </w:p>
        </w:tc>
      </w:tr>
      <w:tr w:rsidR="00663C54">
        <w:tc>
          <w:tcPr>
            <w:tcW w:w="567" w:type="dxa"/>
          </w:tcPr>
          <w:p w:rsidR="00663C54" w:rsidRDefault="00663C54">
            <w:pPr>
              <w:pStyle w:val="ConsPlusNormal"/>
            </w:pPr>
            <w:r>
              <w:t>5.1.</w:t>
            </w:r>
          </w:p>
        </w:tc>
        <w:tc>
          <w:tcPr>
            <w:tcW w:w="3061" w:type="dxa"/>
          </w:tcPr>
          <w:p w:rsidR="00663C54" w:rsidRDefault="00663C54">
            <w:pPr>
              <w:pStyle w:val="ConsPlusNormal"/>
            </w:pPr>
            <w:r>
              <w:t>частные инвестиции (млн. руб.)</w:t>
            </w:r>
          </w:p>
        </w:tc>
        <w:tc>
          <w:tcPr>
            <w:tcW w:w="5443" w:type="dxa"/>
          </w:tcPr>
          <w:p w:rsidR="00663C54" w:rsidRDefault="00663C54">
            <w:pPr>
              <w:pStyle w:val="ConsPlusNormal"/>
            </w:pPr>
            <w:r>
              <w:t>15000</w:t>
            </w:r>
          </w:p>
        </w:tc>
      </w:tr>
      <w:tr w:rsidR="00663C54">
        <w:tc>
          <w:tcPr>
            <w:tcW w:w="9071" w:type="dxa"/>
            <w:gridSpan w:val="3"/>
          </w:tcPr>
          <w:p w:rsidR="00663C54" w:rsidRDefault="00663C54">
            <w:pPr>
              <w:pStyle w:val="ConsPlusNormal"/>
            </w:pPr>
            <w:r>
              <w:t>Эффекты от реализации проекта</w:t>
            </w:r>
          </w:p>
        </w:tc>
      </w:tr>
      <w:tr w:rsidR="00663C54">
        <w:tc>
          <w:tcPr>
            <w:tcW w:w="567" w:type="dxa"/>
          </w:tcPr>
          <w:p w:rsidR="00663C54" w:rsidRDefault="00663C54">
            <w:pPr>
              <w:pStyle w:val="ConsPlusNormal"/>
            </w:pPr>
            <w:r>
              <w:t>6.</w:t>
            </w:r>
          </w:p>
        </w:tc>
        <w:tc>
          <w:tcPr>
            <w:tcW w:w="3061" w:type="dxa"/>
          </w:tcPr>
          <w:p w:rsidR="00663C54" w:rsidRDefault="00663C54">
            <w:pPr>
              <w:pStyle w:val="ConsPlusNormal"/>
            </w:pPr>
            <w:r>
              <w:t xml:space="preserve">Валовая ежегодная выручка от проекта после его выхода на </w:t>
            </w:r>
            <w:r>
              <w:lastRenderedPageBreak/>
              <w:t>проектную мощность (млн. руб.)</w:t>
            </w:r>
          </w:p>
        </w:tc>
        <w:tc>
          <w:tcPr>
            <w:tcW w:w="5443" w:type="dxa"/>
          </w:tcPr>
          <w:p w:rsidR="00663C54" w:rsidRDefault="00663C54">
            <w:pPr>
              <w:pStyle w:val="ConsPlusNormal"/>
            </w:pPr>
            <w:r>
              <w:lastRenderedPageBreak/>
              <w:t xml:space="preserve">Плановая выручка УК при выходе на 100% мощность (по статье сдача в аренду мощностей парка) на уровне </w:t>
            </w:r>
            <w:r>
              <w:lastRenderedPageBreak/>
              <w:t>точки безубыточности ~600 млн. руб. в год</w:t>
            </w:r>
          </w:p>
        </w:tc>
      </w:tr>
      <w:tr w:rsidR="00663C54">
        <w:tc>
          <w:tcPr>
            <w:tcW w:w="567" w:type="dxa"/>
          </w:tcPr>
          <w:p w:rsidR="00663C54" w:rsidRDefault="00663C54">
            <w:pPr>
              <w:pStyle w:val="ConsPlusNormal"/>
            </w:pPr>
            <w:r>
              <w:lastRenderedPageBreak/>
              <w:t>7.</w:t>
            </w:r>
          </w:p>
        </w:tc>
        <w:tc>
          <w:tcPr>
            <w:tcW w:w="3061" w:type="dxa"/>
          </w:tcPr>
          <w:p w:rsidR="00663C54" w:rsidRDefault="00663C54">
            <w:pPr>
              <w:pStyle w:val="ConsPlusNormal"/>
            </w:pPr>
            <w:r>
              <w:t>Общее количество новых рабочих мест после выхода проекта на плановую мощность</w:t>
            </w:r>
          </w:p>
        </w:tc>
        <w:tc>
          <w:tcPr>
            <w:tcW w:w="5443" w:type="dxa"/>
          </w:tcPr>
          <w:p w:rsidR="00663C54" w:rsidRDefault="00663C54">
            <w:pPr>
              <w:pStyle w:val="ConsPlusNormal"/>
            </w:pPr>
            <w:r>
              <w:t>Количество персонала УК 130 человек (100% новые рабочие места)</w:t>
            </w:r>
          </w:p>
          <w:p w:rsidR="00663C54" w:rsidRDefault="00663C54">
            <w:pPr>
              <w:pStyle w:val="ConsPlusNormal"/>
            </w:pPr>
            <w:r>
              <w:t>Количество персонала Резидентов ~1.400 человек (около 60% новых рабочих мест)</w:t>
            </w:r>
          </w:p>
        </w:tc>
      </w:tr>
      <w:tr w:rsidR="00663C54">
        <w:tc>
          <w:tcPr>
            <w:tcW w:w="9071" w:type="dxa"/>
            <w:gridSpan w:val="3"/>
          </w:tcPr>
          <w:p w:rsidR="00663C54" w:rsidRDefault="00663C54">
            <w:pPr>
              <w:pStyle w:val="ConsPlusNormal"/>
            </w:pPr>
            <w:r>
              <w:t>Требования к реализации проекта</w:t>
            </w:r>
          </w:p>
        </w:tc>
      </w:tr>
      <w:tr w:rsidR="00663C54">
        <w:tc>
          <w:tcPr>
            <w:tcW w:w="567" w:type="dxa"/>
          </w:tcPr>
          <w:p w:rsidR="00663C54" w:rsidRDefault="00663C54">
            <w:pPr>
              <w:pStyle w:val="ConsPlusNormal"/>
            </w:pPr>
            <w:r>
              <w:t>8.</w:t>
            </w:r>
          </w:p>
        </w:tc>
        <w:tc>
          <w:tcPr>
            <w:tcW w:w="3061" w:type="dxa"/>
          </w:tcPr>
          <w:p w:rsidR="00663C54" w:rsidRDefault="00663C54">
            <w:pPr>
              <w:pStyle w:val="ConsPlusNormal"/>
            </w:pPr>
            <w:r>
              <w:t>Требуемые меры господдержки для проекта</w:t>
            </w:r>
          </w:p>
        </w:tc>
        <w:tc>
          <w:tcPr>
            <w:tcW w:w="5443" w:type="dxa"/>
          </w:tcPr>
          <w:p w:rsidR="00663C54" w:rsidRDefault="00663C54">
            <w:pPr>
              <w:pStyle w:val="ConsPlusNormal"/>
            </w:pPr>
            <w:r>
              <w:t>Компенсация затрат на строительство инфраструктуры</w:t>
            </w:r>
          </w:p>
        </w:tc>
      </w:tr>
      <w:tr w:rsidR="00663C54">
        <w:tc>
          <w:tcPr>
            <w:tcW w:w="567" w:type="dxa"/>
          </w:tcPr>
          <w:p w:rsidR="00663C54" w:rsidRDefault="00663C54">
            <w:pPr>
              <w:pStyle w:val="ConsPlusNormal"/>
            </w:pPr>
            <w:r>
              <w:t>9.</w:t>
            </w:r>
          </w:p>
        </w:tc>
        <w:tc>
          <w:tcPr>
            <w:tcW w:w="3061" w:type="dxa"/>
          </w:tcPr>
          <w:p w:rsidR="00663C54" w:rsidRDefault="00663C54">
            <w:pPr>
              <w:pStyle w:val="ConsPlusNormal"/>
            </w:pPr>
            <w:r>
              <w:t>Необходимость внесения изменения в региональное или федеральное законодательство</w:t>
            </w:r>
          </w:p>
        </w:tc>
        <w:tc>
          <w:tcPr>
            <w:tcW w:w="5443" w:type="dxa"/>
          </w:tcPr>
          <w:p w:rsidR="00663C54" w:rsidRDefault="00663C54">
            <w:pPr>
              <w:pStyle w:val="ConsPlusNormal"/>
            </w:pPr>
            <w:r>
              <w:t>Внесение изменений в законы, регулирующие субсидирование инженерной инфраструктуры для реализации:</w:t>
            </w:r>
          </w:p>
          <w:p w:rsidR="00663C54" w:rsidRDefault="00663C54">
            <w:pPr>
              <w:pStyle w:val="ConsPlusNormal"/>
            </w:pPr>
            <w:r>
              <w:t>- масштабных инвестиционных проектов</w:t>
            </w:r>
          </w:p>
          <w:p w:rsidR="00663C54" w:rsidRDefault="00663C54">
            <w:pPr>
              <w:pStyle w:val="ConsPlusNormal"/>
            </w:pPr>
            <w:r>
              <w:t>- частных индустриальных парков</w:t>
            </w:r>
          </w:p>
          <w:p w:rsidR="00663C54" w:rsidRDefault="00663C54">
            <w:pPr>
              <w:pStyle w:val="ConsPlusNormal"/>
            </w:pPr>
            <w:r>
              <w:t>Внесение изменений в региональный бюджет по увеличению ассигнований на цели субсидирования инфраструктуры инвестиционных проектов - резидентов ТОСЭР</w:t>
            </w:r>
          </w:p>
        </w:tc>
      </w:tr>
    </w:tbl>
    <w:p w:rsidR="00663C54" w:rsidRDefault="00663C54">
      <w:pPr>
        <w:pStyle w:val="ConsPlusNormal"/>
        <w:ind w:firstLine="540"/>
        <w:jc w:val="both"/>
      </w:pPr>
    </w:p>
    <w:p w:rsidR="00663C54" w:rsidRDefault="00663C54">
      <w:pPr>
        <w:pStyle w:val="ConsPlusTitle"/>
        <w:ind w:firstLine="540"/>
        <w:jc w:val="both"/>
        <w:outlineLvl w:val="2"/>
      </w:pPr>
      <w:r>
        <w:t>Таблица F.12 - Паспорт проекта "Сахалинский малотоннажный СПГ"</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61"/>
        <w:gridCol w:w="5443"/>
      </w:tblGrid>
      <w:tr w:rsidR="00663C54">
        <w:tc>
          <w:tcPr>
            <w:tcW w:w="567" w:type="dxa"/>
          </w:tcPr>
          <w:p w:rsidR="00663C54" w:rsidRDefault="00663C54">
            <w:pPr>
              <w:pStyle w:val="ConsPlusNormal"/>
              <w:jc w:val="center"/>
            </w:pPr>
            <w:r>
              <w:t>N</w:t>
            </w:r>
          </w:p>
        </w:tc>
        <w:tc>
          <w:tcPr>
            <w:tcW w:w="3061" w:type="dxa"/>
          </w:tcPr>
          <w:p w:rsidR="00663C54" w:rsidRDefault="00663C54">
            <w:pPr>
              <w:pStyle w:val="ConsPlusNormal"/>
              <w:jc w:val="center"/>
            </w:pPr>
            <w:r>
              <w:t>Наименование пункта</w:t>
            </w:r>
          </w:p>
        </w:tc>
        <w:tc>
          <w:tcPr>
            <w:tcW w:w="5443" w:type="dxa"/>
          </w:tcPr>
          <w:p w:rsidR="00663C54" w:rsidRDefault="00663C54">
            <w:pPr>
              <w:pStyle w:val="ConsPlusNormal"/>
              <w:jc w:val="center"/>
            </w:pPr>
            <w:r>
              <w:t>Описание</w:t>
            </w:r>
          </w:p>
        </w:tc>
      </w:tr>
      <w:tr w:rsidR="00663C54">
        <w:tc>
          <w:tcPr>
            <w:tcW w:w="9071" w:type="dxa"/>
            <w:gridSpan w:val="3"/>
          </w:tcPr>
          <w:p w:rsidR="00663C54" w:rsidRDefault="00663C54">
            <w:pPr>
              <w:pStyle w:val="ConsPlusNormal"/>
            </w:pPr>
            <w:r>
              <w:t>Общая информация о проекте</w:t>
            </w:r>
          </w:p>
        </w:tc>
      </w:tr>
      <w:tr w:rsidR="00663C54">
        <w:tc>
          <w:tcPr>
            <w:tcW w:w="567" w:type="dxa"/>
          </w:tcPr>
          <w:p w:rsidR="00663C54" w:rsidRDefault="00663C54">
            <w:pPr>
              <w:pStyle w:val="ConsPlusNormal"/>
            </w:pPr>
            <w:r>
              <w:t>1.</w:t>
            </w:r>
          </w:p>
        </w:tc>
        <w:tc>
          <w:tcPr>
            <w:tcW w:w="3061" w:type="dxa"/>
          </w:tcPr>
          <w:p w:rsidR="00663C54" w:rsidRDefault="00663C54">
            <w:pPr>
              <w:pStyle w:val="ConsPlusNormal"/>
            </w:pPr>
            <w:r>
              <w:t>Наименование проекта</w:t>
            </w:r>
          </w:p>
        </w:tc>
        <w:tc>
          <w:tcPr>
            <w:tcW w:w="5443" w:type="dxa"/>
          </w:tcPr>
          <w:p w:rsidR="00663C54" w:rsidRDefault="00663C54">
            <w:pPr>
              <w:pStyle w:val="ConsPlusNormal"/>
            </w:pPr>
            <w:r>
              <w:t>"Сахалинский малотоннажный СПГ"</w:t>
            </w:r>
          </w:p>
        </w:tc>
      </w:tr>
      <w:tr w:rsidR="00663C54">
        <w:tc>
          <w:tcPr>
            <w:tcW w:w="567" w:type="dxa"/>
          </w:tcPr>
          <w:p w:rsidR="00663C54" w:rsidRDefault="00663C54">
            <w:pPr>
              <w:pStyle w:val="ConsPlusNormal"/>
            </w:pPr>
            <w:r>
              <w:t>2.</w:t>
            </w:r>
          </w:p>
        </w:tc>
        <w:tc>
          <w:tcPr>
            <w:tcW w:w="3061" w:type="dxa"/>
          </w:tcPr>
          <w:p w:rsidR="00663C54" w:rsidRDefault="00663C54">
            <w:pPr>
              <w:pStyle w:val="ConsPlusNormal"/>
            </w:pPr>
            <w:r>
              <w:t>Краткое описание сути проекта</w:t>
            </w:r>
          </w:p>
        </w:tc>
        <w:tc>
          <w:tcPr>
            <w:tcW w:w="5443" w:type="dxa"/>
          </w:tcPr>
          <w:p w:rsidR="00663C54" w:rsidRDefault="00663C54">
            <w:pPr>
              <w:pStyle w:val="ConsPlusNormal"/>
            </w:pPr>
            <w:r>
              <w:t>Формирование отрасли по производству малотоннажного СПГ для автономного тепло- и электроснабжения, заправки автотранспорта, карьерной техники и бункеровки</w:t>
            </w:r>
          </w:p>
        </w:tc>
      </w:tr>
      <w:tr w:rsidR="00663C54">
        <w:tc>
          <w:tcPr>
            <w:tcW w:w="567" w:type="dxa"/>
          </w:tcPr>
          <w:p w:rsidR="00663C54" w:rsidRDefault="00663C54">
            <w:pPr>
              <w:pStyle w:val="ConsPlusNormal"/>
            </w:pPr>
            <w:r>
              <w:t>3.</w:t>
            </w:r>
          </w:p>
        </w:tc>
        <w:tc>
          <w:tcPr>
            <w:tcW w:w="3061" w:type="dxa"/>
          </w:tcPr>
          <w:p w:rsidR="00663C54" w:rsidRDefault="00663C54">
            <w:pPr>
              <w:pStyle w:val="ConsPlusNormal"/>
            </w:pPr>
            <w:r>
              <w:t>Год начала реализации проекта</w:t>
            </w:r>
          </w:p>
        </w:tc>
        <w:tc>
          <w:tcPr>
            <w:tcW w:w="5443" w:type="dxa"/>
          </w:tcPr>
          <w:p w:rsidR="00663C54" w:rsidRDefault="00663C54">
            <w:pPr>
              <w:pStyle w:val="ConsPlusNormal"/>
            </w:pPr>
            <w:r>
              <w:t>2020</w:t>
            </w:r>
          </w:p>
        </w:tc>
      </w:tr>
      <w:tr w:rsidR="00663C54">
        <w:tc>
          <w:tcPr>
            <w:tcW w:w="567" w:type="dxa"/>
          </w:tcPr>
          <w:p w:rsidR="00663C54" w:rsidRDefault="00663C54">
            <w:pPr>
              <w:pStyle w:val="ConsPlusNormal"/>
            </w:pPr>
            <w:r>
              <w:t>4.</w:t>
            </w:r>
          </w:p>
        </w:tc>
        <w:tc>
          <w:tcPr>
            <w:tcW w:w="3061" w:type="dxa"/>
          </w:tcPr>
          <w:p w:rsidR="00663C54" w:rsidRDefault="00663C54">
            <w:pPr>
              <w:pStyle w:val="ConsPlusNormal"/>
            </w:pPr>
            <w:r>
              <w:t>Год выхода проекта на плановую мощность</w:t>
            </w:r>
          </w:p>
        </w:tc>
        <w:tc>
          <w:tcPr>
            <w:tcW w:w="5443" w:type="dxa"/>
          </w:tcPr>
          <w:p w:rsidR="00663C54" w:rsidRDefault="00663C54">
            <w:pPr>
              <w:pStyle w:val="ConsPlusNormal"/>
            </w:pPr>
            <w:r>
              <w:t>2024 - 2029</w:t>
            </w:r>
          </w:p>
        </w:tc>
      </w:tr>
      <w:tr w:rsidR="00663C54">
        <w:tc>
          <w:tcPr>
            <w:tcW w:w="567" w:type="dxa"/>
          </w:tcPr>
          <w:p w:rsidR="00663C54" w:rsidRDefault="00663C54">
            <w:pPr>
              <w:pStyle w:val="ConsPlusNormal"/>
            </w:pPr>
            <w:r>
              <w:t>5.</w:t>
            </w:r>
          </w:p>
        </w:tc>
        <w:tc>
          <w:tcPr>
            <w:tcW w:w="3061" w:type="dxa"/>
          </w:tcPr>
          <w:p w:rsidR="00663C54" w:rsidRDefault="00663C54">
            <w:pPr>
              <w:pStyle w:val="ConsPlusNormal"/>
            </w:pPr>
            <w:r>
              <w:t>Общая сумма инвестиций в проект для вывода его на плановую мощность (млн. руб.), в т.ч.:</w:t>
            </w:r>
          </w:p>
        </w:tc>
        <w:tc>
          <w:tcPr>
            <w:tcW w:w="5443" w:type="dxa"/>
          </w:tcPr>
          <w:p w:rsidR="00663C54" w:rsidRDefault="00663C54">
            <w:pPr>
              <w:pStyle w:val="ConsPlusNormal"/>
            </w:pPr>
            <w:r>
              <w:t>2024 год - 9000</w:t>
            </w:r>
          </w:p>
          <w:p w:rsidR="00663C54" w:rsidRDefault="00663C54">
            <w:pPr>
              <w:pStyle w:val="ConsPlusNormal"/>
            </w:pPr>
            <w:r>
              <w:t>2029 год - 15000</w:t>
            </w:r>
          </w:p>
        </w:tc>
      </w:tr>
      <w:tr w:rsidR="00663C54">
        <w:tc>
          <w:tcPr>
            <w:tcW w:w="567" w:type="dxa"/>
          </w:tcPr>
          <w:p w:rsidR="00663C54" w:rsidRDefault="00663C54">
            <w:pPr>
              <w:pStyle w:val="ConsPlusNormal"/>
            </w:pPr>
            <w:r>
              <w:t>5.1.</w:t>
            </w:r>
          </w:p>
        </w:tc>
        <w:tc>
          <w:tcPr>
            <w:tcW w:w="3061" w:type="dxa"/>
          </w:tcPr>
          <w:p w:rsidR="00663C54" w:rsidRDefault="00663C54">
            <w:pPr>
              <w:pStyle w:val="ConsPlusNormal"/>
            </w:pPr>
            <w:r>
              <w:t>частные инвестиции (млн. руб.)</w:t>
            </w:r>
          </w:p>
        </w:tc>
        <w:tc>
          <w:tcPr>
            <w:tcW w:w="5443" w:type="dxa"/>
          </w:tcPr>
          <w:p w:rsidR="00663C54" w:rsidRDefault="00663C54">
            <w:pPr>
              <w:pStyle w:val="ConsPlusNormal"/>
            </w:pPr>
            <w:r>
              <w:t>-</w:t>
            </w:r>
          </w:p>
        </w:tc>
      </w:tr>
      <w:tr w:rsidR="00663C54">
        <w:tc>
          <w:tcPr>
            <w:tcW w:w="9071" w:type="dxa"/>
            <w:gridSpan w:val="3"/>
          </w:tcPr>
          <w:p w:rsidR="00663C54" w:rsidRDefault="00663C54">
            <w:pPr>
              <w:pStyle w:val="ConsPlusNormal"/>
            </w:pPr>
            <w:r>
              <w:t>Эффекты от реализации проекта</w:t>
            </w:r>
          </w:p>
        </w:tc>
      </w:tr>
      <w:tr w:rsidR="00663C54">
        <w:tc>
          <w:tcPr>
            <w:tcW w:w="567" w:type="dxa"/>
          </w:tcPr>
          <w:p w:rsidR="00663C54" w:rsidRDefault="00663C54">
            <w:pPr>
              <w:pStyle w:val="ConsPlusNormal"/>
            </w:pPr>
            <w:r>
              <w:t>6.</w:t>
            </w:r>
          </w:p>
        </w:tc>
        <w:tc>
          <w:tcPr>
            <w:tcW w:w="3061" w:type="dxa"/>
          </w:tcPr>
          <w:p w:rsidR="00663C54" w:rsidRDefault="00663C54">
            <w:pPr>
              <w:pStyle w:val="ConsPlusNormal"/>
            </w:pPr>
            <w:r>
              <w:t xml:space="preserve">Валовая ежегодная выручка от проекта после его выхода на проектную мощность (млн. </w:t>
            </w:r>
            <w:r>
              <w:lastRenderedPageBreak/>
              <w:t>руб.)</w:t>
            </w:r>
          </w:p>
        </w:tc>
        <w:tc>
          <w:tcPr>
            <w:tcW w:w="5443" w:type="dxa"/>
          </w:tcPr>
          <w:p w:rsidR="00663C54" w:rsidRDefault="00663C54">
            <w:pPr>
              <w:pStyle w:val="ConsPlusNormal"/>
            </w:pPr>
            <w:r>
              <w:lastRenderedPageBreak/>
              <w:t>2024 год - 3600</w:t>
            </w:r>
          </w:p>
          <w:p w:rsidR="00663C54" w:rsidRDefault="00663C54">
            <w:pPr>
              <w:pStyle w:val="ConsPlusNormal"/>
            </w:pPr>
            <w:r>
              <w:t>2029 год - 6700</w:t>
            </w:r>
          </w:p>
        </w:tc>
      </w:tr>
      <w:tr w:rsidR="00663C54">
        <w:tc>
          <w:tcPr>
            <w:tcW w:w="567" w:type="dxa"/>
          </w:tcPr>
          <w:p w:rsidR="00663C54" w:rsidRDefault="00663C54">
            <w:pPr>
              <w:pStyle w:val="ConsPlusNormal"/>
            </w:pPr>
            <w:r>
              <w:t>7.</w:t>
            </w:r>
          </w:p>
        </w:tc>
        <w:tc>
          <w:tcPr>
            <w:tcW w:w="3061" w:type="dxa"/>
          </w:tcPr>
          <w:p w:rsidR="00663C54" w:rsidRDefault="00663C54">
            <w:pPr>
              <w:pStyle w:val="ConsPlusNormal"/>
            </w:pPr>
            <w:r>
              <w:t>Общее количество новых рабочих мест после выхода проекта на плановую мощность</w:t>
            </w:r>
          </w:p>
        </w:tc>
        <w:tc>
          <w:tcPr>
            <w:tcW w:w="5443" w:type="dxa"/>
          </w:tcPr>
          <w:p w:rsidR="00663C54" w:rsidRDefault="00663C54">
            <w:pPr>
              <w:pStyle w:val="ConsPlusNormal"/>
            </w:pPr>
            <w:r>
              <w:t>460</w:t>
            </w:r>
          </w:p>
        </w:tc>
      </w:tr>
      <w:tr w:rsidR="00663C54">
        <w:tc>
          <w:tcPr>
            <w:tcW w:w="9071" w:type="dxa"/>
            <w:gridSpan w:val="3"/>
          </w:tcPr>
          <w:p w:rsidR="00663C54" w:rsidRDefault="00663C54">
            <w:pPr>
              <w:pStyle w:val="ConsPlusNormal"/>
            </w:pPr>
            <w:r>
              <w:t>Требования к реализации проекта</w:t>
            </w:r>
          </w:p>
        </w:tc>
      </w:tr>
      <w:tr w:rsidR="00663C54">
        <w:tc>
          <w:tcPr>
            <w:tcW w:w="567" w:type="dxa"/>
          </w:tcPr>
          <w:p w:rsidR="00663C54" w:rsidRDefault="00663C54">
            <w:pPr>
              <w:pStyle w:val="ConsPlusNormal"/>
            </w:pPr>
            <w:r>
              <w:t>8.</w:t>
            </w:r>
          </w:p>
        </w:tc>
        <w:tc>
          <w:tcPr>
            <w:tcW w:w="3061" w:type="dxa"/>
          </w:tcPr>
          <w:p w:rsidR="00663C54" w:rsidRDefault="00663C54">
            <w:pPr>
              <w:pStyle w:val="ConsPlusNormal"/>
            </w:pPr>
            <w:r>
              <w:t>Требуемые меры господдержки для проекта</w:t>
            </w:r>
          </w:p>
        </w:tc>
        <w:tc>
          <w:tcPr>
            <w:tcW w:w="5443" w:type="dxa"/>
          </w:tcPr>
          <w:p w:rsidR="00663C54" w:rsidRDefault="00663C54">
            <w:pPr>
              <w:pStyle w:val="ConsPlusNormal"/>
            </w:pPr>
            <w:r>
              <w:t>Не выделяются</w:t>
            </w:r>
          </w:p>
        </w:tc>
      </w:tr>
      <w:tr w:rsidR="00663C54">
        <w:tc>
          <w:tcPr>
            <w:tcW w:w="567" w:type="dxa"/>
          </w:tcPr>
          <w:p w:rsidR="00663C54" w:rsidRDefault="00663C54">
            <w:pPr>
              <w:pStyle w:val="ConsPlusNormal"/>
            </w:pPr>
            <w:r>
              <w:t>9.</w:t>
            </w:r>
          </w:p>
        </w:tc>
        <w:tc>
          <w:tcPr>
            <w:tcW w:w="3061" w:type="dxa"/>
          </w:tcPr>
          <w:p w:rsidR="00663C54" w:rsidRDefault="00663C54">
            <w:pPr>
              <w:pStyle w:val="ConsPlusNormal"/>
            </w:pPr>
            <w:r>
              <w:t>Необходимость внесения изменения в региональное или федеральное законодательство</w:t>
            </w:r>
          </w:p>
        </w:tc>
        <w:tc>
          <w:tcPr>
            <w:tcW w:w="5443" w:type="dxa"/>
          </w:tcPr>
          <w:p w:rsidR="00663C54" w:rsidRDefault="00663C54">
            <w:pPr>
              <w:pStyle w:val="ConsPlusNormal"/>
            </w:pPr>
            <w:r>
              <w:t>Внесение изменений в региональной нормативно-правовой базе, направленных на стимулирование ускоренного перехода на СПГ как моторное топливо и топливо для автономной энергетики</w:t>
            </w:r>
          </w:p>
        </w:tc>
      </w:tr>
    </w:tbl>
    <w:p w:rsidR="00663C54" w:rsidRDefault="00663C54">
      <w:pPr>
        <w:pStyle w:val="ConsPlusNormal"/>
        <w:ind w:firstLine="540"/>
        <w:jc w:val="both"/>
      </w:pPr>
    </w:p>
    <w:p w:rsidR="00663C54" w:rsidRDefault="00663C54">
      <w:pPr>
        <w:pStyle w:val="ConsPlusTitle"/>
        <w:ind w:firstLine="540"/>
        <w:jc w:val="both"/>
        <w:outlineLvl w:val="2"/>
      </w:pPr>
      <w:r>
        <w:t>Таблица F.13 - Паспорт проекта "Нефтеперерабатывающий завод"</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61"/>
        <w:gridCol w:w="5443"/>
      </w:tblGrid>
      <w:tr w:rsidR="00663C54">
        <w:tc>
          <w:tcPr>
            <w:tcW w:w="567" w:type="dxa"/>
          </w:tcPr>
          <w:p w:rsidR="00663C54" w:rsidRDefault="00663C54">
            <w:pPr>
              <w:pStyle w:val="ConsPlusNormal"/>
              <w:jc w:val="center"/>
            </w:pPr>
            <w:r>
              <w:t>N</w:t>
            </w:r>
          </w:p>
        </w:tc>
        <w:tc>
          <w:tcPr>
            <w:tcW w:w="3061" w:type="dxa"/>
          </w:tcPr>
          <w:p w:rsidR="00663C54" w:rsidRDefault="00663C54">
            <w:pPr>
              <w:pStyle w:val="ConsPlusNormal"/>
              <w:jc w:val="center"/>
            </w:pPr>
            <w:r>
              <w:t>Наименование пункта</w:t>
            </w:r>
          </w:p>
        </w:tc>
        <w:tc>
          <w:tcPr>
            <w:tcW w:w="5443" w:type="dxa"/>
          </w:tcPr>
          <w:p w:rsidR="00663C54" w:rsidRDefault="00663C54">
            <w:pPr>
              <w:pStyle w:val="ConsPlusNormal"/>
              <w:jc w:val="center"/>
            </w:pPr>
            <w:r>
              <w:t>Описание</w:t>
            </w:r>
          </w:p>
        </w:tc>
      </w:tr>
      <w:tr w:rsidR="00663C54">
        <w:tc>
          <w:tcPr>
            <w:tcW w:w="9071" w:type="dxa"/>
            <w:gridSpan w:val="3"/>
          </w:tcPr>
          <w:p w:rsidR="00663C54" w:rsidRDefault="00663C54">
            <w:pPr>
              <w:pStyle w:val="ConsPlusNormal"/>
            </w:pPr>
            <w:r>
              <w:t>Общая информация о проекте</w:t>
            </w:r>
          </w:p>
        </w:tc>
      </w:tr>
      <w:tr w:rsidR="00663C54">
        <w:tc>
          <w:tcPr>
            <w:tcW w:w="567" w:type="dxa"/>
          </w:tcPr>
          <w:p w:rsidR="00663C54" w:rsidRDefault="00663C54">
            <w:pPr>
              <w:pStyle w:val="ConsPlusNormal"/>
            </w:pPr>
            <w:r>
              <w:t>1.</w:t>
            </w:r>
          </w:p>
        </w:tc>
        <w:tc>
          <w:tcPr>
            <w:tcW w:w="3061" w:type="dxa"/>
          </w:tcPr>
          <w:p w:rsidR="00663C54" w:rsidRDefault="00663C54">
            <w:pPr>
              <w:pStyle w:val="ConsPlusNormal"/>
            </w:pPr>
            <w:r>
              <w:t>Наименование проекта</w:t>
            </w:r>
          </w:p>
        </w:tc>
        <w:tc>
          <w:tcPr>
            <w:tcW w:w="5443" w:type="dxa"/>
          </w:tcPr>
          <w:p w:rsidR="00663C54" w:rsidRDefault="00663C54">
            <w:pPr>
              <w:pStyle w:val="ConsPlusNormal"/>
            </w:pPr>
            <w:r>
              <w:t>Нефтеперерабатывающий завод</w:t>
            </w:r>
          </w:p>
        </w:tc>
      </w:tr>
      <w:tr w:rsidR="00663C54">
        <w:tc>
          <w:tcPr>
            <w:tcW w:w="567" w:type="dxa"/>
          </w:tcPr>
          <w:p w:rsidR="00663C54" w:rsidRDefault="00663C54">
            <w:pPr>
              <w:pStyle w:val="ConsPlusNormal"/>
            </w:pPr>
            <w:r>
              <w:t>2.</w:t>
            </w:r>
          </w:p>
        </w:tc>
        <w:tc>
          <w:tcPr>
            <w:tcW w:w="3061" w:type="dxa"/>
          </w:tcPr>
          <w:p w:rsidR="00663C54" w:rsidRDefault="00663C54">
            <w:pPr>
              <w:pStyle w:val="ConsPlusNormal"/>
            </w:pPr>
            <w:r>
              <w:t>Краткое описание сути проекта</w:t>
            </w:r>
          </w:p>
        </w:tc>
        <w:tc>
          <w:tcPr>
            <w:tcW w:w="5443" w:type="dxa"/>
          </w:tcPr>
          <w:p w:rsidR="00663C54" w:rsidRDefault="00663C54">
            <w:pPr>
              <w:pStyle w:val="ConsPlusNormal"/>
            </w:pPr>
            <w:r>
              <w:t>Строительство нефтеперерабатывающего завода для обеспечения потребностей морского, железнодорожного, автомобильного и авиационного транспорта</w:t>
            </w:r>
          </w:p>
        </w:tc>
      </w:tr>
      <w:tr w:rsidR="00663C54">
        <w:tc>
          <w:tcPr>
            <w:tcW w:w="567" w:type="dxa"/>
          </w:tcPr>
          <w:p w:rsidR="00663C54" w:rsidRDefault="00663C54">
            <w:pPr>
              <w:pStyle w:val="ConsPlusNormal"/>
            </w:pPr>
            <w:r>
              <w:t>3.</w:t>
            </w:r>
          </w:p>
        </w:tc>
        <w:tc>
          <w:tcPr>
            <w:tcW w:w="3061" w:type="dxa"/>
          </w:tcPr>
          <w:p w:rsidR="00663C54" w:rsidRDefault="00663C54">
            <w:pPr>
              <w:pStyle w:val="ConsPlusNormal"/>
            </w:pPr>
            <w:r>
              <w:t>Год начала реализации проекта</w:t>
            </w:r>
          </w:p>
        </w:tc>
        <w:tc>
          <w:tcPr>
            <w:tcW w:w="5443" w:type="dxa"/>
          </w:tcPr>
          <w:p w:rsidR="00663C54" w:rsidRDefault="00663C54">
            <w:pPr>
              <w:pStyle w:val="ConsPlusNormal"/>
            </w:pPr>
            <w:r>
              <w:t>Не определен</w:t>
            </w:r>
          </w:p>
        </w:tc>
      </w:tr>
      <w:tr w:rsidR="00663C54">
        <w:tc>
          <w:tcPr>
            <w:tcW w:w="567" w:type="dxa"/>
          </w:tcPr>
          <w:p w:rsidR="00663C54" w:rsidRDefault="00663C54">
            <w:pPr>
              <w:pStyle w:val="ConsPlusNormal"/>
            </w:pPr>
            <w:r>
              <w:t>4.</w:t>
            </w:r>
          </w:p>
        </w:tc>
        <w:tc>
          <w:tcPr>
            <w:tcW w:w="3061" w:type="dxa"/>
          </w:tcPr>
          <w:p w:rsidR="00663C54" w:rsidRDefault="00663C54">
            <w:pPr>
              <w:pStyle w:val="ConsPlusNormal"/>
            </w:pPr>
            <w:r>
              <w:t>Год выхода проекта на плановую мощность</w:t>
            </w:r>
          </w:p>
        </w:tc>
        <w:tc>
          <w:tcPr>
            <w:tcW w:w="5443" w:type="dxa"/>
          </w:tcPr>
          <w:p w:rsidR="00663C54" w:rsidRDefault="00663C54">
            <w:pPr>
              <w:pStyle w:val="ConsPlusNormal"/>
            </w:pPr>
            <w:r>
              <w:t>Спустя 2 года после запуска</w:t>
            </w:r>
          </w:p>
        </w:tc>
      </w:tr>
      <w:tr w:rsidR="00663C54">
        <w:tc>
          <w:tcPr>
            <w:tcW w:w="567" w:type="dxa"/>
          </w:tcPr>
          <w:p w:rsidR="00663C54" w:rsidRDefault="00663C54">
            <w:pPr>
              <w:pStyle w:val="ConsPlusNormal"/>
            </w:pPr>
            <w:r>
              <w:t>5.</w:t>
            </w:r>
          </w:p>
        </w:tc>
        <w:tc>
          <w:tcPr>
            <w:tcW w:w="3061" w:type="dxa"/>
          </w:tcPr>
          <w:p w:rsidR="00663C54" w:rsidRDefault="00663C54">
            <w:pPr>
              <w:pStyle w:val="ConsPlusNormal"/>
            </w:pPr>
            <w:r>
              <w:t>Общая сумма инвестиций в проект для вывода его на плановую мощность (млн. руб.), в т.ч.:</w:t>
            </w:r>
          </w:p>
        </w:tc>
        <w:tc>
          <w:tcPr>
            <w:tcW w:w="5443" w:type="dxa"/>
          </w:tcPr>
          <w:p w:rsidR="00663C54" w:rsidRDefault="00663C54">
            <w:pPr>
              <w:pStyle w:val="ConsPlusNormal"/>
            </w:pPr>
            <w:r>
              <w:t>78600</w:t>
            </w:r>
          </w:p>
        </w:tc>
      </w:tr>
      <w:tr w:rsidR="00663C54">
        <w:tc>
          <w:tcPr>
            <w:tcW w:w="567" w:type="dxa"/>
          </w:tcPr>
          <w:p w:rsidR="00663C54" w:rsidRDefault="00663C54">
            <w:pPr>
              <w:pStyle w:val="ConsPlusNormal"/>
            </w:pPr>
            <w:r>
              <w:t>5.1.</w:t>
            </w:r>
          </w:p>
        </w:tc>
        <w:tc>
          <w:tcPr>
            <w:tcW w:w="3061" w:type="dxa"/>
          </w:tcPr>
          <w:p w:rsidR="00663C54" w:rsidRDefault="00663C54">
            <w:pPr>
              <w:pStyle w:val="ConsPlusNormal"/>
            </w:pPr>
            <w:r>
              <w:t>частные инвестиции (млн. руб.)</w:t>
            </w:r>
          </w:p>
        </w:tc>
        <w:tc>
          <w:tcPr>
            <w:tcW w:w="5443" w:type="dxa"/>
          </w:tcPr>
          <w:p w:rsidR="00663C54" w:rsidRDefault="00663C54">
            <w:pPr>
              <w:pStyle w:val="ConsPlusNormal"/>
            </w:pPr>
            <w:r>
              <w:t>-</w:t>
            </w:r>
          </w:p>
        </w:tc>
      </w:tr>
      <w:tr w:rsidR="00663C54">
        <w:tc>
          <w:tcPr>
            <w:tcW w:w="9071" w:type="dxa"/>
            <w:gridSpan w:val="3"/>
          </w:tcPr>
          <w:p w:rsidR="00663C54" w:rsidRDefault="00663C54">
            <w:pPr>
              <w:pStyle w:val="ConsPlusNormal"/>
            </w:pPr>
            <w:r>
              <w:t>Эффекты от реализации проекта</w:t>
            </w:r>
          </w:p>
        </w:tc>
      </w:tr>
      <w:tr w:rsidR="00663C54">
        <w:tc>
          <w:tcPr>
            <w:tcW w:w="567" w:type="dxa"/>
          </w:tcPr>
          <w:p w:rsidR="00663C54" w:rsidRDefault="00663C54">
            <w:pPr>
              <w:pStyle w:val="ConsPlusNormal"/>
            </w:pPr>
            <w:r>
              <w:t>6.</w:t>
            </w:r>
          </w:p>
        </w:tc>
        <w:tc>
          <w:tcPr>
            <w:tcW w:w="3061" w:type="dxa"/>
          </w:tcPr>
          <w:p w:rsidR="00663C54" w:rsidRDefault="00663C54">
            <w:pPr>
              <w:pStyle w:val="ConsPlusNormal"/>
            </w:pPr>
            <w:r>
              <w:t>Валовая ежегодная выручка от проекта после его выхода на проектную мощность (млн. руб.)</w:t>
            </w:r>
          </w:p>
        </w:tc>
        <w:tc>
          <w:tcPr>
            <w:tcW w:w="5443" w:type="dxa"/>
          </w:tcPr>
          <w:p w:rsidR="00663C54" w:rsidRDefault="00663C54">
            <w:pPr>
              <w:pStyle w:val="ConsPlusNormal"/>
            </w:pPr>
            <w:r>
              <w:t>40000</w:t>
            </w:r>
          </w:p>
        </w:tc>
      </w:tr>
      <w:tr w:rsidR="00663C54">
        <w:tc>
          <w:tcPr>
            <w:tcW w:w="567" w:type="dxa"/>
          </w:tcPr>
          <w:p w:rsidR="00663C54" w:rsidRDefault="00663C54">
            <w:pPr>
              <w:pStyle w:val="ConsPlusNormal"/>
            </w:pPr>
            <w:r>
              <w:t>7.</w:t>
            </w:r>
          </w:p>
        </w:tc>
        <w:tc>
          <w:tcPr>
            <w:tcW w:w="3061" w:type="dxa"/>
          </w:tcPr>
          <w:p w:rsidR="00663C54" w:rsidRDefault="00663C54">
            <w:pPr>
              <w:pStyle w:val="ConsPlusNormal"/>
            </w:pPr>
            <w:r>
              <w:t>Общее количество новых рабочих мест после выхода проекта на плановую мощность</w:t>
            </w:r>
          </w:p>
        </w:tc>
        <w:tc>
          <w:tcPr>
            <w:tcW w:w="5443" w:type="dxa"/>
          </w:tcPr>
          <w:p w:rsidR="00663C54" w:rsidRDefault="00663C54">
            <w:pPr>
              <w:pStyle w:val="ConsPlusNormal"/>
            </w:pPr>
            <w:r>
              <w:t>Не менее 100</w:t>
            </w:r>
          </w:p>
        </w:tc>
      </w:tr>
      <w:tr w:rsidR="00663C54">
        <w:tc>
          <w:tcPr>
            <w:tcW w:w="9071" w:type="dxa"/>
            <w:gridSpan w:val="3"/>
          </w:tcPr>
          <w:p w:rsidR="00663C54" w:rsidRDefault="00663C54">
            <w:pPr>
              <w:pStyle w:val="ConsPlusNormal"/>
            </w:pPr>
            <w:r>
              <w:lastRenderedPageBreak/>
              <w:t>Требования к реализации проекта</w:t>
            </w:r>
          </w:p>
        </w:tc>
      </w:tr>
      <w:tr w:rsidR="00663C54">
        <w:tc>
          <w:tcPr>
            <w:tcW w:w="567" w:type="dxa"/>
          </w:tcPr>
          <w:p w:rsidR="00663C54" w:rsidRDefault="00663C54">
            <w:pPr>
              <w:pStyle w:val="ConsPlusNormal"/>
            </w:pPr>
            <w:r>
              <w:t>8.</w:t>
            </w:r>
          </w:p>
        </w:tc>
        <w:tc>
          <w:tcPr>
            <w:tcW w:w="3061" w:type="dxa"/>
          </w:tcPr>
          <w:p w:rsidR="00663C54" w:rsidRDefault="00663C54">
            <w:pPr>
              <w:pStyle w:val="ConsPlusNormal"/>
            </w:pPr>
            <w:r>
              <w:t>Требуемые меры господдержки для проекта</w:t>
            </w:r>
          </w:p>
        </w:tc>
        <w:tc>
          <w:tcPr>
            <w:tcW w:w="5443" w:type="dxa"/>
          </w:tcPr>
          <w:p w:rsidR="00663C54" w:rsidRDefault="00663C54">
            <w:pPr>
              <w:pStyle w:val="ConsPlusNormal"/>
            </w:pPr>
            <w:r>
              <w:t>Создание условий по локализации на территории региона предприятий нефтехимии</w:t>
            </w:r>
          </w:p>
        </w:tc>
      </w:tr>
      <w:tr w:rsidR="00663C54">
        <w:tc>
          <w:tcPr>
            <w:tcW w:w="567" w:type="dxa"/>
          </w:tcPr>
          <w:p w:rsidR="00663C54" w:rsidRDefault="00663C54">
            <w:pPr>
              <w:pStyle w:val="ConsPlusNormal"/>
            </w:pPr>
            <w:r>
              <w:t>9.</w:t>
            </w:r>
          </w:p>
        </w:tc>
        <w:tc>
          <w:tcPr>
            <w:tcW w:w="3061" w:type="dxa"/>
          </w:tcPr>
          <w:p w:rsidR="00663C54" w:rsidRDefault="00663C54">
            <w:pPr>
              <w:pStyle w:val="ConsPlusNormal"/>
            </w:pPr>
            <w:r>
              <w:t>Необходимость внесения изменения в региональное или федеральное законодательство</w:t>
            </w:r>
          </w:p>
        </w:tc>
        <w:tc>
          <w:tcPr>
            <w:tcW w:w="5443" w:type="dxa"/>
          </w:tcPr>
          <w:p w:rsidR="00663C54" w:rsidRDefault="00663C54">
            <w:pPr>
              <w:pStyle w:val="ConsPlusNormal"/>
            </w:pPr>
            <w:r>
              <w:t>-</w:t>
            </w:r>
          </w:p>
        </w:tc>
      </w:tr>
    </w:tbl>
    <w:p w:rsidR="00663C54" w:rsidRDefault="00663C54">
      <w:pPr>
        <w:pStyle w:val="ConsPlusNormal"/>
        <w:ind w:firstLine="540"/>
        <w:jc w:val="both"/>
      </w:pPr>
    </w:p>
    <w:p w:rsidR="00663C54" w:rsidRDefault="00663C54">
      <w:pPr>
        <w:pStyle w:val="ConsPlusTitle"/>
        <w:ind w:firstLine="540"/>
        <w:jc w:val="both"/>
        <w:outlineLvl w:val="2"/>
      </w:pPr>
      <w:r>
        <w:t>Таблица F.14 - Паспорт проекта "Подготовка кадров для развития экономики Сахалина"</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61"/>
        <w:gridCol w:w="5443"/>
      </w:tblGrid>
      <w:tr w:rsidR="00663C54">
        <w:tc>
          <w:tcPr>
            <w:tcW w:w="567" w:type="dxa"/>
          </w:tcPr>
          <w:p w:rsidR="00663C54" w:rsidRDefault="00663C54">
            <w:pPr>
              <w:pStyle w:val="ConsPlusNormal"/>
              <w:jc w:val="center"/>
            </w:pPr>
            <w:r>
              <w:t>N</w:t>
            </w:r>
          </w:p>
        </w:tc>
        <w:tc>
          <w:tcPr>
            <w:tcW w:w="3061" w:type="dxa"/>
          </w:tcPr>
          <w:p w:rsidR="00663C54" w:rsidRDefault="00663C54">
            <w:pPr>
              <w:pStyle w:val="ConsPlusNormal"/>
              <w:jc w:val="center"/>
            </w:pPr>
            <w:r>
              <w:t>Наименование пункта</w:t>
            </w:r>
          </w:p>
        </w:tc>
        <w:tc>
          <w:tcPr>
            <w:tcW w:w="5443" w:type="dxa"/>
          </w:tcPr>
          <w:p w:rsidR="00663C54" w:rsidRDefault="00663C54">
            <w:pPr>
              <w:pStyle w:val="ConsPlusNormal"/>
              <w:jc w:val="center"/>
            </w:pPr>
            <w:r>
              <w:t>Описание</w:t>
            </w:r>
          </w:p>
        </w:tc>
      </w:tr>
      <w:tr w:rsidR="00663C54">
        <w:tc>
          <w:tcPr>
            <w:tcW w:w="9071" w:type="dxa"/>
            <w:gridSpan w:val="3"/>
          </w:tcPr>
          <w:p w:rsidR="00663C54" w:rsidRDefault="00663C54">
            <w:pPr>
              <w:pStyle w:val="ConsPlusNormal"/>
            </w:pPr>
            <w:r>
              <w:t>Общая информация о проекте</w:t>
            </w:r>
          </w:p>
        </w:tc>
      </w:tr>
      <w:tr w:rsidR="00663C54">
        <w:tc>
          <w:tcPr>
            <w:tcW w:w="567" w:type="dxa"/>
          </w:tcPr>
          <w:p w:rsidR="00663C54" w:rsidRDefault="00663C54">
            <w:pPr>
              <w:pStyle w:val="ConsPlusNormal"/>
            </w:pPr>
            <w:r>
              <w:t>1.</w:t>
            </w:r>
          </w:p>
        </w:tc>
        <w:tc>
          <w:tcPr>
            <w:tcW w:w="3061" w:type="dxa"/>
          </w:tcPr>
          <w:p w:rsidR="00663C54" w:rsidRDefault="00663C54">
            <w:pPr>
              <w:pStyle w:val="ConsPlusNormal"/>
            </w:pPr>
            <w:r>
              <w:t>Наименование проекта</w:t>
            </w:r>
          </w:p>
        </w:tc>
        <w:tc>
          <w:tcPr>
            <w:tcW w:w="5443" w:type="dxa"/>
          </w:tcPr>
          <w:p w:rsidR="00663C54" w:rsidRDefault="00663C54">
            <w:pPr>
              <w:pStyle w:val="ConsPlusNormal"/>
            </w:pPr>
            <w:r>
              <w:t>Подготовка кадров для развития экономики Сахалина</w:t>
            </w:r>
          </w:p>
        </w:tc>
      </w:tr>
      <w:tr w:rsidR="00663C54">
        <w:tc>
          <w:tcPr>
            <w:tcW w:w="567" w:type="dxa"/>
          </w:tcPr>
          <w:p w:rsidR="00663C54" w:rsidRDefault="00663C54">
            <w:pPr>
              <w:pStyle w:val="ConsPlusNormal"/>
            </w:pPr>
            <w:r>
              <w:t>2.</w:t>
            </w:r>
          </w:p>
        </w:tc>
        <w:tc>
          <w:tcPr>
            <w:tcW w:w="3061" w:type="dxa"/>
          </w:tcPr>
          <w:p w:rsidR="00663C54" w:rsidRDefault="00663C54">
            <w:pPr>
              <w:pStyle w:val="ConsPlusNormal"/>
            </w:pPr>
            <w:r>
              <w:t>Краткое описание сути проекта</w:t>
            </w:r>
          </w:p>
        </w:tc>
        <w:tc>
          <w:tcPr>
            <w:tcW w:w="5443" w:type="dxa"/>
          </w:tcPr>
          <w:p w:rsidR="00663C54" w:rsidRDefault="00663C54">
            <w:pPr>
              <w:pStyle w:val="ConsPlusNormal"/>
            </w:pPr>
            <w:r>
              <w:t>Создание Центра опережающей профессиональной подготовки</w:t>
            </w:r>
          </w:p>
          <w:p w:rsidR="00663C54" w:rsidRDefault="00663C54">
            <w:pPr>
              <w:pStyle w:val="ConsPlusNormal"/>
            </w:pPr>
            <w:r>
              <w:t>Создание кампуса Сахалинского государственного университета</w:t>
            </w:r>
          </w:p>
        </w:tc>
      </w:tr>
      <w:tr w:rsidR="00663C54">
        <w:tc>
          <w:tcPr>
            <w:tcW w:w="567" w:type="dxa"/>
          </w:tcPr>
          <w:p w:rsidR="00663C54" w:rsidRDefault="00663C54">
            <w:pPr>
              <w:pStyle w:val="ConsPlusNormal"/>
            </w:pPr>
            <w:r>
              <w:t>3.</w:t>
            </w:r>
          </w:p>
        </w:tc>
        <w:tc>
          <w:tcPr>
            <w:tcW w:w="3061" w:type="dxa"/>
          </w:tcPr>
          <w:p w:rsidR="00663C54" w:rsidRDefault="00663C54">
            <w:pPr>
              <w:pStyle w:val="ConsPlusNormal"/>
            </w:pPr>
            <w:r>
              <w:t>Год начала реализации проекта</w:t>
            </w:r>
          </w:p>
        </w:tc>
        <w:tc>
          <w:tcPr>
            <w:tcW w:w="5443" w:type="dxa"/>
          </w:tcPr>
          <w:p w:rsidR="00663C54" w:rsidRDefault="00663C54">
            <w:pPr>
              <w:pStyle w:val="ConsPlusNormal"/>
            </w:pPr>
            <w:r>
              <w:t>2020</w:t>
            </w:r>
          </w:p>
        </w:tc>
      </w:tr>
      <w:tr w:rsidR="00663C54">
        <w:tc>
          <w:tcPr>
            <w:tcW w:w="567" w:type="dxa"/>
          </w:tcPr>
          <w:p w:rsidR="00663C54" w:rsidRDefault="00663C54">
            <w:pPr>
              <w:pStyle w:val="ConsPlusNormal"/>
            </w:pPr>
            <w:r>
              <w:t>4.</w:t>
            </w:r>
          </w:p>
        </w:tc>
        <w:tc>
          <w:tcPr>
            <w:tcW w:w="3061" w:type="dxa"/>
          </w:tcPr>
          <w:p w:rsidR="00663C54" w:rsidRDefault="00663C54">
            <w:pPr>
              <w:pStyle w:val="ConsPlusNormal"/>
            </w:pPr>
            <w:r>
              <w:t>Год выхода проекта на плановую мощность</w:t>
            </w:r>
          </w:p>
        </w:tc>
        <w:tc>
          <w:tcPr>
            <w:tcW w:w="5443" w:type="dxa"/>
          </w:tcPr>
          <w:p w:rsidR="00663C54" w:rsidRDefault="00663C54">
            <w:pPr>
              <w:pStyle w:val="ConsPlusNormal"/>
            </w:pPr>
            <w:r>
              <w:t>2027</w:t>
            </w:r>
          </w:p>
        </w:tc>
      </w:tr>
      <w:tr w:rsidR="00663C54">
        <w:tc>
          <w:tcPr>
            <w:tcW w:w="567" w:type="dxa"/>
          </w:tcPr>
          <w:p w:rsidR="00663C54" w:rsidRDefault="00663C54">
            <w:pPr>
              <w:pStyle w:val="ConsPlusNormal"/>
            </w:pPr>
            <w:r>
              <w:t>5.</w:t>
            </w:r>
          </w:p>
        </w:tc>
        <w:tc>
          <w:tcPr>
            <w:tcW w:w="3061" w:type="dxa"/>
          </w:tcPr>
          <w:p w:rsidR="00663C54" w:rsidRDefault="00663C54">
            <w:pPr>
              <w:pStyle w:val="ConsPlusNormal"/>
            </w:pPr>
            <w:r>
              <w:t>Общая сумма инвестиций в проект для вывода его на плановую мощность (млн. руб.), в т.ч.:</w:t>
            </w:r>
          </w:p>
        </w:tc>
        <w:tc>
          <w:tcPr>
            <w:tcW w:w="5443" w:type="dxa"/>
          </w:tcPr>
          <w:p w:rsidR="00663C54" w:rsidRDefault="00663C54">
            <w:pPr>
              <w:pStyle w:val="ConsPlusNormal"/>
            </w:pPr>
            <w:r>
              <w:t>18750</w:t>
            </w:r>
          </w:p>
        </w:tc>
      </w:tr>
      <w:tr w:rsidR="00663C54">
        <w:tc>
          <w:tcPr>
            <w:tcW w:w="567" w:type="dxa"/>
          </w:tcPr>
          <w:p w:rsidR="00663C54" w:rsidRDefault="00663C54">
            <w:pPr>
              <w:pStyle w:val="ConsPlusNormal"/>
            </w:pPr>
            <w:r>
              <w:t>5.1.</w:t>
            </w:r>
          </w:p>
        </w:tc>
        <w:tc>
          <w:tcPr>
            <w:tcW w:w="3061" w:type="dxa"/>
          </w:tcPr>
          <w:p w:rsidR="00663C54" w:rsidRDefault="00663C54">
            <w:pPr>
              <w:pStyle w:val="ConsPlusNormal"/>
            </w:pPr>
            <w:r>
              <w:t>частные инвестиции (млн. руб.)</w:t>
            </w:r>
          </w:p>
        </w:tc>
        <w:tc>
          <w:tcPr>
            <w:tcW w:w="5443" w:type="dxa"/>
          </w:tcPr>
          <w:p w:rsidR="00663C54" w:rsidRDefault="00663C54">
            <w:pPr>
              <w:pStyle w:val="ConsPlusNormal"/>
            </w:pPr>
            <w:r>
              <w:t>-</w:t>
            </w:r>
          </w:p>
        </w:tc>
      </w:tr>
      <w:tr w:rsidR="00663C54">
        <w:tc>
          <w:tcPr>
            <w:tcW w:w="9071" w:type="dxa"/>
            <w:gridSpan w:val="3"/>
          </w:tcPr>
          <w:p w:rsidR="00663C54" w:rsidRDefault="00663C54">
            <w:pPr>
              <w:pStyle w:val="ConsPlusNormal"/>
            </w:pPr>
            <w:r>
              <w:t>Эффекты от реализации проекта</w:t>
            </w:r>
          </w:p>
        </w:tc>
      </w:tr>
      <w:tr w:rsidR="00663C54">
        <w:tc>
          <w:tcPr>
            <w:tcW w:w="567" w:type="dxa"/>
          </w:tcPr>
          <w:p w:rsidR="00663C54" w:rsidRDefault="00663C54">
            <w:pPr>
              <w:pStyle w:val="ConsPlusNormal"/>
            </w:pPr>
            <w:r>
              <w:t>6.</w:t>
            </w:r>
          </w:p>
        </w:tc>
        <w:tc>
          <w:tcPr>
            <w:tcW w:w="3061" w:type="dxa"/>
          </w:tcPr>
          <w:p w:rsidR="00663C54" w:rsidRDefault="00663C54">
            <w:pPr>
              <w:pStyle w:val="ConsPlusNormal"/>
            </w:pPr>
            <w:r>
              <w:t>Валовая ежегодная выручка от проекта после его выхода на проектную мощность (млн. руб.)</w:t>
            </w:r>
          </w:p>
        </w:tc>
        <w:tc>
          <w:tcPr>
            <w:tcW w:w="5443" w:type="dxa"/>
          </w:tcPr>
          <w:p w:rsidR="00663C54" w:rsidRDefault="00663C54">
            <w:pPr>
              <w:pStyle w:val="ConsPlusNormal"/>
            </w:pPr>
            <w:r>
              <w:t>Показатель будет определен на стадии подготовки технико-экономического обоснования проекта</w:t>
            </w:r>
          </w:p>
        </w:tc>
      </w:tr>
      <w:tr w:rsidR="00663C54">
        <w:tc>
          <w:tcPr>
            <w:tcW w:w="567" w:type="dxa"/>
          </w:tcPr>
          <w:p w:rsidR="00663C54" w:rsidRDefault="00663C54">
            <w:pPr>
              <w:pStyle w:val="ConsPlusNormal"/>
            </w:pPr>
            <w:r>
              <w:t>7.</w:t>
            </w:r>
          </w:p>
        </w:tc>
        <w:tc>
          <w:tcPr>
            <w:tcW w:w="3061" w:type="dxa"/>
          </w:tcPr>
          <w:p w:rsidR="00663C54" w:rsidRDefault="00663C54">
            <w:pPr>
              <w:pStyle w:val="ConsPlusNormal"/>
            </w:pPr>
            <w:r>
              <w:t>Общее количество новых рабочих мест после выхода проекта на плановую мощность</w:t>
            </w:r>
          </w:p>
        </w:tc>
        <w:tc>
          <w:tcPr>
            <w:tcW w:w="5443" w:type="dxa"/>
          </w:tcPr>
          <w:p w:rsidR="00663C54" w:rsidRDefault="00663C54">
            <w:pPr>
              <w:pStyle w:val="ConsPlusNormal"/>
            </w:pPr>
            <w:r>
              <w:t>Не менее 100</w:t>
            </w:r>
          </w:p>
        </w:tc>
      </w:tr>
      <w:tr w:rsidR="00663C54">
        <w:tc>
          <w:tcPr>
            <w:tcW w:w="9071" w:type="dxa"/>
            <w:gridSpan w:val="3"/>
          </w:tcPr>
          <w:p w:rsidR="00663C54" w:rsidRDefault="00663C54">
            <w:pPr>
              <w:pStyle w:val="ConsPlusNormal"/>
            </w:pPr>
            <w:r>
              <w:t>Требования к реализации проекта</w:t>
            </w:r>
          </w:p>
        </w:tc>
      </w:tr>
      <w:tr w:rsidR="00663C54">
        <w:tc>
          <w:tcPr>
            <w:tcW w:w="567" w:type="dxa"/>
          </w:tcPr>
          <w:p w:rsidR="00663C54" w:rsidRDefault="00663C54">
            <w:pPr>
              <w:pStyle w:val="ConsPlusNormal"/>
            </w:pPr>
            <w:r>
              <w:t>8.</w:t>
            </w:r>
          </w:p>
        </w:tc>
        <w:tc>
          <w:tcPr>
            <w:tcW w:w="3061" w:type="dxa"/>
          </w:tcPr>
          <w:p w:rsidR="00663C54" w:rsidRDefault="00663C54">
            <w:pPr>
              <w:pStyle w:val="ConsPlusNormal"/>
            </w:pPr>
            <w:r>
              <w:t>Требуемые меры господдержки для проекта</w:t>
            </w:r>
          </w:p>
        </w:tc>
        <w:tc>
          <w:tcPr>
            <w:tcW w:w="5443" w:type="dxa"/>
          </w:tcPr>
          <w:p w:rsidR="00663C54" w:rsidRDefault="00663C54">
            <w:pPr>
              <w:pStyle w:val="ConsPlusNormal"/>
            </w:pPr>
            <w:r>
              <w:t>Выделение земельных участков для строительства кампуса, предоставление инфраструктурного обеспечения</w:t>
            </w:r>
          </w:p>
        </w:tc>
      </w:tr>
      <w:tr w:rsidR="00663C54">
        <w:tc>
          <w:tcPr>
            <w:tcW w:w="567" w:type="dxa"/>
          </w:tcPr>
          <w:p w:rsidR="00663C54" w:rsidRDefault="00663C54">
            <w:pPr>
              <w:pStyle w:val="ConsPlusNormal"/>
            </w:pPr>
            <w:r>
              <w:lastRenderedPageBreak/>
              <w:t>9.</w:t>
            </w:r>
          </w:p>
        </w:tc>
        <w:tc>
          <w:tcPr>
            <w:tcW w:w="3061" w:type="dxa"/>
          </w:tcPr>
          <w:p w:rsidR="00663C54" w:rsidRDefault="00663C54">
            <w:pPr>
              <w:pStyle w:val="ConsPlusNormal"/>
            </w:pPr>
            <w:r>
              <w:t>Необходимость внесения изменения в региональное или федеральное законодательство</w:t>
            </w:r>
          </w:p>
        </w:tc>
        <w:tc>
          <w:tcPr>
            <w:tcW w:w="5443" w:type="dxa"/>
          </w:tcPr>
          <w:p w:rsidR="00663C54" w:rsidRDefault="00663C54">
            <w:pPr>
              <w:pStyle w:val="ConsPlusNormal"/>
            </w:pPr>
            <w:r>
              <w:t>Не предусматривается</w:t>
            </w:r>
          </w:p>
        </w:tc>
      </w:tr>
    </w:tbl>
    <w:p w:rsidR="00663C54" w:rsidRDefault="00663C54">
      <w:pPr>
        <w:pStyle w:val="ConsPlusNormal"/>
        <w:ind w:firstLine="540"/>
        <w:jc w:val="both"/>
      </w:pPr>
    </w:p>
    <w:p w:rsidR="00663C54" w:rsidRDefault="00663C54">
      <w:pPr>
        <w:pStyle w:val="ConsPlusTitle"/>
        <w:ind w:firstLine="540"/>
        <w:jc w:val="both"/>
        <w:outlineLvl w:val="2"/>
      </w:pPr>
      <w:r>
        <w:t>Таблица F.15 - Паспорт проекта "Строительство завода по производству водорода производительностью 223,000 Hм</w:t>
      </w:r>
      <w:r>
        <w:rPr>
          <w:vertAlign w:val="superscript"/>
        </w:rPr>
        <w:t>3</w:t>
      </w:r>
      <w:r>
        <w:t>/ч"</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61"/>
        <w:gridCol w:w="5443"/>
      </w:tblGrid>
      <w:tr w:rsidR="00663C54">
        <w:tc>
          <w:tcPr>
            <w:tcW w:w="567" w:type="dxa"/>
          </w:tcPr>
          <w:p w:rsidR="00663C54" w:rsidRDefault="00663C54">
            <w:pPr>
              <w:pStyle w:val="ConsPlusNormal"/>
              <w:jc w:val="center"/>
            </w:pPr>
            <w:r>
              <w:t>N</w:t>
            </w:r>
          </w:p>
        </w:tc>
        <w:tc>
          <w:tcPr>
            <w:tcW w:w="3061" w:type="dxa"/>
          </w:tcPr>
          <w:p w:rsidR="00663C54" w:rsidRDefault="00663C54">
            <w:pPr>
              <w:pStyle w:val="ConsPlusNormal"/>
              <w:jc w:val="center"/>
            </w:pPr>
            <w:r>
              <w:t>Наименование пункта</w:t>
            </w:r>
          </w:p>
        </w:tc>
        <w:tc>
          <w:tcPr>
            <w:tcW w:w="5443" w:type="dxa"/>
          </w:tcPr>
          <w:p w:rsidR="00663C54" w:rsidRDefault="00663C54">
            <w:pPr>
              <w:pStyle w:val="ConsPlusNormal"/>
              <w:jc w:val="center"/>
            </w:pPr>
            <w:r>
              <w:t>Описание</w:t>
            </w:r>
          </w:p>
        </w:tc>
      </w:tr>
      <w:tr w:rsidR="00663C54">
        <w:tc>
          <w:tcPr>
            <w:tcW w:w="9071" w:type="dxa"/>
            <w:gridSpan w:val="3"/>
          </w:tcPr>
          <w:p w:rsidR="00663C54" w:rsidRDefault="00663C54">
            <w:pPr>
              <w:pStyle w:val="ConsPlusNormal"/>
            </w:pPr>
            <w:r>
              <w:t>Общая информация о проекте</w:t>
            </w:r>
          </w:p>
        </w:tc>
      </w:tr>
      <w:tr w:rsidR="00663C54">
        <w:tc>
          <w:tcPr>
            <w:tcW w:w="567" w:type="dxa"/>
          </w:tcPr>
          <w:p w:rsidR="00663C54" w:rsidRDefault="00663C54">
            <w:pPr>
              <w:pStyle w:val="ConsPlusNormal"/>
            </w:pPr>
            <w:r>
              <w:t>1.</w:t>
            </w:r>
          </w:p>
        </w:tc>
        <w:tc>
          <w:tcPr>
            <w:tcW w:w="3061" w:type="dxa"/>
          </w:tcPr>
          <w:p w:rsidR="00663C54" w:rsidRDefault="00663C54">
            <w:pPr>
              <w:pStyle w:val="ConsPlusNormal"/>
            </w:pPr>
            <w:r>
              <w:t>Наименование проекта</w:t>
            </w:r>
          </w:p>
        </w:tc>
        <w:tc>
          <w:tcPr>
            <w:tcW w:w="5443" w:type="dxa"/>
          </w:tcPr>
          <w:p w:rsidR="00663C54" w:rsidRDefault="00663C54">
            <w:pPr>
              <w:pStyle w:val="ConsPlusNormal"/>
            </w:pPr>
            <w:r>
              <w:t>Строительство завода по производству водорода производительностью 223,000 Hм</w:t>
            </w:r>
            <w:r>
              <w:rPr>
                <w:vertAlign w:val="superscript"/>
              </w:rPr>
              <w:t>3</w:t>
            </w:r>
            <w:r>
              <w:t>/ч</w:t>
            </w:r>
          </w:p>
        </w:tc>
      </w:tr>
      <w:tr w:rsidR="00663C54">
        <w:tc>
          <w:tcPr>
            <w:tcW w:w="567" w:type="dxa"/>
          </w:tcPr>
          <w:p w:rsidR="00663C54" w:rsidRDefault="00663C54">
            <w:pPr>
              <w:pStyle w:val="ConsPlusNormal"/>
            </w:pPr>
            <w:r>
              <w:t>2.</w:t>
            </w:r>
          </w:p>
        </w:tc>
        <w:tc>
          <w:tcPr>
            <w:tcW w:w="3061" w:type="dxa"/>
          </w:tcPr>
          <w:p w:rsidR="00663C54" w:rsidRDefault="00663C54">
            <w:pPr>
              <w:pStyle w:val="ConsPlusNormal"/>
            </w:pPr>
            <w:r>
              <w:t>Краткое описание сути проекта</w:t>
            </w:r>
          </w:p>
        </w:tc>
        <w:tc>
          <w:tcPr>
            <w:tcW w:w="5443" w:type="dxa"/>
          </w:tcPr>
          <w:p w:rsidR="00663C54" w:rsidRDefault="00663C54">
            <w:pPr>
              <w:pStyle w:val="ConsPlusNormal"/>
            </w:pPr>
            <w:r>
              <w:t>Установка производства водорода, основанная на паровом риформинге. Сырье: природный газ в объеме 1 млрд. м</w:t>
            </w:r>
            <w:r>
              <w:rPr>
                <w:vertAlign w:val="superscript"/>
              </w:rPr>
              <w:t>3</w:t>
            </w:r>
          </w:p>
        </w:tc>
      </w:tr>
      <w:tr w:rsidR="00663C54">
        <w:tc>
          <w:tcPr>
            <w:tcW w:w="567" w:type="dxa"/>
          </w:tcPr>
          <w:p w:rsidR="00663C54" w:rsidRDefault="00663C54">
            <w:pPr>
              <w:pStyle w:val="ConsPlusNormal"/>
            </w:pPr>
            <w:r>
              <w:t>3.</w:t>
            </w:r>
          </w:p>
        </w:tc>
        <w:tc>
          <w:tcPr>
            <w:tcW w:w="3061" w:type="dxa"/>
          </w:tcPr>
          <w:p w:rsidR="00663C54" w:rsidRDefault="00663C54">
            <w:pPr>
              <w:pStyle w:val="ConsPlusNormal"/>
            </w:pPr>
            <w:r>
              <w:t>Год начала реализации проекта</w:t>
            </w:r>
          </w:p>
        </w:tc>
        <w:tc>
          <w:tcPr>
            <w:tcW w:w="5443" w:type="dxa"/>
          </w:tcPr>
          <w:p w:rsidR="00663C54" w:rsidRDefault="00663C54">
            <w:pPr>
              <w:pStyle w:val="ConsPlusNormal"/>
            </w:pPr>
            <w:r>
              <w:t>Не определен</w:t>
            </w:r>
          </w:p>
        </w:tc>
      </w:tr>
      <w:tr w:rsidR="00663C54">
        <w:tc>
          <w:tcPr>
            <w:tcW w:w="567" w:type="dxa"/>
          </w:tcPr>
          <w:p w:rsidR="00663C54" w:rsidRDefault="00663C54">
            <w:pPr>
              <w:pStyle w:val="ConsPlusNormal"/>
            </w:pPr>
            <w:r>
              <w:t>4.</w:t>
            </w:r>
          </w:p>
        </w:tc>
        <w:tc>
          <w:tcPr>
            <w:tcW w:w="3061" w:type="dxa"/>
          </w:tcPr>
          <w:p w:rsidR="00663C54" w:rsidRDefault="00663C54">
            <w:pPr>
              <w:pStyle w:val="ConsPlusNormal"/>
            </w:pPr>
            <w:r>
              <w:t>Год выхода проекта на плановую мощность</w:t>
            </w:r>
          </w:p>
        </w:tc>
        <w:tc>
          <w:tcPr>
            <w:tcW w:w="5443" w:type="dxa"/>
          </w:tcPr>
          <w:p w:rsidR="00663C54" w:rsidRDefault="00663C54">
            <w:pPr>
              <w:pStyle w:val="ConsPlusNormal"/>
            </w:pPr>
            <w:r>
              <w:t>Спустя 4 года после начала реализации</w:t>
            </w:r>
          </w:p>
        </w:tc>
      </w:tr>
      <w:tr w:rsidR="00663C54">
        <w:tc>
          <w:tcPr>
            <w:tcW w:w="567" w:type="dxa"/>
          </w:tcPr>
          <w:p w:rsidR="00663C54" w:rsidRDefault="00663C54">
            <w:pPr>
              <w:pStyle w:val="ConsPlusNormal"/>
            </w:pPr>
            <w:r>
              <w:t>5.</w:t>
            </w:r>
          </w:p>
        </w:tc>
        <w:tc>
          <w:tcPr>
            <w:tcW w:w="3061" w:type="dxa"/>
          </w:tcPr>
          <w:p w:rsidR="00663C54" w:rsidRDefault="00663C54">
            <w:pPr>
              <w:pStyle w:val="ConsPlusNormal"/>
            </w:pPr>
            <w:r>
              <w:t>Общая сумма инвестиций в проект для вывода его на плановую мощность (млн. руб.), в т.ч.:</w:t>
            </w:r>
          </w:p>
        </w:tc>
        <w:tc>
          <w:tcPr>
            <w:tcW w:w="5443" w:type="dxa"/>
          </w:tcPr>
          <w:p w:rsidR="00663C54" w:rsidRDefault="00663C54">
            <w:pPr>
              <w:pStyle w:val="ConsPlusNormal"/>
            </w:pPr>
            <w:r>
              <w:t>29860</w:t>
            </w:r>
          </w:p>
        </w:tc>
      </w:tr>
      <w:tr w:rsidR="00663C54">
        <w:tc>
          <w:tcPr>
            <w:tcW w:w="567" w:type="dxa"/>
          </w:tcPr>
          <w:p w:rsidR="00663C54" w:rsidRDefault="00663C54">
            <w:pPr>
              <w:pStyle w:val="ConsPlusNormal"/>
            </w:pPr>
            <w:r>
              <w:t>5.1.</w:t>
            </w:r>
          </w:p>
        </w:tc>
        <w:tc>
          <w:tcPr>
            <w:tcW w:w="3061" w:type="dxa"/>
          </w:tcPr>
          <w:p w:rsidR="00663C54" w:rsidRDefault="00663C54">
            <w:pPr>
              <w:pStyle w:val="ConsPlusNormal"/>
            </w:pPr>
            <w:r>
              <w:t>частные инвестиции (млн. руб.)</w:t>
            </w:r>
          </w:p>
        </w:tc>
        <w:tc>
          <w:tcPr>
            <w:tcW w:w="5443" w:type="dxa"/>
          </w:tcPr>
          <w:p w:rsidR="00663C54" w:rsidRDefault="00663C54">
            <w:pPr>
              <w:pStyle w:val="ConsPlusNormal"/>
            </w:pPr>
            <w:r>
              <w:t>29860</w:t>
            </w:r>
          </w:p>
        </w:tc>
      </w:tr>
      <w:tr w:rsidR="00663C54">
        <w:tc>
          <w:tcPr>
            <w:tcW w:w="9071" w:type="dxa"/>
            <w:gridSpan w:val="3"/>
          </w:tcPr>
          <w:p w:rsidR="00663C54" w:rsidRDefault="00663C54">
            <w:pPr>
              <w:pStyle w:val="ConsPlusNormal"/>
            </w:pPr>
            <w:r>
              <w:t>Эффекты от реализации проекта</w:t>
            </w:r>
          </w:p>
        </w:tc>
      </w:tr>
      <w:tr w:rsidR="00663C54">
        <w:tc>
          <w:tcPr>
            <w:tcW w:w="567" w:type="dxa"/>
          </w:tcPr>
          <w:p w:rsidR="00663C54" w:rsidRDefault="00663C54">
            <w:pPr>
              <w:pStyle w:val="ConsPlusNormal"/>
            </w:pPr>
            <w:r>
              <w:t>6.</w:t>
            </w:r>
          </w:p>
        </w:tc>
        <w:tc>
          <w:tcPr>
            <w:tcW w:w="3061" w:type="dxa"/>
          </w:tcPr>
          <w:p w:rsidR="00663C54" w:rsidRDefault="00663C54">
            <w:pPr>
              <w:pStyle w:val="ConsPlusNormal"/>
            </w:pPr>
            <w:r>
              <w:t>Валовая ежегодная выручка от проекта после его выхода на проектную мощность (млн. руб.)</w:t>
            </w:r>
          </w:p>
        </w:tc>
        <w:tc>
          <w:tcPr>
            <w:tcW w:w="5443" w:type="dxa"/>
          </w:tcPr>
          <w:p w:rsidR="00663C54" w:rsidRDefault="00663C54">
            <w:pPr>
              <w:pStyle w:val="ConsPlusNormal"/>
            </w:pPr>
            <w:r>
              <w:t>41668</w:t>
            </w:r>
          </w:p>
        </w:tc>
      </w:tr>
      <w:tr w:rsidR="00663C54">
        <w:tc>
          <w:tcPr>
            <w:tcW w:w="567" w:type="dxa"/>
          </w:tcPr>
          <w:p w:rsidR="00663C54" w:rsidRDefault="00663C54">
            <w:pPr>
              <w:pStyle w:val="ConsPlusNormal"/>
            </w:pPr>
            <w:r>
              <w:t>7.</w:t>
            </w:r>
          </w:p>
        </w:tc>
        <w:tc>
          <w:tcPr>
            <w:tcW w:w="3061" w:type="dxa"/>
          </w:tcPr>
          <w:p w:rsidR="00663C54" w:rsidRDefault="00663C54">
            <w:pPr>
              <w:pStyle w:val="ConsPlusNormal"/>
            </w:pPr>
            <w:r>
              <w:t>Общее количество новых рабочих мест после выхода проекта на плановую мощность</w:t>
            </w:r>
          </w:p>
        </w:tc>
        <w:tc>
          <w:tcPr>
            <w:tcW w:w="5443" w:type="dxa"/>
          </w:tcPr>
          <w:p w:rsidR="00663C54" w:rsidRDefault="00663C54">
            <w:pPr>
              <w:pStyle w:val="ConsPlusNormal"/>
            </w:pPr>
            <w:r>
              <w:t>150</w:t>
            </w:r>
          </w:p>
        </w:tc>
      </w:tr>
      <w:tr w:rsidR="00663C54">
        <w:tc>
          <w:tcPr>
            <w:tcW w:w="9071" w:type="dxa"/>
            <w:gridSpan w:val="3"/>
          </w:tcPr>
          <w:p w:rsidR="00663C54" w:rsidRDefault="00663C54">
            <w:pPr>
              <w:pStyle w:val="ConsPlusNormal"/>
            </w:pPr>
            <w:r>
              <w:t>Требования к реализации проекта</w:t>
            </w:r>
          </w:p>
        </w:tc>
      </w:tr>
      <w:tr w:rsidR="00663C54">
        <w:tc>
          <w:tcPr>
            <w:tcW w:w="567" w:type="dxa"/>
          </w:tcPr>
          <w:p w:rsidR="00663C54" w:rsidRDefault="00663C54">
            <w:pPr>
              <w:pStyle w:val="ConsPlusNormal"/>
            </w:pPr>
            <w:r>
              <w:t>8.</w:t>
            </w:r>
          </w:p>
        </w:tc>
        <w:tc>
          <w:tcPr>
            <w:tcW w:w="3061" w:type="dxa"/>
          </w:tcPr>
          <w:p w:rsidR="00663C54" w:rsidRDefault="00663C54">
            <w:pPr>
              <w:pStyle w:val="ConsPlusNormal"/>
            </w:pPr>
            <w:r>
              <w:t>Требуемые меры господдержки для проекта</w:t>
            </w:r>
          </w:p>
        </w:tc>
        <w:tc>
          <w:tcPr>
            <w:tcW w:w="5443" w:type="dxa"/>
          </w:tcPr>
          <w:p w:rsidR="00663C54" w:rsidRDefault="00663C54">
            <w:pPr>
              <w:pStyle w:val="ConsPlusNormal"/>
            </w:pPr>
            <w:r>
              <w:t>1. Размещение завода на территории опережающего социально-экономического развития развития, на которой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w:t>
            </w:r>
          </w:p>
          <w:p w:rsidR="00663C54" w:rsidRDefault="00663C54">
            <w:pPr>
              <w:pStyle w:val="ConsPlusNormal"/>
            </w:pPr>
            <w:r>
              <w:t>2. Транспортная доступность объектов инфраструктуры.</w:t>
            </w:r>
          </w:p>
          <w:p w:rsidR="00663C54" w:rsidRDefault="00663C54">
            <w:pPr>
              <w:pStyle w:val="ConsPlusNormal"/>
            </w:pPr>
            <w:r>
              <w:t xml:space="preserve">3. Субсидирование (льготные условия, иные формы </w:t>
            </w:r>
            <w:r>
              <w:lastRenderedPageBreak/>
              <w:t>поддержки) подключения к магистральным коммуникациям</w:t>
            </w:r>
          </w:p>
        </w:tc>
      </w:tr>
      <w:tr w:rsidR="00663C54">
        <w:tc>
          <w:tcPr>
            <w:tcW w:w="567" w:type="dxa"/>
          </w:tcPr>
          <w:p w:rsidR="00663C54" w:rsidRDefault="00663C54">
            <w:pPr>
              <w:pStyle w:val="ConsPlusNormal"/>
            </w:pPr>
            <w:r>
              <w:lastRenderedPageBreak/>
              <w:t>9.</w:t>
            </w:r>
          </w:p>
        </w:tc>
        <w:tc>
          <w:tcPr>
            <w:tcW w:w="3061" w:type="dxa"/>
          </w:tcPr>
          <w:p w:rsidR="00663C54" w:rsidRDefault="00663C54">
            <w:pPr>
              <w:pStyle w:val="ConsPlusNormal"/>
            </w:pPr>
            <w:r>
              <w:t>Необходимость внесения изменения в региональное или федеральное законодательство</w:t>
            </w:r>
          </w:p>
        </w:tc>
        <w:tc>
          <w:tcPr>
            <w:tcW w:w="5443" w:type="dxa"/>
          </w:tcPr>
          <w:p w:rsidR="00663C54" w:rsidRDefault="00663C54">
            <w:pPr>
              <w:pStyle w:val="ConsPlusNormal"/>
            </w:pPr>
            <w:r>
              <w:t>Необходимость создания территории опережающего развития с особыми экономическими условиями для предпринимателей</w:t>
            </w:r>
          </w:p>
        </w:tc>
      </w:tr>
    </w:tbl>
    <w:p w:rsidR="00663C54" w:rsidRDefault="00663C54">
      <w:pPr>
        <w:pStyle w:val="ConsPlusNormal"/>
        <w:ind w:firstLine="540"/>
        <w:jc w:val="both"/>
      </w:pPr>
    </w:p>
    <w:p w:rsidR="00663C54" w:rsidRDefault="00663C54">
      <w:pPr>
        <w:pStyle w:val="ConsPlusTitle"/>
        <w:ind w:firstLine="540"/>
        <w:jc w:val="both"/>
        <w:outlineLvl w:val="2"/>
      </w:pPr>
      <w:r>
        <w:t>Таблица F.16 - Паспорт проекта "Создание газохимического кластера"</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61"/>
        <w:gridCol w:w="5443"/>
      </w:tblGrid>
      <w:tr w:rsidR="00663C54">
        <w:tc>
          <w:tcPr>
            <w:tcW w:w="567" w:type="dxa"/>
          </w:tcPr>
          <w:p w:rsidR="00663C54" w:rsidRDefault="00663C54">
            <w:pPr>
              <w:pStyle w:val="ConsPlusNormal"/>
              <w:jc w:val="center"/>
            </w:pPr>
            <w:r>
              <w:t>N</w:t>
            </w:r>
          </w:p>
        </w:tc>
        <w:tc>
          <w:tcPr>
            <w:tcW w:w="3061" w:type="dxa"/>
          </w:tcPr>
          <w:p w:rsidR="00663C54" w:rsidRDefault="00663C54">
            <w:pPr>
              <w:pStyle w:val="ConsPlusNormal"/>
              <w:jc w:val="center"/>
            </w:pPr>
            <w:r>
              <w:t>Наименование пункта</w:t>
            </w:r>
          </w:p>
        </w:tc>
        <w:tc>
          <w:tcPr>
            <w:tcW w:w="5443" w:type="dxa"/>
          </w:tcPr>
          <w:p w:rsidR="00663C54" w:rsidRDefault="00663C54">
            <w:pPr>
              <w:pStyle w:val="ConsPlusNormal"/>
              <w:jc w:val="center"/>
            </w:pPr>
            <w:r>
              <w:t>Описание</w:t>
            </w:r>
          </w:p>
        </w:tc>
      </w:tr>
      <w:tr w:rsidR="00663C54">
        <w:tc>
          <w:tcPr>
            <w:tcW w:w="9071" w:type="dxa"/>
            <w:gridSpan w:val="3"/>
          </w:tcPr>
          <w:p w:rsidR="00663C54" w:rsidRDefault="00663C54">
            <w:pPr>
              <w:pStyle w:val="ConsPlusNormal"/>
            </w:pPr>
            <w:r>
              <w:t>Общая информация о проекте</w:t>
            </w:r>
          </w:p>
        </w:tc>
      </w:tr>
      <w:tr w:rsidR="00663C54">
        <w:tc>
          <w:tcPr>
            <w:tcW w:w="567" w:type="dxa"/>
          </w:tcPr>
          <w:p w:rsidR="00663C54" w:rsidRDefault="00663C54">
            <w:pPr>
              <w:pStyle w:val="ConsPlusNormal"/>
            </w:pPr>
            <w:r>
              <w:t>1.</w:t>
            </w:r>
          </w:p>
        </w:tc>
        <w:tc>
          <w:tcPr>
            <w:tcW w:w="3061" w:type="dxa"/>
          </w:tcPr>
          <w:p w:rsidR="00663C54" w:rsidRDefault="00663C54">
            <w:pPr>
              <w:pStyle w:val="ConsPlusNormal"/>
            </w:pPr>
            <w:r>
              <w:t>Наименование проекта</w:t>
            </w:r>
          </w:p>
        </w:tc>
        <w:tc>
          <w:tcPr>
            <w:tcW w:w="5443" w:type="dxa"/>
          </w:tcPr>
          <w:p w:rsidR="00663C54" w:rsidRDefault="00663C54">
            <w:pPr>
              <w:pStyle w:val="ConsPlusNormal"/>
            </w:pPr>
            <w:r>
              <w:t>Создание газохимического кластера</w:t>
            </w:r>
          </w:p>
        </w:tc>
      </w:tr>
      <w:tr w:rsidR="00663C54">
        <w:tc>
          <w:tcPr>
            <w:tcW w:w="567" w:type="dxa"/>
          </w:tcPr>
          <w:p w:rsidR="00663C54" w:rsidRDefault="00663C54">
            <w:pPr>
              <w:pStyle w:val="ConsPlusNormal"/>
            </w:pPr>
            <w:r>
              <w:t>2.</w:t>
            </w:r>
          </w:p>
        </w:tc>
        <w:tc>
          <w:tcPr>
            <w:tcW w:w="3061" w:type="dxa"/>
          </w:tcPr>
          <w:p w:rsidR="00663C54" w:rsidRDefault="00663C54">
            <w:pPr>
              <w:pStyle w:val="ConsPlusNormal"/>
            </w:pPr>
            <w:r>
              <w:t>Краткое описание сути проекта</w:t>
            </w:r>
          </w:p>
        </w:tc>
        <w:tc>
          <w:tcPr>
            <w:tcW w:w="5443" w:type="dxa"/>
          </w:tcPr>
          <w:p w:rsidR="00663C54" w:rsidRDefault="00663C54">
            <w:pPr>
              <w:pStyle w:val="ConsPlusNormal"/>
            </w:pPr>
            <w:r>
              <w:t>Создание крупного химического производства метанола с применением технологии 2-стадийного риформинга: 1200 тыс. тонн метанола в год</w:t>
            </w:r>
          </w:p>
        </w:tc>
      </w:tr>
      <w:tr w:rsidR="00663C54">
        <w:tc>
          <w:tcPr>
            <w:tcW w:w="567" w:type="dxa"/>
          </w:tcPr>
          <w:p w:rsidR="00663C54" w:rsidRDefault="00663C54">
            <w:pPr>
              <w:pStyle w:val="ConsPlusNormal"/>
            </w:pPr>
            <w:r>
              <w:t>3.</w:t>
            </w:r>
          </w:p>
        </w:tc>
        <w:tc>
          <w:tcPr>
            <w:tcW w:w="3061" w:type="dxa"/>
          </w:tcPr>
          <w:p w:rsidR="00663C54" w:rsidRDefault="00663C54">
            <w:pPr>
              <w:pStyle w:val="ConsPlusNormal"/>
            </w:pPr>
            <w:r>
              <w:t>Год начала реализации проекта</w:t>
            </w:r>
          </w:p>
        </w:tc>
        <w:tc>
          <w:tcPr>
            <w:tcW w:w="5443" w:type="dxa"/>
          </w:tcPr>
          <w:p w:rsidR="00663C54" w:rsidRDefault="00663C54">
            <w:pPr>
              <w:pStyle w:val="ConsPlusNormal"/>
            </w:pPr>
            <w:r>
              <w:t>Не определен</w:t>
            </w:r>
          </w:p>
        </w:tc>
      </w:tr>
      <w:tr w:rsidR="00663C54">
        <w:tc>
          <w:tcPr>
            <w:tcW w:w="567" w:type="dxa"/>
          </w:tcPr>
          <w:p w:rsidR="00663C54" w:rsidRDefault="00663C54">
            <w:pPr>
              <w:pStyle w:val="ConsPlusNormal"/>
            </w:pPr>
            <w:r>
              <w:t>4.</w:t>
            </w:r>
          </w:p>
        </w:tc>
        <w:tc>
          <w:tcPr>
            <w:tcW w:w="3061" w:type="dxa"/>
          </w:tcPr>
          <w:p w:rsidR="00663C54" w:rsidRDefault="00663C54">
            <w:pPr>
              <w:pStyle w:val="ConsPlusNormal"/>
            </w:pPr>
            <w:r>
              <w:t>Год выхода проекта на плановую мощность</w:t>
            </w:r>
          </w:p>
        </w:tc>
        <w:tc>
          <w:tcPr>
            <w:tcW w:w="5443" w:type="dxa"/>
          </w:tcPr>
          <w:p w:rsidR="00663C54" w:rsidRDefault="00663C54">
            <w:pPr>
              <w:pStyle w:val="ConsPlusNormal"/>
            </w:pPr>
            <w:r>
              <w:t>Спустя 5 лет после начала реализации</w:t>
            </w:r>
          </w:p>
        </w:tc>
      </w:tr>
      <w:tr w:rsidR="00663C54">
        <w:tc>
          <w:tcPr>
            <w:tcW w:w="567" w:type="dxa"/>
          </w:tcPr>
          <w:p w:rsidR="00663C54" w:rsidRDefault="00663C54">
            <w:pPr>
              <w:pStyle w:val="ConsPlusNormal"/>
            </w:pPr>
            <w:r>
              <w:t>5.</w:t>
            </w:r>
          </w:p>
        </w:tc>
        <w:tc>
          <w:tcPr>
            <w:tcW w:w="3061" w:type="dxa"/>
          </w:tcPr>
          <w:p w:rsidR="00663C54" w:rsidRDefault="00663C54">
            <w:pPr>
              <w:pStyle w:val="ConsPlusNormal"/>
            </w:pPr>
            <w:r>
              <w:t>Общая сумма инвестиций в проект для вывода его на плановую мощность (млн. руб.), в т.ч.:</w:t>
            </w:r>
          </w:p>
        </w:tc>
        <w:tc>
          <w:tcPr>
            <w:tcW w:w="5443" w:type="dxa"/>
          </w:tcPr>
          <w:p w:rsidR="00663C54" w:rsidRDefault="00663C54">
            <w:pPr>
              <w:pStyle w:val="ConsPlusNormal"/>
            </w:pPr>
            <w:r>
              <w:t>86840</w:t>
            </w:r>
          </w:p>
        </w:tc>
      </w:tr>
      <w:tr w:rsidR="00663C54">
        <w:tc>
          <w:tcPr>
            <w:tcW w:w="567" w:type="dxa"/>
          </w:tcPr>
          <w:p w:rsidR="00663C54" w:rsidRDefault="00663C54">
            <w:pPr>
              <w:pStyle w:val="ConsPlusNormal"/>
            </w:pPr>
            <w:r>
              <w:t>5.1.</w:t>
            </w:r>
          </w:p>
        </w:tc>
        <w:tc>
          <w:tcPr>
            <w:tcW w:w="3061" w:type="dxa"/>
          </w:tcPr>
          <w:p w:rsidR="00663C54" w:rsidRDefault="00663C54">
            <w:pPr>
              <w:pStyle w:val="ConsPlusNormal"/>
            </w:pPr>
            <w:r>
              <w:t>частные инвестиции (млн. руб.)</w:t>
            </w:r>
          </w:p>
        </w:tc>
        <w:tc>
          <w:tcPr>
            <w:tcW w:w="5443" w:type="dxa"/>
          </w:tcPr>
          <w:p w:rsidR="00663C54" w:rsidRDefault="00663C54">
            <w:pPr>
              <w:pStyle w:val="ConsPlusNormal"/>
            </w:pPr>
            <w:r>
              <w:t>86840</w:t>
            </w:r>
          </w:p>
        </w:tc>
      </w:tr>
      <w:tr w:rsidR="00663C54">
        <w:tc>
          <w:tcPr>
            <w:tcW w:w="9071" w:type="dxa"/>
            <w:gridSpan w:val="3"/>
          </w:tcPr>
          <w:p w:rsidR="00663C54" w:rsidRDefault="00663C54">
            <w:pPr>
              <w:pStyle w:val="ConsPlusNormal"/>
            </w:pPr>
            <w:r>
              <w:t>Эффекты от реализации проекта</w:t>
            </w:r>
          </w:p>
        </w:tc>
      </w:tr>
      <w:tr w:rsidR="00663C54">
        <w:tc>
          <w:tcPr>
            <w:tcW w:w="567" w:type="dxa"/>
          </w:tcPr>
          <w:p w:rsidR="00663C54" w:rsidRDefault="00663C54">
            <w:pPr>
              <w:pStyle w:val="ConsPlusNormal"/>
            </w:pPr>
            <w:r>
              <w:t>6.</w:t>
            </w:r>
          </w:p>
        </w:tc>
        <w:tc>
          <w:tcPr>
            <w:tcW w:w="3061" w:type="dxa"/>
          </w:tcPr>
          <w:p w:rsidR="00663C54" w:rsidRDefault="00663C54">
            <w:pPr>
              <w:pStyle w:val="ConsPlusNormal"/>
            </w:pPr>
            <w:r>
              <w:t>Валовая ежегодная выручка от проекта после его выхода на проектную мощность (млн. руб.)</w:t>
            </w:r>
          </w:p>
        </w:tc>
        <w:tc>
          <w:tcPr>
            <w:tcW w:w="5443" w:type="dxa"/>
          </w:tcPr>
          <w:p w:rsidR="00663C54" w:rsidRDefault="00663C54">
            <w:pPr>
              <w:pStyle w:val="ConsPlusNormal"/>
            </w:pPr>
            <w:r>
              <w:t>32866</w:t>
            </w:r>
          </w:p>
        </w:tc>
      </w:tr>
      <w:tr w:rsidR="00663C54">
        <w:tc>
          <w:tcPr>
            <w:tcW w:w="567" w:type="dxa"/>
          </w:tcPr>
          <w:p w:rsidR="00663C54" w:rsidRDefault="00663C54">
            <w:pPr>
              <w:pStyle w:val="ConsPlusNormal"/>
            </w:pPr>
            <w:r>
              <w:t>7.</w:t>
            </w:r>
          </w:p>
        </w:tc>
        <w:tc>
          <w:tcPr>
            <w:tcW w:w="3061" w:type="dxa"/>
          </w:tcPr>
          <w:p w:rsidR="00663C54" w:rsidRDefault="00663C54">
            <w:pPr>
              <w:pStyle w:val="ConsPlusNormal"/>
            </w:pPr>
            <w:r>
              <w:t>Общее количество новых рабочих мест после выхода проекта на плановую мощность</w:t>
            </w:r>
          </w:p>
        </w:tc>
        <w:tc>
          <w:tcPr>
            <w:tcW w:w="5443" w:type="dxa"/>
          </w:tcPr>
          <w:p w:rsidR="00663C54" w:rsidRDefault="00663C54">
            <w:pPr>
              <w:pStyle w:val="ConsPlusNormal"/>
            </w:pPr>
            <w:r>
              <w:t>200</w:t>
            </w:r>
          </w:p>
        </w:tc>
      </w:tr>
      <w:tr w:rsidR="00663C54">
        <w:tc>
          <w:tcPr>
            <w:tcW w:w="9071" w:type="dxa"/>
            <w:gridSpan w:val="3"/>
          </w:tcPr>
          <w:p w:rsidR="00663C54" w:rsidRDefault="00663C54">
            <w:pPr>
              <w:pStyle w:val="ConsPlusNormal"/>
            </w:pPr>
            <w:r>
              <w:t>Требования к реализации проекта</w:t>
            </w:r>
          </w:p>
        </w:tc>
      </w:tr>
      <w:tr w:rsidR="00663C54">
        <w:tc>
          <w:tcPr>
            <w:tcW w:w="567" w:type="dxa"/>
          </w:tcPr>
          <w:p w:rsidR="00663C54" w:rsidRDefault="00663C54">
            <w:pPr>
              <w:pStyle w:val="ConsPlusNormal"/>
            </w:pPr>
            <w:r>
              <w:t>8.</w:t>
            </w:r>
          </w:p>
        </w:tc>
        <w:tc>
          <w:tcPr>
            <w:tcW w:w="3061" w:type="dxa"/>
          </w:tcPr>
          <w:p w:rsidR="00663C54" w:rsidRDefault="00663C54">
            <w:pPr>
              <w:pStyle w:val="ConsPlusNormal"/>
            </w:pPr>
            <w:r>
              <w:t>Требуемые меры господдержки для проекта</w:t>
            </w:r>
          </w:p>
        </w:tc>
        <w:tc>
          <w:tcPr>
            <w:tcW w:w="5443" w:type="dxa"/>
          </w:tcPr>
          <w:p w:rsidR="00663C54" w:rsidRDefault="00663C54">
            <w:pPr>
              <w:pStyle w:val="ConsPlusNormal"/>
            </w:pPr>
            <w:r>
              <w:t>Размещение завода на территории опережающего социально-экономического развития, на которой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w:t>
            </w:r>
          </w:p>
          <w:p w:rsidR="00663C54" w:rsidRDefault="00663C54">
            <w:pPr>
              <w:pStyle w:val="ConsPlusNormal"/>
            </w:pPr>
            <w:r>
              <w:t>Транспортная доступность объектов инфраструктуры.</w:t>
            </w:r>
          </w:p>
          <w:p w:rsidR="00663C54" w:rsidRDefault="00663C54">
            <w:pPr>
              <w:pStyle w:val="ConsPlusNormal"/>
            </w:pPr>
            <w:r>
              <w:lastRenderedPageBreak/>
              <w:t>Субсидирование (льготные условия, иные формы поддержки) подключения к магистральным коммуникациям</w:t>
            </w:r>
          </w:p>
        </w:tc>
      </w:tr>
      <w:tr w:rsidR="00663C54">
        <w:tc>
          <w:tcPr>
            <w:tcW w:w="567" w:type="dxa"/>
          </w:tcPr>
          <w:p w:rsidR="00663C54" w:rsidRDefault="00663C54">
            <w:pPr>
              <w:pStyle w:val="ConsPlusNormal"/>
            </w:pPr>
            <w:r>
              <w:lastRenderedPageBreak/>
              <w:t>9.</w:t>
            </w:r>
          </w:p>
        </w:tc>
        <w:tc>
          <w:tcPr>
            <w:tcW w:w="3061" w:type="dxa"/>
          </w:tcPr>
          <w:p w:rsidR="00663C54" w:rsidRDefault="00663C54">
            <w:pPr>
              <w:pStyle w:val="ConsPlusNormal"/>
            </w:pPr>
            <w:r>
              <w:t>Необходимость внесения изменения в региональное или федеральное законодательство</w:t>
            </w:r>
          </w:p>
        </w:tc>
        <w:tc>
          <w:tcPr>
            <w:tcW w:w="5443" w:type="dxa"/>
          </w:tcPr>
          <w:p w:rsidR="00663C54" w:rsidRDefault="00663C54">
            <w:pPr>
              <w:pStyle w:val="ConsPlusNormal"/>
            </w:pPr>
          </w:p>
        </w:tc>
      </w:tr>
    </w:tbl>
    <w:p w:rsidR="00663C54" w:rsidRDefault="00663C54">
      <w:pPr>
        <w:pStyle w:val="ConsPlusNormal"/>
        <w:ind w:firstLine="540"/>
        <w:jc w:val="both"/>
      </w:pPr>
    </w:p>
    <w:p w:rsidR="00663C54" w:rsidRDefault="00663C54">
      <w:pPr>
        <w:pStyle w:val="ConsPlusTitle"/>
        <w:ind w:firstLine="540"/>
        <w:jc w:val="both"/>
        <w:outlineLvl w:val="2"/>
      </w:pPr>
      <w:r>
        <w:t>Таблица F.17 - Паспорт проекта "Добыча и переработка торфа"</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61"/>
        <w:gridCol w:w="5443"/>
      </w:tblGrid>
      <w:tr w:rsidR="00663C54">
        <w:tc>
          <w:tcPr>
            <w:tcW w:w="567" w:type="dxa"/>
          </w:tcPr>
          <w:p w:rsidR="00663C54" w:rsidRDefault="00663C54">
            <w:pPr>
              <w:pStyle w:val="ConsPlusNormal"/>
              <w:jc w:val="center"/>
            </w:pPr>
            <w:r>
              <w:t>N</w:t>
            </w:r>
          </w:p>
        </w:tc>
        <w:tc>
          <w:tcPr>
            <w:tcW w:w="3061" w:type="dxa"/>
          </w:tcPr>
          <w:p w:rsidR="00663C54" w:rsidRDefault="00663C54">
            <w:pPr>
              <w:pStyle w:val="ConsPlusNormal"/>
              <w:jc w:val="center"/>
            </w:pPr>
            <w:r>
              <w:t>Наименование пункта</w:t>
            </w:r>
          </w:p>
        </w:tc>
        <w:tc>
          <w:tcPr>
            <w:tcW w:w="5443" w:type="dxa"/>
          </w:tcPr>
          <w:p w:rsidR="00663C54" w:rsidRDefault="00663C54">
            <w:pPr>
              <w:pStyle w:val="ConsPlusNormal"/>
              <w:jc w:val="center"/>
            </w:pPr>
            <w:r>
              <w:t>Описание</w:t>
            </w:r>
          </w:p>
        </w:tc>
      </w:tr>
      <w:tr w:rsidR="00663C54">
        <w:tc>
          <w:tcPr>
            <w:tcW w:w="9071" w:type="dxa"/>
            <w:gridSpan w:val="3"/>
          </w:tcPr>
          <w:p w:rsidR="00663C54" w:rsidRDefault="00663C54">
            <w:pPr>
              <w:pStyle w:val="ConsPlusNormal"/>
            </w:pPr>
            <w:r>
              <w:t>Общая информация о проекте</w:t>
            </w:r>
          </w:p>
        </w:tc>
      </w:tr>
      <w:tr w:rsidR="00663C54">
        <w:tc>
          <w:tcPr>
            <w:tcW w:w="567" w:type="dxa"/>
          </w:tcPr>
          <w:p w:rsidR="00663C54" w:rsidRDefault="00663C54">
            <w:pPr>
              <w:pStyle w:val="ConsPlusNormal"/>
            </w:pPr>
            <w:r>
              <w:t>1.</w:t>
            </w:r>
          </w:p>
        </w:tc>
        <w:tc>
          <w:tcPr>
            <w:tcW w:w="3061" w:type="dxa"/>
          </w:tcPr>
          <w:p w:rsidR="00663C54" w:rsidRDefault="00663C54">
            <w:pPr>
              <w:pStyle w:val="ConsPlusNormal"/>
            </w:pPr>
            <w:r>
              <w:t>Наименование проекта</w:t>
            </w:r>
          </w:p>
        </w:tc>
        <w:tc>
          <w:tcPr>
            <w:tcW w:w="5443" w:type="dxa"/>
          </w:tcPr>
          <w:p w:rsidR="00663C54" w:rsidRDefault="00663C54">
            <w:pPr>
              <w:pStyle w:val="ConsPlusNormal"/>
            </w:pPr>
            <w:r>
              <w:t>Добыча и переработка торфа</w:t>
            </w:r>
          </w:p>
        </w:tc>
      </w:tr>
      <w:tr w:rsidR="00663C54">
        <w:tc>
          <w:tcPr>
            <w:tcW w:w="567" w:type="dxa"/>
          </w:tcPr>
          <w:p w:rsidR="00663C54" w:rsidRDefault="00663C54">
            <w:pPr>
              <w:pStyle w:val="ConsPlusNormal"/>
            </w:pPr>
            <w:r>
              <w:t>2.</w:t>
            </w:r>
          </w:p>
        </w:tc>
        <w:tc>
          <w:tcPr>
            <w:tcW w:w="3061" w:type="dxa"/>
          </w:tcPr>
          <w:p w:rsidR="00663C54" w:rsidRDefault="00663C54">
            <w:pPr>
              <w:pStyle w:val="ConsPlusNormal"/>
            </w:pPr>
            <w:r>
              <w:t>Краткое описание сути проекта</w:t>
            </w:r>
          </w:p>
        </w:tc>
        <w:tc>
          <w:tcPr>
            <w:tcW w:w="5443" w:type="dxa"/>
          </w:tcPr>
          <w:p w:rsidR="00663C54" w:rsidRDefault="00663C54">
            <w:pPr>
              <w:pStyle w:val="ConsPlusNormal"/>
            </w:pPr>
            <w:r>
              <w:t>Проект предполагает развитие карьера по добыче торфа на участке недр "Углегорский торфяной массив" Планируется продажа продукции на внутренний рынок в зимние время и экспорт - в летнее. Экспорт предполагается через морской порт Углегорск по основным направлениям: Республика Корея, Япония, КНР</w:t>
            </w:r>
          </w:p>
        </w:tc>
      </w:tr>
      <w:tr w:rsidR="00663C54">
        <w:tc>
          <w:tcPr>
            <w:tcW w:w="567" w:type="dxa"/>
          </w:tcPr>
          <w:p w:rsidR="00663C54" w:rsidRDefault="00663C54">
            <w:pPr>
              <w:pStyle w:val="ConsPlusNormal"/>
            </w:pPr>
            <w:r>
              <w:t>3.</w:t>
            </w:r>
          </w:p>
        </w:tc>
        <w:tc>
          <w:tcPr>
            <w:tcW w:w="3061" w:type="dxa"/>
          </w:tcPr>
          <w:p w:rsidR="00663C54" w:rsidRDefault="00663C54">
            <w:pPr>
              <w:pStyle w:val="ConsPlusNormal"/>
            </w:pPr>
            <w:r>
              <w:t>Год начала реализации проекта</w:t>
            </w:r>
          </w:p>
        </w:tc>
        <w:tc>
          <w:tcPr>
            <w:tcW w:w="5443" w:type="dxa"/>
          </w:tcPr>
          <w:p w:rsidR="00663C54" w:rsidRDefault="00663C54">
            <w:pPr>
              <w:pStyle w:val="ConsPlusNormal"/>
            </w:pPr>
            <w:r>
              <w:t>Не определен</w:t>
            </w:r>
          </w:p>
        </w:tc>
      </w:tr>
      <w:tr w:rsidR="00663C54">
        <w:tc>
          <w:tcPr>
            <w:tcW w:w="567" w:type="dxa"/>
          </w:tcPr>
          <w:p w:rsidR="00663C54" w:rsidRDefault="00663C54">
            <w:pPr>
              <w:pStyle w:val="ConsPlusNormal"/>
            </w:pPr>
            <w:r>
              <w:t>4.</w:t>
            </w:r>
          </w:p>
        </w:tc>
        <w:tc>
          <w:tcPr>
            <w:tcW w:w="3061" w:type="dxa"/>
          </w:tcPr>
          <w:p w:rsidR="00663C54" w:rsidRDefault="00663C54">
            <w:pPr>
              <w:pStyle w:val="ConsPlusNormal"/>
            </w:pPr>
            <w:r>
              <w:t>Год выхода проекта на плановую мощность</w:t>
            </w:r>
          </w:p>
        </w:tc>
        <w:tc>
          <w:tcPr>
            <w:tcW w:w="5443" w:type="dxa"/>
          </w:tcPr>
          <w:p w:rsidR="00663C54" w:rsidRDefault="00663C54">
            <w:pPr>
              <w:pStyle w:val="ConsPlusNormal"/>
            </w:pPr>
            <w:r>
              <w:t>Спустя 2 года после начала реализации</w:t>
            </w:r>
          </w:p>
        </w:tc>
      </w:tr>
      <w:tr w:rsidR="00663C54">
        <w:tc>
          <w:tcPr>
            <w:tcW w:w="567" w:type="dxa"/>
          </w:tcPr>
          <w:p w:rsidR="00663C54" w:rsidRDefault="00663C54">
            <w:pPr>
              <w:pStyle w:val="ConsPlusNormal"/>
            </w:pPr>
            <w:r>
              <w:t>5.</w:t>
            </w:r>
          </w:p>
        </w:tc>
        <w:tc>
          <w:tcPr>
            <w:tcW w:w="3061" w:type="dxa"/>
          </w:tcPr>
          <w:p w:rsidR="00663C54" w:rsidRDefault="00663C54">
            <w:pPr>
              <w:pStyle w:val="ConsPlusNormal"/>
            </w:pPr>
            <w:r>
              <w:t>Общая сумма инвестиций в проект для вывода его на плановую мощность (млн. руб.), в т.ч.:</w:t>
            </w:r>
          </w:p>
        </w:tc>
        <w:tc>
          <w:tcPr>
            <w:tcW w:w="5443" w:type="dxa"/>
          </w:tcPr>
          <w:p w:rsidR="00663C54" w:rsidRDefault="00663C54">
            <w:pPr>
              <w:pStyle w:val="ConsPlusNormal"/>
            </w:pPr>
            <w:r>
              <w:t>88,9</w:t>
            </w:r>
          </w:p>
        </w:tc>
      </w:tr>
      <w:tr w:rsidR="00663C54">
        <w:tc>
          <w:tcPr>
            <w:tcW w:w="567" w:type="dxa"/>
          </w:tcPr>
          <w:p w:rsidR="00663C54" w:rsidRDefault="00663C54">
            <w:pPr>
              <w:pStyle w:val="ConsPlusNormal"/>
            </w:pPr>
            <w:r>
              <w:t>5.1.</w:t>
            </w:r>
          </w:p>
        </w:tc>
        <w:tc>
          <w:tcPr>
            <w:tcW w:w="3061" w:type="dxa"/>
          </w:tcPr>
          <w:p w:rsidR="00663C54" w:rsidRDefault="00663C54">
            <w:pPr>
              <w:pStyle w:val="ConsPlusNormal"/>
            </w:pPr>
            <w:r>
              <w:t>частные инвестиции (млн. руб.)</w:t>
            </w:r>
          </w:p>
        </w:tc>
        <w:tc>
          <w:tcPr>
            <w:tcW w:w="5443" w:type="dxa"/>
          </w:tcPr>
          <w:p w:rsidR="00663C54" w:rsidRDefault="00663C54">
            <w:pPr>
              <w:pStyle w:val="ConsPlusNormal"/>
            </w:pPr>
            <w:r>
              <w:t>88,9</w:t>
            </w:r>
          </w:p>
        </w:tc>
      </w:tr>
      <w:tr w:rsidR="00663C54">
        <w:tc>
          <w:tcPr>
            <w:tcW w:w="9071" w:type="dxa"/>
            <w:gridSpan w:val="3"/>
          </w:tcPr>
          <w:p w:rsidR="00663C54" w:rsidRDefault="00663C54">
            <w:pPr>
              <w:pStyle w:val="ConsPlusNormal"/>
            </w:pPr>
            <w:r>
              <w:t>Эффекты от реализации проекта</w:t>
            </w:r>
          </w:p>
        </w:tc>
      </w:tr>
      <w:tr w:rsidR="00663C54">
        <w:tc>
          <w:tcPr>
            <w:tcW w:w="567" w:type="dxa"/>
          </w:tcPr>
          <w:p w:rsidR="00663C54" w:rsidRDefault="00663C54">
            <w:pPr>
              <w:pStyle w:val="ConsPlusNormal"/>
            </w:pPr>
            <w:r>
              <w:t>6.</w:t>
            </w:r>
          </w:p>
        </w:tc>
        <w:tc>
          <w:tcPr>
            <w:tcW w:w="3061" w:type="dxa"/>
          </w:tcPr>
          <w:p w:rsidR="00663C54" w:rsidRDefault="00663C54">
            <w:pPr>
              <w:pStyle w:val="ConsPlusNormal"/>
            </w:pPr>
            <w:r>
              <w:t>Валовая ежегодная выручка от проекта после его выхода на проектную мощность (млн. руб.)</w:t>
            </w:r>
          </w:p>
        </w:tc>
        <w:tc>
          <w:tcPr>
            <w:tcW w:w="5443" w:type="dxa"/>
          </w:tcPr>
          <w:p w:rsidR="00663C54" w:rsidRDefault="00663C54">
            <w:pPr>
              <w:pStyle w:val="ConsPlusNormal"/>
            </w:pPr>
            <w:r>
              <w:t>400</w:t>
            </w:r>
          </w:p>
        </w:tc>
      </w:tr>
      <w:tr w:rsidR="00663C54">
        <w:tc>
          <w:tcPr>
            <w:tcW w:w="567" w:type="dxa"/>
          </w:tcPr>
          <w:p w:rsidR="00663C54" w:rsidRDefault="00663C54">
            <w:pPr>
              <w:pStyle w:val="ConsPlusNormal"/>
            </w:pPr>
            <w:r>
              <w:t>7.</w:t>
            </w:r>
          </w:p>
        </w:tc>
        <w:tc>
          <w:tcPr>
            <w:tcW w:w="3061" w:type="dxa"/>
          </w:tcPr>
          <w:p w:rsidR="00663C54" w:rsidRDefault="00663C54">
            <w:pPr>
              <w:pStyle w:val="ConsPlusNormal"/>
            </w:pPr>
            <w:r>
              <w:t>Общее количество новых рабочих мест после выхода проекта на плановую мощность</w:t>
            </w:r>
          </w:p>
        </w:tc>
        <w:tc>
          <w:tcPr>
            <w:tcW w:w="5443" w:type="dxa"/>
          </w:tcPr>
          <w:p w:rsidR="00663C54" w:rsidRDefault="00663C54">
            <w:pPr>
              <w:pStyle w:val="ConsPlusNormal"/>
            </w:pPr>
            <w:r>
              <w:t>40</w:t>
            </w:r>
          </w:p>
        </w:tc>
      </w:tr>
      <w:tr w:rsidR="00663C54">
        <w:tc>
          <w:tcPr>
            <w:tcW w:w="9071" w:type="dxa"/>
            <w:gridSpan w:val="3"/>
          </w:tcPr>
          <w:p w:rsidR="00663C54" w:rsidRDefault="00663C54">
            <w:pPr>
              <w:pStyle w:val="ConsPlusNormal"/>
            </w:pPr>
            <w:r>
              <w:t>Требования к реализации проекта</w:t>
            </w:r>
          </w:p>
        </w:tc>
      </w:tr>
      <w:tr w:rsidR="00663C54">
        <w:tc>
          <w:tcPr>
            <w:tcW w:w="567" w:type="dxa"/>
          </w:tcPr>
          <w:p w:rsidR="00663C54" w:rsidRDefault="00663C54">
            <w:pPr>
              <w:pStyle w:val="ConsPlusNormal"/>
            </w:pPr>
            <w:r>
              <w:t>8.</w:t>
            </w:r>
          </w:p>
        </w:tc>
        <w:tc>
          <w:tcPr>
            <w:tcW w:w="3061" w:type="dxa"/>
          </w:tcPr>
          <w:p w:rsidR="00663C54" w:rsidRDefault="00663C54">
            <w:pPr>
              <w:pStyle w:val="ConsPlusNormal"/>
            </w:pPr>
            <w:r>
              <w:t>Требуемые меры господдержки для проекта</w:t>
            </w:r>
          </w:p>
        </w:tc>
        <w:tc>
          <w:tcPr>
            <w:tcW w:w="5443" w:type="dxa"/>
          </w:tcPr>
          <w:p w:rsidR="00663C54" w:rsidRDefault="00663C54">
            <w:pPr>
              <w:pStyle w:val="ConsPlusNormal"/>
            </w:pPr>
            <w:r>
              <w:t>-</w:t>
            </w:r>
          </w:p>
        </w:tc>
      </w:tr>
      <w:tr w:rsidR="00663C54">
        <w:tc>
          <w:tcPr>
            <w:tcW w:w="567" w:type="dxa"/>
          </w:tcPr>
          <w:p w:rsidR="00663C54" w:rsidRDefault="00663C54">
            <w:pPr>
              <w:pStyle w:val="ConsPlusNormal"/>
            </w:pPr>
            <w:r>
              <w:lastRenderedPageBreak/>
              <w:t>9.</w:t>
            </w:r>
          </w:p>
        </w:tc>
        <w:tc>
          <w:tcPr>
            <w:tcW w:w="3061" w:type="dxa"/>
          </w:tcPr>
          <w:p w:rsidR="00663C54" w:rsidRDefault="00663C54">
            <w:pPr>
              <w:pStyle w:val="ConsPlusNormal"/>
            </w:pPr>
            <w:r>
              <w:t>Необходимость внесения изменения в региональное или федеральное законодательство</w:t>
            </w:r>
          </w:p>
        </w:tc>
        <w:tc>
          <w:tcPr>
            <w:tcW w:w="5443" w:type="dxa"/>
          </w:tcPr>
          <w:p w:rsidR="00663C54" w:rsidRDefault="00663C54">
            <w:pPr>
              <w:pStyle w:val="ConsPlusNormal"/>
            </w:pPr>
            <w:r>
              <w:t>-</w:t>
            </w:r>
          </w:p>
        </w:tc>
      </w:tr>
    </w:tbl>
    <w:p w:rsidR="00663C54" w:rsidRDefault="00663C54">
      <w:pPr>
        <w:pStyle w:val="ConsPlusNormal"/>
        <w:ind w:firstLine="540"/>
        <w:jc w:val="both"/>
      </w:pPr>
    </w:p>
    <w:p w:rsidR="00663C54" w:rsidRDefault="00663C54">
      <w:pPr>
        <w:pStyle w:val="ConsPlusNormal"/>
        <w:ind w:firstLine="540"/>
        <w:jc w:val="both"/>
      </w:pPr>
    </w:p>
    <w:p w:rsidR="00663C54" w:rsidRDefault="00663C54">
      <w:pPr>
        <w:pStyle w:val="ConsPlusNormal"/>
        <w:ind w:firstLine="540"/>
        <w:jc w:val="both"/>
      </w:pPr>
    </w:p>
    <w:p w:rsidR="00663C54" w:rsidRDefault="00663C54">
      <w:pPr>
        <w:pStyle w:val="ConsPlusNormal"/>
        <w:ind w:firstLine="540"/>
        <w:jc w:val="both"/>
      </w:pPr>
    </w:p>
    <w:p w:rsidR="00663C54" w:rsidRDefault="00663C54">
      <w:pPr>
        <w:pStyle w:val="ConsPlusNormal"/>
        <w:ind w:firstLine="540"/>
        <w:jc w:val="both"/>
      </w:pPr>
    </w:p>
    <w:p w:rsidR="00663C54" w:rsidRDefault="00663C54">
      <w:pPr>
        <w:pStyle w:val="ConsPlusNormal"/>
        <w:jc w:val="right"/>
        <w:outlineLvl w:val="1"/>
      </w:pPr>
      <w:r>
        <w:t>Приложение G</w:t>
      </w:r>
    </w:p>
    <w:p w:rsidR="00663C54" w:rsidRDefault="00663C54">
      <w:pPr>
        <w:pStyle w:val="ConsPlusNormal"/>
        <w:jc w:val="center"/>
      </w:pPr>
    </w:p>
    <w:p w:rsidR="00663C54" w:rsidRDefault="00663C54">
      <w:pPr>
        <w:pStyle w:val="ConsPlusTitle"/>
        <w:jc w:val="center"/>
      </w:pPr>
      <w:bookmarkStart w:id="17" w:name="P9655"/>
      <w:bookmarkEnd w:id="17"/>
      <w:r>
        <w:t>ДОРОЖНЫЕ КАРТЫ</w:t>
      </w:r>
    </w:p>
    <w:p w:rsidR="00663C54" w:rsidRDefault="00663C54">
      <w:pPr>
        <w:pStyle w:val="ConsPlusTitle"/>
        <w:jc w:val="center"/>
      </w:pPr>
      <w:r>
        <w:t>РЕАЛИЗАЦИИ ПРИОРИТЕТНЫХ ПРОЕКТОВ</w:t>
      </w:r>
    </w:p>
    <w:p w:rsidR="00663C54" w:rsidRDefault="00663C54">
      <w:pPr>
        <w:pStyle w:val="ConsPlusNormal"/>
        <w:jc w:val="center"/>
      </w:pPr>
    </w:p>
    <w:p w:rsidR="00663C54" w:rsidRDefault="00663C54">
      <w:pPr>
        <w:pStyle w:val="ConsPlusTitle"/>
        <w:ind w:firstLine="540"/>
        <w:jc w:val="both"/>
        <w:outlineLvl w:val="2"/>
      </w:pPr>
      <w:r>
        <w:t>Таблица G.1 - План-график мероприятий ("дорожная карта") приоритетного инвестиционного проекта "Лесопереработка", предполагаемого к реализации в рамках Стратегии социально-экономического развития Сахалинской области до 2035 года</w:t>
      </w:r>
    </w:p>
    <w:p w:rsidR="00663C54" w:rsidRDefault="00663C54">
      <w:pPr>
        <w:pStyle w:val="ConsPlusNormal"/>
        <w:jc w:val="both"/>
      </w:pPr>
    </w:p>
    <w:p w:rsidR="00663C54" w:rsidRDefault="00663C54">
      <w:pPr>
        <w:sectPr w:rsidR="00663C5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4"/>
        <w:gridCol w:w="2835"/>
        <w:gridCol w:w="1757"/>
        <w:gridCol w:w="1814"/>
        <w:gridCol w:w="1928"/>
        <w:gridCol w:w="2324"/>
      </w:tblGrid>
      <w:tr w:rsidR="00663C54">
        <w:tc>
          <w:tcPr>
            <w:tcW w:w="694" w:type="dxa"/>
          </w:tcPr>
          <w:p w:rsidR="00663C54" w:rsidRDefault="00663C54">
            <w:pPr>
              <w:pStyle w:val="ConsPlusNormal"/>
              <w:jc w:val="center"/>
            </w:pPr>
            <w:r>
              <w:lastRenderedPageBreak/>
              <w:t>N п/п</w:t>
            </w:r>
          </w:p>
        </w:tc>
        <w:tc>
          <w:tcPr>
            <w:tcW w:w="2835" w:type="dxa"/>
          </w:tcPr>
          <w:p w:rsidR="00663C54" w:rsidRDefault="00663C54">
            <w:pPr>
              <w:pStyle w:val="ConsPlusNormal"/>
              <w:jc w:val="center"/>
            </w:pPr>
            <w:r>
              <w:t>Наименование мероприятия</w:t>
            </w:r>
          </w:p>
        </w:tc>
        <w:tc>
          <w:tcPr>
            <w:tcW w:w="1757" w:type="dxa"/>
          </w:tcPr>
          <w:p w:rsidR="00663C54" w:rsidRDefault="00663C54">
            <w:pPr>
              <w:pStyle w:val="ConsPlusNormal"/>
              <w:jc w:val="center"/>
            </w:pPr>
            <w:r>
              <w:t>Срок реализации</w:t>
            </w:r>
          </w:p>
        </w:tc>
        <w:tc>
          <w:tcPr>
            <w:tcW w:w="1814" w:type="dxa"/>
          </w:tcPr>
          <w:p w:rsidR="00663C54" w:rsidRDefault="00663C54">
            <w:pPr>
              <w:pStyle w:val="ConsPlusNormal"/>
              <w:jc w:val="center"/>
            </w:pPr>
            <w:r>
              <w:t>Объем финансирования, млн. руб.</w:t>
            </w:r>
          </w:p>
        </w:tc>
        <w:tc>
          <w:tcPr>
            <w:tcW w:w="1928" w:type="dxa"/>
          </w:tcPr>
          <w:p w:rsidR="00663C54" w:rsidRDefault="00663C54">
            <w:pPr>
              <w:pStyle w:val="ConsPlusNormal"/>
              <w:jc w:val="center"/>
            </w:pPr>
            <w:r>
              <w:t>Ожидаемый результат</w:t>
            </w:r>
          </w:p>
        </w:tc>
        <w:tc>
          <w:tcPr>
            <w:tcW w:w="2324" w:type="dxa"/>
          </w:tcPr>
          <w:p w:rsidR="00663C54" w:rsidRDefault="00663C54">
            <w:pPr>
              <w:pStyle w:val="ConsPlusNormal"/>
              <w:jc w:val="center"/>
            </w:pPr>
            <w:r>
              <w:t>Ответственные исполнители</w:t>
            </w:r>
          </w:p>
        </w:tc>
      </w:tr>
      <w:tr w:rsidR="00663C54">
        <w:tc>
          <w:tcPr>
            <w:tcW w:w="694" w:type="dxa"/>
          </w:tcPr>
          <w:p w:rsidR="00663C54" w:rsidRDefault="00663C54">
            <w:pPr>
              <w:pStyle w:val="ConsPlusNormal"/>
              <w:outlineLvl w:val="3"/>
            </w:pPr>
            <w:r>
              <w:t>1.</w:t>
            </w:r>
          </w:p>
        </w:tc>
        <w:tc>
          <w:tcPr>
            <w:tcW w:w="10658" w:type="dxa"/>
            <w:gridSpan w:val="5"/>
          </w:tcPr>
          <w:p w:rsidR="00663C54" w:rsidRDefault="00663C54">
            <w:pPr>
              <w:pStyle w:val="ConsPlusNormal"/>
            </w:pPr>
            <w:r>
              <w:t>Инженерное обеспечение</w:t>
            </w:r>
          </w:p>
        </w:tc>
      </w:tr>
      <w:tr w:rsidR="00663C54">
        <w:tc>
          <w:tcPr>
            <w:tcW w:w="694" w:type="dxa"/>
          </w:tcPr>
          <w:p w:rsidR="00663C54" w:rsidRDefault="00663C54">
            <w:pPr>
              <w:pStyle w:val="ConsPlusNormal"/>
            </w:pPr>
            <w:r>
              <w:t>1.1.</w:t>
            </w:r>
          </w:p>
        </w:tc>
        <w:tc>
          <w:tcPr>
            <w:tcW w:w="2835" w:type="dxa"/>
          </w:tcPr>
          <w:p w:rsidR="00663C54" w:rsidRDefault="00663C54">
            <w:pPr>
              <w:pStyle w:val="ConsPlusNormal"/>
            </w:pPr>
            <w:r>
              <w:t>Выбор земельного участка для реализации проекта</w:t>
            </w:r>
          </w:p>
        </w:tc>
        <w:tc>
          <w:tcPr>
            <w:tcW w:w="1757" w:type="dxa"/>
          </w:tcPr>
          <w:p w:rsidR="00663C54" w:rsidRDefault="00663C54">
            <w:pPr>
              <w:pStyle w:val="ConsPlusNormal"/>
            </w:pPr>
            <w:r>
              <w:t>2 полугодие 2022 г.</w:t>
            </w:r>
          </w:p>
        </w:tc>
        <w:tc>
          <w:tcPr>
            <w:tcW w:w="1814" w:type="dxa"/>
          </w:tcPr>
          <w:p w:rsidR="00663C54" w:rsidRDefault="00663C54">
            <w:pPr>
              <w:pStyle w:val="ConsPlusNormal"/>
            </w:pPr>
            <w:r>
              <w:t>-</w:t>
            </w:r>
          </w:p>
        </w:tc>
        <w:tc>
          <w:tcPr>
            <w:tcW w:w="1928" w:type="dxa"/>
          </w:tcPr>
          <w:p w:rsidR="00663C54" w:rsidRDefault="00663C54">
            <w:pPr>
              <w:pStyle w:val="ConsPlusNormal"/>
            </w:pPr>
            <w:r>
              <w:t>Протокол решения о выборе участка для реализации проекта</w:t>
            </w:r>
          </w:p>
        </w:tc>
        <w:tc>
          <w:tcPr>
            <w:tcW w:w="2324" w:type="dxa"/>
          </w:tcPr>
          <w:p w:rsidR="00663C54" w:rsidRDefault="00663C54">
            <w:pPr>
              <w:pStyle w:val="ConsPlusNormal"/>
            </w:pPr>
            <w:r>
              <w:t>Оператор проекта</w:t>
            </w:r>
          </w:p>
        </w:tc>
      </w:tr>
      <w:tr w:rsidR="00663C54">
        <w:tc>
          <w:tcPr>
            <w:tcW w:w="694" w:type="dxa"/>
          </w:tcPr>
          <w:p w:rsidR="00663C54" w:rsidRDefault="00663C54">
            <w:pPr>
              <w:pStyle w:val="ConsPlusNormal"/>
            </w:pPr>
            <w:r>
              <w:t>1.2.</w:t>
            </w:r>
          </w:p>
        </w:tc>
        <w:tc>
          <w:tcPr>
            <w:tcW w:w="2835" w:type="dxa"/>
          </w:tcPr>
          <w:p w:rsidR="00663C54" w:rsidRDefault="00663C54">
            <w:pPr>
              <w:pStyle w:val="ConsPlusNormal"/>
            </w:pPr>
            <w:r>
              <w:t>Согласование выбранного участка, юридическое оформление, внесение в кадастр</w:t>
            </w:r>
          </w:p>
        </w:tc>
        <w:tc>
          <w:tcPr>
            <w:tcW w:w="1757" w:type="dxa"/>
          </w:tcPr>
          <w:p w:rsidR="00663C54" w:rsidRDefault="00663C54">
            <w:pPr>
              <w:pStyle w:val="ConsPlusNormal"/>
            </w:pPr>
            <w:r>
              <w:t>1 полугодие 2023 г.</w:t>
            </w:r>
          </w:p>
        </w:tc>
        <w:tc>
          <w:tcPr>
            <w:tcW w:w="1814" w:type="dxa"/>
          </w:tcPr>
          <w:p w:rsidR="00663C54" w:rsidRDefault="00663C54">
            <w:pPr>
              <w:pStyle w:val="ConsPlusNormal"/>
            </w:pPr>
            <w:r>
              <w:t>-</w:t>
            </w:r>
          </w:p>
        </w:tc>
        <w:tc>
          <w:tcPr>
            <w:tcW w:w="1928" w:type="dxa"/>
          </w:tcPr>
          <w:p w:rsidR="00663C54" w:rsidRDefault="00663C54">
            <w:pPr>
              <w:pStyle w:val="ConsPlusNormal"/>
            </w:pPr>
            <w:r>
              <w:t>Договор аренды земельного участка</w:t>
            </w:r>
          </w:p>
        </w:tc>
        <w:tc>
          <w:tcPr>
            <w:tcW w:w="2324" w:type="dxa"/>
          </w:tcPr>
          <w:p w:rsidR="00663C54" w:rsidRDefault="00663C54">
            <w:pPr>
              <w:pStyle w:val="ConsPlusNormal"/>
            </w:pPr>
            <w:r>
              <w:t>Министерство лесного и охотничьего хозяйства Сахалинской области, МО "Тымовский городской округ", оператор проекта</w:t>
            </w:r>
          </w:p>
        </w:tc>
      </w:tr>
      <w:tr w:rsidR="00663C54">
        <w:tc>
          <w:tcPr>
            <w:tcW w:w="694" w:type="dxa"/>
          </w:tcPr>
          <w:p w:rsidR="00663C54" w:rsidRDefault="00663C54">
            <w:pPr>
              <w:pStyle w:val="ConsPlusNormal"/>
            </w:pPr>
            <w:r>
              <w:t>1.3.</w:t>
            </w:r>
          </w:p>
        </w:tc>
        <w:tc>
          <w:tcPr>
            <w:tcW w:w="2835" w:type="dxa"/>
          </w:tcPr>
          <w:p w:rsidR="00663C54" w:rsidRDefault="00663C54">
            <w:pPr>
              <w:pStyle w:val="ConsPlusNormal"/>
            </w:pPr>
            <w:r>
              <w:t>Сбор исходных данных для проектирования и технических условий по присоединению к инфраструктурным объектам и сетям</w:t>
            </w:r>
          </w:p>
        </w:tc>
        <w:tc>
          <w:tcPr>
            <w:tcW w:w="1757" w:type="dxa"/>
          </w:tcPr>
          <w:p w:rsidR="00663C54" w:rsidRDefault="00663C54">
            <w:pPr>
              <w:pStyle w:val="ConsPlusNormal"/>
            </w:pPr>
            <w:r>
              <w:t>2 полугодие 2023 г.</w:t>
            </w:r>
          </w:p>
        </w:tc>
        <w:tc>
          <w:tcPr>
            <w:tcW w:w="1814" w:type="dxa"/>
          </w:tcPr>
          <w:p w:rsidR="00663C54" w:rsidRDefault="00663C54">
            <w:pPr>
              <w:pStyle w:val="ConsPlusNormal"/>
            </w:pPr>
            <w:r>
              <w:t>-</w:t>
            </w:r>
          </w:p>
        </w:tc>
        <w:tc>
          <w:tcPr>
            <w:tcW w:w="1928" w:type="dxa"/>
          </w:tcPr>
          <w:p w:rsidR="00663C54" w:rsidRDefault="00663C54">
            <w:pPr>
              <w:pStyle w:val="ConsPlusNormal"/>
            </w:pPr>
            <w:r>
              <w:t>Исходные данные для проектирования в части земельного участка</w:t>
            </w:r>
          </w:p>
        </w:tc>
        <w:tc>
          <w:tcPr>
            <w:tcW w:w="2324" w:type="dxa"/>
          </w:tcPr>
          <w:p w:rsidR="00663C54" w:rsidRDefault="00663C54">
            <w:pPr>
              <w:pStyle w:val="ConsPlusNormal"/>
            </w:pPr>
            <w:r>
              <w:t>Министерство строительства Сахалинской области, МО "Тымовский городской округ", оператор проекта</w:t>
            </w:r>
          </w:p>
        </w:tc>
      </w:tr>
      <w:tr w:rsidR="00663C54">
        <w:tc>
          <w:tcPr>
            <w:tcW w:w="694" w:type="dxa"/>
          </w:tcPr>
          <w:p w:rsidR="00663C54" w:rsidRDefault="00663C54">
            <w:pPr>
              <w:pStyle w:val="ConsPlusNormal"/>
              <w:outlineLvl w:val="3"/>
            </w:pPr>
            <w:r>
              <w:t>2.</w:t>
            </w:r>
          </w:p>
        </w:tc>
        <w:tc>
          <w:tcPr>
            <w:tcW w:w="10658" w:type="dxa"/>
            <w:gridSpan w:val="5"/>
          </w:tcPr>
          <w:p w:rsidR="00663C54" w:rsidRDefault="00663C54">
            <w:pPr>
              <w:pStyle w:val="ConsPlusNormal"/>
            </w:pPr>
            <w:r>
              <w:t>Кадровое обеспечение</w:t>
            </w:r>
          </w:p>
        </w:tc>
      </w:tr>
      <w:tr w:rsidR="00663C54">
        <w:tc>
          <w:tcPr>
            <w:tcW w:w="694" w:type="dxa"/>
          </w:tcPr>
          <w:p w:rsidR="00663C54" w:rsidRDefault="00663C54">
            <w:pPr>
              <w:pStyle w:val="ConsPlusNormal"/>
            </w:pPr>
            <w:r>
              <w:t>2.1.</w:t>
            </w:r>
          </w:p>
        </w:tc>
        <w:tc>
          <w:tcPr>
            <w:tcW w:w="2835" w:type="dxa"/>
          </w:tcPr>
          <w:p w:rsidR="00663C54" w:rsidRDefault="00663C54">
            <w:pPr>
              <w:pStyle w:val="ConsPlusNormal"/>
            </w:pPr>
            <w:r>
              <w:t>Подбор и обучение персонала</w:t>
            </w:r>
          </w:p>
        </w:tc>
        <w:tc>
          <w:tcPr>
            <w:tcW w:w="1757" w:type="dxa"/>
          </w:tcPr>
          <w:p w:rsidR="00663C54" w:rsidRDefault="00663C54">
            <w:pPr>
              <w:pStyle w:val="ConsPlusNormal"/>
            </w:pPr>
            <w:r>
              <w:t>2 полугодие 2023 г.</w:t>
            </w:r>
          </w:p>
        </w:tc>
        <w:tc>
          <w:tcPr>
            <w:tcW w:w="1814" w:type="dxa"/>
          </w:tcPr>
          <w:p w:rsidR="00663C54" w:rsidRDefault="00663C54">
            <w:pPr>
              <w:pStyle w:val="ConsPlusNormal"/>
            </w:pPr>
            <w:r>
              <w:t>-</w:t>
            </w:r>
          </w:p>
        </w:tc>
        <w:tc>
          <w:tcPr>
            <w:tcW w:w="1928" w:type="dxa"/>
          </w:tcPr>
          <w:p w:rsidR="00663C54" w:rsidRDefault="00663C54">
            <w:pPr>
              <w:pStyle w:val="ConsPlusNormal"/>
            </w:pPr>
            <w:r>
              <w:t>Подготовленные кадры рабочих специальностей</w:t>
            </w:r>
          </w:p>
        </w:tc>
        <w:tc>
          <w:tcPr>
            <w:tcW w:w="2324" w:type="dxa"/>
          </w:tcPr>
          <w:p w:rsidR="00663C54" w:rsidRDefault="00663C54">
            <w:pPr>
              <w:pStyle w:val="ConsPlusNormal"/>
            </w:pPr>
            <w:r>
              <w:t>Оператор проекта, в рамках инвестиционного проекта "Образование для экономики региона"</w:t>
            </w:r>
          </w:p>
        </w:tc>
      </w:tr>
      <w:tr w:rsidR="00663C54">
        <w:tc>
          <w:tcPr>
            <w:tcW w:w="694" w:type="dxa"/>
          </w:tcPr>
          <w:p w:rsidR="00663C54" w:rsidRDefault="00663C54">
            <w:pPr>
              <w:pStyle w:val="ConsPlusNormal"/>
            </w:pPr>
            <w:r>
              <w:lastRenderedPageBreak/>
              <w:t>2.2.</w:t>
            </w:r>
          </w:p>
        </w:tc>
        <w:tc>
          <w:tcPr>
            <w:tcW w:w="2835" w:type="dxa"/>
          </w:tcPr>
          <w:p w:rsidR="00663C54" w:rsidRDefault="00663C54">
            <w:pPr>
              <w:pStyle w:val="ConsPlusNormal"/>
            </w:pPr>
            <w:r>
              <w:t>Создание новых рабочих мест</w:t>
            </w:r>
          </w:p>
        </w:tc>
        <w:tc>
          <w:tcPr>
            <w:tcW w:w="1757" w:type="dxa"/>
          </w:tcPr>
          <w:p w:rsidR="00663C54" w:rsidRDefault="00663C54">
            <w:pPr>
              <w:pStyle w:val="ConsPlusNormal"/>
            </w:pPr>
            <w:r>
              <w:t>1 полугодие 2025 г.</w:t>
            </w:r>
          </w:p>
        </w:tc>
        <w:tc>
          <w:tcPr>
            <w:tcW w:w="1814" w:type="dxa"/>
          </w:tcPr>
          <w:p w:rsidR="00663C54" w:rsidRDefault="00663C54">
            <w:pPr>
              <w:pStyle w:val="ConsPlusNormal"/>
            </w:pPr>
            <w:r>
              <w:t>-</w:t>
            </w:r>
          </w:p>
        </w:tc>
        <w:tc>
          <w:tcPr>
            <w:tcW w:w="1928" w:type="dxa"/>
          </w:tcPr>
          <w:p w:rsidR="00663C54" w:rsidRDefault="00663C54">
            <w:pPr>
              <w:pStyle w:val="ConsPlusNormal"/>
            </w:pPr>
            <w:r>
              <w:t>700 человек</w:t>
            </w:r>
          </w:p>
        </w:tc>
        <w:tc>
          <w:tcPr>
            <w:tcW w:w="2324" w:type="dxa"/>
          </w:tcPr>
          <w:p w:rsidR="00663C54" w:rsidRDefault="00663C54">
            <w:pPr>
              <w:pStyle w:val="ConsPlusNormal"/>
            </w:pPr>
            <w:r>
              <w:t>Оператор проекта</w:t>
            </w:r>
          </w:p>
        </w:tc>
      </w:tr>
      <w:tr w:rsidR="00663C54">
        <w:tc>
          <w:tcPr>
            <w:tcW w:w="694" w:type="dxa"/>
          </w:tcPr>
          <w:p w:rsidR="00663C54" w:rsidRDefault="00663C54">
            <w:pPr>
              <w:pStyle w:val="ConsPlusNormal"/>
              <w:outlineLvl w:val="3"/>
            </w:pPr>
            <w:r>
              <w:t>3.</w:t>
            </w:r>
          </w:p>
        </w:tc>
        <w:tc>
          <w:tcPr>
            <w:tcW w:w="10658" w:type="dxa"/>
            <w:gridSpan w:val="5"/>
          </w:tcPr>
          <w:p w:rsidR="00663C54" w:rsidRDefault="00663C54">
            <w:pPr>
              <w:pStyle w:val="ConsPlusNormal"/>
            </w:pPr>
            <w:r>
              <w:t>Основные мероприятия по капитальным затратам</w:t>
            </w:r>
          </w:p>
        </w:tc>
      </w:tr>
      <w:tr w:rsidR="00663C54">
        <w:tc>
          <w:tcPr>
            <w:tcW w:w="694" w:type="dxa"/>
          </w:tcPr>
          <w:p w:rsidR="00663C54" w:rsidRDefault="00663C54">
            <w:pPr>
              <w:pStyle w:val="ConsPlusNormal"/>
            </w:pPr>
            <w:r>
              <w:t>3.1.</w:t>
            </w:r>
          </w:p>
        </w:tc>
        <w:tc>
          <w:tcPr>
            <w:tcW w:w="2835" w:type="dxa"/>
          </w:tcPr>
          <w:p w:rsidR="00663C54" w:rsidRDefault="00663C54">
            <w:pPr>
              <w:pStyle w:val="ConsPlusNormal"/>
            </w:pPr>
            <w:r>
              <w:t>Определение оператора проекта</w:t>
            </w:r>
          </w:p>
        </w:tc>
        <w:tc>
          <w:tcPr>
            <w:tcW w:w="1757" w:type="dxa"/>
          </w:tcPr>
          <w:p w:rsidR="00663C54" w:rsidRDefault="00663C54">
            <w:pPr>
              <w:pStyle w:val="ConsPlusNormal"/>
            </w:pPr>
            <w:r>
              <w:t>2 полугодие 2022 г.</w:t>
            </w:r>
          </w:p>
        </w:tc>
        <w:tc>
          <w:tcPr>
            <w:tcW w:w="1814" w:type="dxa"/>
          </w:tcPr>
          <w:p w:rsidR="00663C54" w:rsidRDefault="00663C54">
            <w:pPr>
              <w:pStyle w:val="ConsPlusNormal"/>
            </w:pPr>
            <w:r>
              <w:t>-</w:t>
            </w:r>
          </w:p>
        </w:tc>
        <w:tc>
          <w:tcPr>
            <w:tcW w:w="1928" w:type="dxa"/>
          </w:tcPr>
          <w:p w:rsidR="00663C54" w:rsidRDefault="00663C54">
            <w:pPr>
              <w:pStyle w:val="ConsPlusNormal"/>
            </w:pPr>
            <w:r>
              <w:t>Соглашение между Правительством Сахалинской области и оператором проекта о реализации инвестиционного проекта</w:t>
            </w:r>
          </w:p>
        </w:tc>
        <w:tc>
          <w:tcPr>
            <w:tcW w:w="2324" w:type="dxa"/>
          </w:tcPr>
          <w:p w:rsidR="00663C54" w:rsidRDefault="00663C54">
            <w:pPr>
              <w:pStyle w:val="ConsPlusNormal"/>
            </w:pPr>
            <w:r>
              <w:t>Министерство лесного и охотничьего хозяйства Сахалинской области, эксперты</w:t>
            </w:r>
          </w:p>
        </w:tc>
      </w:tr>
      <w:tr w:rsidR="00663C54">
        <w:tc>
          <w:tcPr>
            <w:tcW w:w="694" w:type="dxa"/>
          </w:tcPr>
          <w:p w:rsidR="00663C54" w:rsidRDefault="00663C54">
            <w:pPr>
              <w:pStyle w:val="ConsPlusNormal"/>
            </w:pPr>
            <w:r>
              <w:t>3.2.</w:t>
            </w:r>
          </w:p>
        </w:tc>
        <w:tc>
          <w:tcPr>
            <w:tcW w:w="2835" w:type="dxa"/>
          </w:tcPr>
          <w:p w:rsidR="00663C54" w:rsidRDefault="00663C54">
            <w:pPr>
              <w:pStyle w:val="ConsPlusNormal"/>
            </w:pPr>
            <w:r>
              <w:t>Разработка ТЭО проекта</w:t>
            </w:r>
          </w:p>
        </w:tc>
        <w:tc>
          <w:tcPr>
            <w:tcW w:w="1757" w:type="dxa"/>
          </w:tcPr>
          <w:p w:rsidR="00663C54" w:rsidRDefault="00663C54">
            <w:pPr>
              <w:pStyle w:val="ConsPlusNormal"/>
            </w:pPr>
            <w:r>
              <w:t>10 месяцев</w:t>
            </w:r>
          </w:p>
          <w:p w:rsidR="00663C54" w:rsidRDefault="00663C54">
            <w:pPr>
              <w:pStyle w:val="ConsPlusNormal"/>
            </w:pPr>
            <w:r>
              <w:t>1 - 2 полугодие 2020 г.</w:t>
            </w:r>
          </w:p>
        </w:tc>
        <w:tc>
          <w:tcPr>
            <w:tcW w:w="1814" w:type="dxa"/>
          </w:tcPr>
          <w:p w:rsidR="00663C54" w:rsidRDefault="00663C54">
            <w:pPr>
              <w:pStyle w:val="ConsPlusNormal"/>
            </w:pPr>
            <w:r>
              <w:t>12</w:t>
            </w:r>
          </w:p>
        </w:tc>
        <w:tc>
          <w:tcPr>
            <w:tcW w:w="1928" w:type="dxa"/>
          </w:tcPr>
          <w:p w:rsidR="00663C54" w:rsidRDefault="00663C54">
            <w:pPr>
              <w:pStyle w:val="ConsPlusNormal"/>
            </w:pPr>
            <w:r>
              <w:t>ТЭО, включая генеральную схему освоения лесных ресурсов, обоснование инвестиций, инвестиционный меморандум</w:t>
            </w:r>
          </w:p>
        </w:tc>
        <w:tc>
          <w:tcPr>
            <w:tcW w:w="2324" w:type="dxa"/>
          </w:tcPr>
          <w:p w:rsidR="00663C54" w:rsidRDefault="00663C54">
            <w:pPr>
              <w:pStyle w:val="ConsPlusNormal"/>
            </w:pPr>
            <w:r>
              <w:t>АО "Корпорация развития Сахалинской области", Министерство лесного и охотничьего хозяйства Сахалинской области, эксперты</w:t>
            </w:r>
          </w:p>
        </w:tc>
      </w:tr>
      <w:tr w:rsidR="00663C54">
        <w:tc>
          <w:tcPr>
            <w:tcW w:w="694" w:type="dxa"/>
          </w:tcPr>
          <w:p w:rsidR="00663C54" w:rsidRDefault="00663C54">
            <w:pPr>
              <w:pStyle w:val="ConsPlusNormal"/>
            </w:pPr>
            <w:r>
              <w:t>3.3.</w:t>
            </w:r>
          </w:p>
        </w:tc>
        <w:tc>
          <w:tcPr>
            <w:tcW w:w="2835" w:type="dxa"/>
          </w:tcPr>
          <w:p w:rsidR="00663C54" w:rsidRDefault="00663C54">
            <w:pPr>
              <w:pStyle w:val="ConsPlusNormal"/>
            </w:pPr>
            <w:r>
              <w:t>Разработка бизнес-плана проекта</w:t>
            </w:r>
          </w:p>
        </w:tc>
        <w:tc>
          <w:tcPr>
            <w:tcW w:w="1757" w:type="dxa"/>
          </w:tcPr>
          <w:p w:rsidR="00663C54" w:rsidRDefault="00663C54">
            <w:pPr>
              <w:pStyle w:val="ConsPlusNormal"/>
            </w:pPr>
            <w:r>
              <w:t>3 месяца</w:t>
            </w:r>
          </w:p>
          <w:p w:rsidR="00663C54" w:rsidRDefault="00663C54">
            <w:pPr>
              <w:pStyle w:val="ConsPlusNormal"/>
            </w:pPr>
            <w:r>
              <w:t>2 полугодие 2020 г.</w:t>
            </w:r>
          </w:p>
        </w:tc>
        <w:tc>
          <w:tcPr>
            <w:tcW w:w="1814" w:type="dxa"/>
          </w:tcPr>
          <w:p w:rsidR="00663C54" w:rsidRDefault="00663C54">
            <w:pPr>
              <w:pStyle w:val="ConsPlusNormal"/>
            </w:pPr>
            <w:r>
              <w:t>3</w:t>
            </w:r>
          </w:p>
        </w:tc>
        <w:tc>
          <w:tcPr>
            <w:tcW w:w="1928" w:type="dxa"/>
          </w:tcPr>
          <w:p w:rsidR="00663C54" w:rsidRDefault="00663C54">
            <w:pPr>
              <w:pStyle w:val="ConsPlusNormal"/>
            </w:pPr>
            <w:r>
              <w:t>Бизнес-план</w:t>
            </w:r>
          </w:p>
        </w:tc>
        <w:tc>
          <w:tcPr>
            <w:tcW w:w="2324" w:type="dxa"/>
          </w:tcPr>
          <w:p w:rsidR="00663C54" w:rsidRDefault="00663C54">
            <w:pPr>
              <w:pStyle w:val="ConsPlusNormal"/>
            </w:pPr>
            <w:r>
              <w:t>Оператор проекта</w:t>
            </w:r>
          </w:p>
        </w:tc>
      </w:tr>
      <w:tr w:rsidR="00663C54">
        <w:tc>
          <w:tcPr>
            <w:tcW w:w="694" w:type="dxa"/>
          </w:tcPr>
          <w:p w:rsidR="00663C54" w:rsidRDefault="00663C54">
            <w:pPr>
              <w:pStyle w:val="ConsPlusNormal"/>
              <w:outlineLvl w:val="3"/>
            </w:pPr>
            <w:r>
              <w:t>4.</w:t>
            </w:r>
          </w:p>
        </w:tc>
        <w:tc>
          <w:tcPr>
            <w:tcW w:w="10658" w:type="dxa"/>
            <w:gridSpan w:val="5"/>
          </w:tcPr>
          <w:p w:rsidR="00663C54" w:rsidRDefault="00663C54">
            <w:pPr>
              <w:pStyle w:val="ConsPlusNormal"/>
            </w:pPr>
            <w:r>
              <w:t>Строительство</w:t>
            </w:r>
          </w:p>
        </w:tc>
      </w:tr>
      <w:tr w:rsidR="00663C54">
        <w:tc>
          <w:tcPr>
            <w:tcW w:w="694" w:type="dxa"/>
          </w:tcPr>
          <w:p w:rsidR="00663C54" w:rsidRDefault="00663C54">
            <w:pPr>
              <w:pStyle w:val="ConsPlusNormal"/>
            </w:pPr>
            <w:r>
              <w:t>4.1.</w:t>
            </w:r>
          </w:p>
        </w:tc>
        <w:tc>
          <w:tcPr>
            <w:tcW w:w="2835" w:type="dxa"/>
          </w:tcPr>
          <w:p w:rsidR="00663C54" w:rsidRDefault="00663C54">
            <w:pPr>
              <w:pStyle w:val="ConsPlusNormal"/>
            </w:pPr>
            <w:r>
              <w:t xml:space="preserve">Разработка проектной документации и проведение проектных изысканий для </w:t>
            </w:r>
            <w:r>
              <w:lastRenderedPageBreak/>
              <w:t>строительства зданий и сооружений, входящих в комплекс деревообрабатывающего завода</w:t>
            </w:r>
          </w:p>
        </w:tc>
        <w:tc>
          <w:tcPr>
            <w:tcW w:w="1757" w:type="dxa"/>
          </w:tcPr>
          <w:p w:rsidR="00663C54" w:rsidRDefault="00663C54">
            <w:pPr>
              <w:pStyle w:val="ConsPlusNormal"/>
            </w:pPr>
            <w:r>
              <w:lastRenderedPageBreak/>
              <w:t>1 полугодие 2023 г.</w:t>
            </w:r>
          </w:p>
        </w:tc>
        <w:tc>
          <w:tcPr>
            <w:tcW w:w="1814" w:type="dxa"/>
          </w:tcPr>
          <w:p w:rsidR="00663C54" w:rsidRDefault="00663C54">
            <w:pPr>
              <w:pStyle w:val="ConsPlusNormal"/>
            </w:pPr>
            <w:r>
              <w:t>-</w:t>
            </w:r>
          </w:p>
        </w:tc>
        <w:tc>
          <w:tcPr>
            <w:tcW w:w="1928" w:type="dxa"/>
          </w:tcPr>
          <w:p w:rsidR="00663C54" w:rsidRDefault="00663C54">
            <w:pPr>
              <w:pStyle w:val="ConsPlusNormal"/>
            </w:pPr>
            <w:r>
              <w:t>Заключение строительной и экологической экспертизы</w:t>
            </w:r>
          </w:p>
        </w:tc>
        <w:tc>
          <w:tcPr>
            <w:tcW w:w="2324" w:type="dxa"/>
          </w:tcPr>
          <w:p w:rsidR="00663C54" w:rsidRDefault="00663C54">
            <w:pPr>
              <w:pStyle w:val="ConsPlusNormal"/>
            </w:pPr>
            <w:r>
              <w:t>Оператор проекта</w:t>
            </w:r>
          </w:p>
        </w:tc>
      </w:tr>
      <w:tr w:rsidR="00663C54">
        <w:tc>
          <w:tcPr>
            <w:tcW w:w="694" w:type="dxa"/>
          </w:tcPr>
          <w:p w:rsidR="00663C54" w:rsidRDefault="00663C54">
            <w:pPr>
              <w:pStyle w:val="ConsPlusNormal"/>
            </w:pPr>
            <w:r>
              <w:t>4.2.</w:t>
            </w:r>
          </w:p>
        </w:tc>
        <w:tc>
          <w:tcPr>
            <w:tcW w:w="2835" w:type="dxa"/>
          </w:tcPr>
          <w:p w:rsidR="00663C54" w:rsidRDefault="00663C54">
            <w:pPr>
              <w:pStyle w:val="ConsPlusNormal"/>
            </w:pPr>
            <w:r>
              <w:t>Строительство зданий и сооружений</w:t>
            </w:r>
          </w:p>
        </w:tc>
        <w:tc>
          <w:tcPr>
            <w:tcW w:w="1757" w:type="dxa"/>
          </w:tcPr>
          <w:p w:rsidR="00663C54" w:rsidRDefault="00663C54">
            <w:pPr>
              <w:pStyle w:val="ConsPlusNormal"/>
            </w:pPr>
            <w:r>
              <w:t>8 месяцев</w:t>
            </w:r>
          </w:p>
          <w:p w:rsidR="00663C54" w:rsidRDefault="00663C54">
            <w:pPr>
              <w:pStyle w:val="ConsPlusNormal"/>
            </w:pPr>
            <w:r>
              <w:t>2 полугодие 2023 г.</w:t>
            </w:r>
          </w:p>
        </w:tc>
        <w:tc>
          <w:tcPr>
            <w:tcW w:w="1814" w:type="dxa"/>
          </w:tcPr>
          <w:p w:rsidR="00663C54" w:rsidRDefault="00663C54">
            <w:pPr>
              <w:pStyle w:val="ConsPlusNormal"/>
            </w:pPr>
            <w:r>
              <w:t>Будет определено проектной документацией</w:t>
            </w:r>
          </w:p>
        </w:tc>
        <w:tc>
          <w:tcPr>
            <w:tcW w:w="1928" w:type="dxa"/>
          </w:tcPr>
          <w:p w:rsidR="00663C54" w:rsidRDefault="00663C54">
            <w:pPr>
              <w:pStyle w:val="ConsPlusNormal"/>
            </w:pPr>
            <w:r>
              <w:t>Ввод объектов эксплуатацию</w:t>
            </w:r>
          </w:p>
        </w:tc>
        <w:tc>
          <w:tcPr>
            <w:tcW w:w="2324" w:type="dxa"/>
          </w:tcPr>
          <w:p w:rsidR="00663C54" w:rsidRDefault="00663C54">
            <w:pPr>
              <w:pStyle w:val="ConsPlusNormal"/>
            </w:pPr>
            <w:r>
              <w:t>Оператор проекта</w:t>
            </w:r>
          </w:p>
        </w:tc>
      </w:tr>
      <w:tr w:rsidR="00663C54">
        <w:tc>
          <w:tcPr>
            <w:tcW w:w="694" w:type="dxa"/>
          </w:tcPr>
          <w:p w:rsidR="00663C54" w:rsidRDefault="00663C54">
            <w:pPr>
              <w:pStyle w:val="ConsPlusNormal"/>
              <w:outlineLvl w:val="3"/>
            </w:pPr>
            <w:r>
              <w:t>5.</w:t>
            </w:r>
          </w:p>
        </w:tc>
        <w:tc>
          <w:tcPr>
            <w:tcW w:w="10658" w:type="dxa"/>
            <w:gridSpan w:val="5"/>
          </w:tcPr>
          <w:p w:rsidR="00663C54" w:rsidRDefault="00663C54">
            <w:pPr>
              <w:pStyle w:val="ConsPlusNormal"/>
            </w:pPr>
            <w:r>
              <w:t>Организация сбыта</w:t>
            </w:r>
          </w:p>
        </w:tc>
      </w:tr>
      <w:tr w:rsidR="00663C54">
        <w:tc>
          <w:tcPr>
            <w:tcW w:w="694" w:type="dxa"/>
          </w:tcPr>
          <w:p w:rsidR="00663C54" w:rsidRDefault="00663C54">
            <w:pPr>
              <w:pStyle w:val="ConsPlusNormal"/>
            </w:pPr>
            <w:r>
              <w:t>5.1.</w:t>
            </w:r>
          </w:p>
        </w:tc>
        <w:tc>
          <w:tcPr>
            <w:tcW w:w="2835" w:type="dxa"/>
          </w:tcPr>
          <w:p w:rsidR="00663C54" w:rsidRDefault="00663C54">
            <w:pPr>
              <w:pStyle w:val="ConsPlusNormal"/>
            </w:pPr>
            <w:r>
              <w:t>Разработка Стратегии развития лесопромышленного комплекса Сахалинской области</w:t>
            </w:r>
          </w:p>
        </w:tc>
        <w:tc>
          <w:tcPr>
            <w:tcW w:w="1757" w:type="dxa"/>
          </w:tcPr>
          <w:p w:rsidR="00663C54" w:rsidRDefault="00663C54">
            <w:pPr>
              <w:pStyle w:val="ConsPlusNormal"/>
            </w:pPr>
            <w:r>
              <w:t>8 месяцев</w:t>
            </w:r>
          </w:p>
          <w:p w:rsidR="00663C54" w:rsidRDefault="00663C54">
            <w:pPr>
              <w:pStyle w:val="ConsPlusNormal"/>
            </w:pPr>
            <w:r>
              <w:t>1 полугодие 2020 г.</w:t>
            </w:r>
          </w:p>
          <w:p w:rsidR="00663C54" w:rsidRDefault="00663C54">
            <w:pPr>
              <w:pStyle w:val="ConsPlusNormal"/>
            </w:pPr>
            <w:r>
              <w:t>2 полугодие 2020 г.</w:t>
            </w:r>
          </w:p>
        </w:tc>
        <w:tc>
          <w:tcPr>
            <w:tcW w:w="1814" w:type="dxa"/>
          </w:tcPr>
          <w:p w:rsidR="00663C54" w:rsidRDefault="00663C54">
            <w:pPr>
              <w:pStyle w:val="ConsPlusNormal"/>
            </w:pPr>
            <w:r>
              <w:t>8</w:t>
            </w:r>
          </w:p>
        </w:tc>
        <w:tc>
          <w:tcPr>
            <w:tcW w:w="1928" w:type="dxa"/>
          </w:tcPr>
          <w:p w:rsidR="00663C54" w:rsidRDefault="00663C54">
            <w:pPr>
              <w:pStyle w:val="ConsPlusNormal"/>
            </w:pPr>
            <w:r>
              <w:t>Экономический расчет наиболее перспективных проектов и формирование списка перспективных держателей технологий (инвесторов)</w:t>
            </w:r>
          </w:p>
        </w:tc>
        <w:tc>
          <w:tcPr>
            <w:tcW w:w="2324" w:type="dxa"/>
          </w:tcPr>
          <w:p w:rsidR="00663C54" w:rsidRDefault="00663C54">
            <w:pPr>
              <w:pStyle w:val="ConsPlusNormal"/>
            </w:pPr>
            <w:r>
              <w:t>Эксперты</w:t>
            </w:r>
          </w:p>
        </w:tc>
      </w:tr>
      <w:tr w:rsidR="00663C54">
        <w:tc>
          <w:tcPr>
            <w:tcW w:w="694" w:type="dxa"/>
          </w:tcPr>
          <w:p w:rsidR="00663C54" w:rsidRDefault="00663C54">
            <w:pPr>
              <w:pStyle w:val="ConsPlusNormal"/>
            </w:pPr>
            <w:r>
              <w:t>5.2.</w:t>
            </w:r>
          </w:p>
        </w:tc>
        <w:tc>
          <w:tcPr>
            <w:tcW w:w="2835" w:type="dxa"/>
          </w:tcPr>
          <w:p w:rsidR="00663C54" w:rsidRDefault="00663C54">
            <w:pPr>
              <w:pStyle w:val="ConsPlusNormal"/>
            </w:pPr>
            <w:r>
              <w:t>Привлечение целевых инвесторов в лесопромышленный комплекс Сахалинской области</w:t>
            </w:r>
          </w:p>
        </w:tc>
        <w:tc>
          <w:tcPr>
            <w:tcW w:w="1757" w:type="dxa"/>
          </w:tcPr>
          <w:p w:rsidR="00663C54" w:rsidRDefault="00663C54">
            <w:pPr>
              <w:pStyle w:val="ConsPlusNormal"/>
            </w:pPr>
            <w:r>
              <w:t>2 полугодие 2022 г.</w:t>
            </w:r>
          </w:p>
        </w:tc>
        <w:tc>
          <w:tcPr>
            <w:tcW w:w="1814" w:type="dxa"/>
          </w:tcPr>
          <w:p w:rsidR="00663C54" w:rsidRDefault="00663C54">
            <w:pPr>
              <w:pStyle w:val="ConsPlusNormal"/>
            </w:pPr>
            <w:r>
              <w:t>2</w:t>
            </w:r>
          </w:p>
        </w:tc>
        <w:tc>
          <w:tcPr>
            <w:tcW w:w="1928" w:type="dxa"/>
          </w:tcPr>
          <w:p w:rsidR="00663C54" w:rsidRDefault="00663C54">
            <w:pPr>
              <w:pStyle w:val="ConsPlusNormal"/>
            </w:pPr>
            <w:r>
              <w:t>Привлечение инвестиций</w:t>
            </w:r>
          </w:p>
        </w:tc>
        <w:tc>
          <w:tcPr>
            <w:tcW w:w="2324" w:type="dxa"/>
          </w:tcPr>
          <w:p w:rsidR="00663C54" w:rsidRDefault="00663C54">
            <w:pPr>
              <w:pStyle w:val="ConsPlusNormal"/>
            </w:pPr>
            <w:r>
              <w:t>Министерство лесного и охотничьего хозяйства, эксперты, оператор проекта</w:t>
            </w:r>
          </w:p>
        </w:tc>
      </w:tr>
      <w:tr w:rsidR="00663C54">
        <w:tc>
          <w:tcPr>
            <w:tcW w:w="694" w:type="dxa"/>
          </w:tcPr>
          <w:p w:rsidR="00663C54" w:rsidRDefault="00663C54">
            <w:pPr>
              <w:pStyle w:val="ConsPlusNormal"/>
              <w:outlineLvl w:val="3"/>
            </w:pPr>
            <w:r>
              <w:t>6.</w:t>
            </w:r>
          </w:p>
        </w:tc>
        <w:tc>
          <w:tcPr>
            <w:tcW w:w="10658" w:type="dxa"/>
            <w:gridSpan w:val="5"/>
          </w:tcPr>
          <w:p w:rsidR="00663C54" w:rsidRDefault="00663C54">
            <w:pPr>
              <w:pStyle w:val="ConsPlusNormal"/>
            </w:pPr>
            <w:r>
              <w:t>Ожидаемый запуск производства</w:t>
            </w:r>
          </w:p>
        </w:tc>
      </w:tr>
      <w:tr w:rsidR="00663C54">
        <w:tc>
          <w:tcPr>
            <w:tcW w:w="694" w:type="dxa"/>
          </w:tcPr>
          <w:p w:rsidR="00663C54" w:rsidRDefault="00663C54">
            <w:pPr>
              <w:pStyle w:val="ConsPlusNormal"/>
            </w:pPr>
            <w:r>
              <w:t>6.1.</w:t>
            </w:r>
          </w:p>
        </w:tc>
        <w:tc>
          <w:tcPr>
            <w:tcW w:w="2835" w:type="dxa"/>
          </w:tcPr>
          <w:p w:rsidR="00663C54" w:rsidRDefault="00663C54">
            <w:pPr>
              <w:pStyle w:val="ConsPlusNormal"/>
            </w:pPr>
            <w:r>
              <w:t>Сдача 1 очереди объекта (по переработке пиловочника)</w:t>
            </w:r>
          </w:p>
        </w:tc>
        <w:tc>
          <w:tcPr>
            <w:tcW w:w="1757" w:type="dxa"/>
          </w:tcPr>
          <w:p w:rsidR="00663C54" w:rsidRDefault="00663C54">
            <w:pPr>
              <w:pStyle w:val="ConsPlusNormal"/>
            </w:pPr>
            <w:r>
              <w:t>1 полугодие 2024 г.</w:t>
            </w:r>
          </w:p>
        </w:tc>
        <w:tc>
          <w:tcPr>
            <w:tcW w:w="1814" w:type="dxa"/>
          </w:tcPr>
          <w:p w:rsidR="00663C54" w:rsidRDefault="00663C54">
            <w:pPr>
              <w:pStyle w:val="ConsPlusNormal"/>
            </w:pPr>
            <w:r>
              <w:t>Будет определено ТЭО проекта</w:t>
            </w:r>
          </w:p>
        </w:tc>
        <w:tc>
          <w:tcPr>
            <w:tcW w:w="1928" w:type="dxa"/>
          </w:tcPr>
          <w:p w:rsidR="00663C54" w:rsidRDefault="00663C54">
            <w:pPr>
              <w:pStyle w:val="ConsPlusNormal"/>
            </w:pPr>
            <w:r>
              <w:t>Ввод объектов эксплуатацию</w:t>
            </w:r>
          </w:p>
        </w:tc>
        <w:tc>
          <w:tcPr>
            <w:tcW w:w="2324" w:type="dxa"/>
          </w:tcPr>
          <w:p w:rsidR="00663C54" w:rsidRDefault="00663C54">
            <w:pPr>
              <w:pStyle w:val="ConsPlusNormal"/>
            </w:pPr>
            <w:r>
              <w:t>Оператор проекта</w:t>
            </w:r>
          </w:p>
        </w:tc>
      </w:tr>
      <w:tr w:rsidR="00663C54">
        <w:tc>
          <w:tcPr>
            <w:tcW w:w="694" w:type="dxa"/>
          </w:tcPr>
          <w:p w:rsidR="00663C54" w:rsidRDefault="00663C54">
            <w:pPr>
              <w:pStyle w:val="ConsPlusNormal"/>
            </w:pPr>
            <w:r>
              <w:lastRenderedPageBreak/>
              <w:t>6.2.</w:t>
            </w:r>
          </w:p>
        </w:tc>
        <w:tc>
          <w:tcPr>
            <w:tcW w:w="2835" w:type="dxa"/>
          </w:tcPr>
          <w:p w:rsidR="00663C54" w:rsidRDefault="00663C54">
            <w:pPr>
              <w:pStyle w:val="ConsPlusNormal"/>
            </w:pPr>
            <w:r>
              <w:t>Сдача 2 очереди объекта (по переработке низкосортной древесины)</w:t>
            </w:r>
          </w:p>
        </w:tc>
        <w:tc>
          <w:tcPr>
            <w:tcW w:w="1757" w:type="dxa"/>
          </w:tcPr>
          <w:p w:rsidR="00663C54" w:rsidRDefault="00663C54">
            <w:pPr>
              <w:pStyle w:val="ConsPlusNormal"/>
            </w:pPr>
            <w:r>
              <w:t>2 полугодие 2024 г.</w:t>
            </w:r>
          </w:p>
        </w:tc>
        <w:tc>
          <w:tcPr>
            <w:tcW w:w="1814" w:type="dxa"/>
          </w:tcPr>
          <w:p w:rsidR="00663C54" w:rsidRDefault="00663C54">
            <w:pPr>
              <w:pStyle w:val="ConsPlusNormal"/>
            </w:pPr>
            <w:r>
              <w:t>Будет определено ТЭО проекта</w:t>
            </w:r>
          </w:p>
        </w:tc>
        <w:tc>
          <w:tcPr>
            <w:tcW w:w="1928" w:type="dxa"/>
          </w:tcPr>
          <w:p w:rsidR="00663C54" w:rsidRDefault="00663C54">
            <w:pPr>
              <w:pStyle w:val="ConsPlusNormal"/>
            </w:pPr>
            <w:r>
              <w:t>Ввод объектов эксплуатацию</w:t>
            </w:r>
          </w:p>
        </w:tc>
        <w:tc>
          <w:tcPr>
            <w:tcW w:w="2324" w:type="dxa"/>
          </w:tcPr>
          <w:p w:rsidR="00663C54" w:rsidRDefault="00663C54">
            <w:pPr>
              <w:pStyle w:val="ConsPlusNormal"/>
            </w:pPr>
            <w:r>
              <w:t>Оператор проекта</w:t>
            </w:r>
          </w:p>
        </w:tc>
      </w:tr>
      <w:tr w:rsidR="00663C54">
        <w:tc>
          <w:tcPr>
            <w:tcW w:w="694" w:type="dxa"/>
          </w:tcPr>
          <w:p w:rsidR="00663C54" w:rsidRDefault="00663C54">
            <w:pPr>
              <w:pStyle w:val="ConsPlusNormal"/>
              <w:outlineLvl w:val="3"/>
            </w:pPr>
            <w:r>
              <w:t>7.</w:t>
            </w:r>
          </w:p>
        </w:tc>
        <w:tc>
          <w:tcPr>
            <w:tcW w:w="10658" w:type="dxa"/>
            <w:gridSpan w:val="5"/>
          </w:tcPr>
          <w:p w:rsidR="00663C54" w:rsidRDefault="00663C54">
            <w:pPr>
              <w:pStyle w:val="ConsPlusNormal"/>
            </w:pPr>
            <w:r>
              <w:t>Выход на проектную мощность</w:t>
            </w:r>
          </w:p>
        </w:tc>
      </w:tr>
      <w:tr w:rsidR="00663C54">
        <w:tc>
          <w:tcPr>
            <w:tcW w:w="694" w:type="dxa"/>
          </w:tcPr>
          <w:p w:rsidR="00663C54" w:rsidRDefault="00663C54">
            <w:pPr>
              <w:pStyle w:val="ConsPlusNormal"/>
            </w:pPr>
            <w:r>
              <w:t>7.1.</w:t>
            </w:r>
          </w:p>
        </w:tc>
        <w:tc>
          <w:tcPr>
            <w:tcW w:w="2835" w:type="dxa"/>
          </w:tcPr>
          <w:p w:rsidR="00663C54" w:rsidRDefault="00663C54">
            <w:pPr>
              <w:pStyle w:val="ConsPlusNormal"/>
            </w:pPr>
            <w:r>
              <w:t>Выход деревообрабатывающего производства на проектную мощность</w:t>
            </w:r>
          </w:p>
        </w:tc>
        <w:tc>
          <w:tcPr>
            <w:tcW w:w="1757" w:type="dxa"/>
          </w:tcPr>
          <w:p w:rsidR="00663C54" w:rsidRDefault="00663C54">
            <w:pPr>
              <w:pStyle w:val="ConsPlusNormal"/>
            </w:pPr>
            <w:r>
              <w:t>2 полугодие 2025 г.</w:t>
            </w:r>
          </w:p>
        </w:tc>
        <w:tc>
          <w:tcPr>
            <w:tcW w:w="1814" w:type="dxa"/>
          </w:tcPr>
          <w:p w:rsidR="00663C54" w:rsidRDefault="00663C54">
            <w:pPr>
              <w:pStyle w:val="ConsPlusNormal"/>
            </w:pPr>
            <w:r>
              <w:t>Будет определено ТЭО проекта</w:t>
            </w:r>
          </w:p>
        </w:tc>
        <w:tc>
          <w:tcPr>
            <w:tcW w:w="1928" w:type="dxa"/>
          </w:tcPr>
          <w:p w:rsidR="00663C54" w:rsidRDefault="00663C54">
            <w:pPr>
              <w:pStyle w:val="ConsPlusNormal"/>
            </w:pPr>
            <w:r>
              <w:t>Увеличение ВРП</w:t>
            </w:r>
          </w:p>
        </w:tc>
        <w:tc>
          <w:tcPr>
            <w:tcW w:w="2324" w:type="dxa"/>
          </w:tcPr>
          <w:p w:rsidR="00663C54" w:rsidRDefault="00663C54">
            <w:pPr>
              <w:pStyle w:val="ConsPlusNormal"/>
            </w:pPr>
            <w:r>
              <w:t>Оператор проекта</w:t>
            </w:r>
          </w:p>
        </w:tc>
      </w:tr>
      <w:tr w:rsidR="00663C54">
        <w:tc>
          <w:tcPr>
            <w:tcW w:w="694" w:type="dxa"/>
          </w:tcPr>
          <w:p w:rsidR="00663C54" w:rsidRDefault="00663C54">
            <w:pPr>
              <w:pStyle w:val="ConsPlusNormal"/>
              <w:outlineLvl w:val="3"/>
            </w:pPr>
            <w:r>
              <w:t>8.</w:t>
            </w:r>
          </w:p>
        </w:tc>
        <w:tc>
          <w:tcPr>
            <w:tcW w:w="10658" w:type="dxa"/>
            <w:gridSpan w:val="5"/>
          </w:tcPr>
          <w:p w:rsidR="00663C54" w:rsidRDefault="00663C54">
            <w:pPr>
              <w:pStyle w:val="ConsPlusNormal"/>
            </w:pPr>
            <w:r>
              <w:t>IT-инфраструктура, требуемая для реализации проекта</w:t>
            </w:r>
          </w:p>
        </w:tc>
      </w:tr>
      <w:tr w:rsidR="00663C54">
        <w:tc>
          <w:tcPr>
            <w:tcW w:w="694" w:type="dxa"/>
          </w:tcPr>
          <w:p w:rsidR="00663C54" w:rsidRDefault="00663C54">
            <w:pPr>
              <w:pStyle w:val="ConsPlusNormal"/>
            </w:pPr>
            <w:r>
              <w:t>8.1.</w:t>
            </w:r>
          </w:p>
        </w:tc>
        <w:tc>
          <w:tcPr>
            <w:tcW w:w="2835" w:type="dxa"/>
          </w:tcPr>
          <w:p w:rsidR="00663C54" w:rsidRDefault="00663C54">
            <w:pPr>
              <w:pStyle w:val="ConsPlusNormal"/>
            </w:pPr>
            <w:r>
              <w:t>Создание IT-инфраструктуры</w:t>
            </w:r>
          </w:p>
        </w:tc>
        <w:tc>
          <w:tcPr>
            <w:tcW w:w="1757" w:type="dxa"/>
          </w:tcPr>
          <w:p w:rsidR="00663C54" w:rsidRDefault="00663C54">
            <w:pPr>
              <w:pStyle w:val="ConsPlusNormal"/>
            </w:pPr>
            <w:r>
              <w:t>1 полугодие 2025 г.</w:t>
            </w:r>
          </w:p>
        </w:tc>
        <w:tc>
          <w:tcPr>
            <w:tcW w:w="1814" w:type="dxa"/>
          </w:tcPr>
          <w:p w:rsidR="00663C54" w:rsidRDefault="00663C54">
            <w:pPr>
              <w:pStyle w:val="ConsPlusNormal"/>
            </w:pPr>
            <w:r>
              <w:t>-</w:t>
            </w:r>
          </w:p>
        </w:tc>
        <w:tc>
          <w:tcPr>
            <w:tcW w:w="1928" w:type="dxa"/>
          </w:tcPr>
          <w:p w:rsidR="00663C54" w:rsidRDefault="00663C54">
            <w:pPr>
              <w:pStyle w:val="ConsPlusNormal"/>
            </w:pPr>
            <w:r>
              <w:t>Коммуникация и оперативное управление производством</w:t>
            </w:r>
          </w:p>
        </w:tc>
        <w:tc>
          <w:tcPr>
            <w:tcW w:w="2324" w:type="dxa"/>
          </w:tcPr>
          <w:p w:rsidR="00663C54" w:rsidRDefault="00663C54">
            <w:pPr>
              <w:pStyle w:val="ConsPlusNormal"/>
            </w:pPr>
            <w:r>
              <w:t>Оператор проекта</w:t>
            </w:r>
          </w:p>
        </w:tc>
      </w:tr>
      <w:tr w:rsidR="00663C54">
        <w:tc>
          <w:tcPr>
            <w:tcW w:w="694" w:type="dxa"/>
          </w:tcPr>
          <w:p w:rsidR="00663C54" w:rsidRDefault="00663C54">
            <w:pPr>
              <w:pStyle w:val="ConsPlusNormal"/>
              <w:outlineLvl w:val="3"/>
            </w:pPr>
            <w:r>
              <w:t>9.</w:t>
            </w:r>
          </w:p>
        </w:tc>
        <w:tc>
          <w:tcPr>
            <w:tcW w:w="10658" w:type="dxa"/>
            <w:gridSpan w:val="5"/>
          </w:tcPr>
          <w:p w:rsidR="00663C54" w:rsidRDefault="00663C54">
            <w:pPr>
              <w:pStyle w:val="ConsPlusNormal"/>
            </w:pPr>
            <w:r>
              <w:t>Необходимость внесения изменений в нормативно-правовые акты</w:t>
            </w:r>
          </w:p>
        </w:tc>
      </w:tr>
      <w:tr w:rsidR="00663C54">
        <w:tc>
          <w:tcPr>
            <w:tcW w:w="694" w:type="dxa"/>
          </w:tcPr>
          <w:p w:rsidR="00663C54" w:rsidRDefault="00663C54">
            <w:pPr>
              <w:pStyle w:val="ConsPlusNormal"/>
            </w:pPr>
            <w:r>
              <w:t>9.1.</w:t>
            </w:r>
          </w:p>
        </w:tc>
        <w:tc>
          <w:tcPr>
            <w:tcW w:w="2835" w:type="dxa"/>
          </w:tcPr>
          <w:p w:rsidR="00663C54" w:rsidRDefault="00663C54">
            <w:pPr>
              <w:pStyle w:val="ConsPlusNormal"/>
            </w:pPr>
          </w:p>
        </w:tc>
        <w:tc>
          <w:tcPr>
            <w:tcW w:w="1757" w:type="dxa"/>
          </w:tcPr>
          <w:p w:rsidR="00663C54" w:rsidRDefault="00663C54">
            <w:pPr>
              <w:pStyle w:val="ConsPlusNormal"/>
            </w:pPr>
          </w:p>
        </w:tc>
        <w:tc>
          <w:tcPr>
            <w:tcW w:w="1814" w:type="dxa"/>
          </w:tcPr>
          <w:p w:rsidR="00663C54" w:rsidRDefault="00663C54">
            <w:pPr>
              <w:pStyle w:val="ConsPlusNormal"/>
            </w:pPr>
          </w:p>
        </w:tc>
        <w:tc>
          <w:tcPr>
            <w:tcW w:w="1928" w:type="dxa"/>
          </w:tcPr>
          <w:p w:rsidR="00663C54" w:rsidRDefault="00663C54">
            <w:pPr>
              <w:pStyle w:val="ConsPlusNormal"/>
            </w:pPr>
          </w:p>
        </w:tc>
        <w:tc>
          <w:tcPr>
            <w:tcW w:w="2324" w:type="dxa"/>
          </w:tcPr>
          <w:p w:rsidR="00663C54" w:rsidRDefault="00663C54">
            <w:pPr>
              <w:pStyle w:val="ConsPlusNormal"/>
            </w:pPr>
          </w:p>
        </w:tc>
      </w:tr>
      <w:tr w:rsidR="00663C54">
        <w:tc>
          <w:tcPr>
            <w:tcW w:w="694" w:type="dxa"/>
          </w:tcPr>
          <w:p w:rsidR="00663C54" w:rsidRDefault="00663C54">
            <w:pPr>
              <w:pStyle w:val="ConsPlusNormal"/>
              <w:outlineLvl w:val="3"/>
            </w:pPr>
            <w:r>
              <w:t>10.</w:t>
            </w:r>
          </w:p>
        </w:tc>
        <w:tc>
          <w:tcPr>
            <w:tcW w:w="10658" w:type="dxa"/>
            <w:gridSpan w:val="5"/>
          </w:tcPr>
          <w:p w:rsidR="00663C54" w:rsidRDefault="00663C54">
            <w:pPr>
              <w:pStyle w:val="ConsPlusNormal"/>
            </w:pPr>
            <w:r>
              <w:t>Иные мероприятия</w:t>
            </w:r>
          </w:p>
        </w:tc>
      </w:tr>
      <w:tr w:rsidR="00663C54">
        <w:tc>
          <w:tcPr>
            <w:tcW w:w="694" w:type="dxa"/>
          </w:tcPr>
          <w:p w:rsidR="00663C54" w:rsidRDefault="00663C54">
            <w:pPr>
              <w:pStyle w:val="ConsPlusNormal"/>
            </w:pPr>
            <w:r>
              <w:t>10.1.</w:t>
            </w:r>
          </w:p>
        </w:tc>
        <w:tc>
          <w:tcPr>
            <w:tcW w:w="2835" w:type="dxa"/>
          </w:tcPr>
          <w:p w:rsidR="00663C54" w:rsidRDefault="00663C54">
            <w:pPr>
              <w:pStyle w:val="ConsPlusNormal"/>
            </w:pPr>
            <w:r>
              <w:t>Резервирование лесных участков для сырьевого обеспечения проекта</w:t>
            </w:r>
          </w:p>
        </w:tc>
        <w:tc>
          <w:tcPr>
            <w:tcW w:w="1757" w:type="dxa"/>
          </w:tcPr>
          <w:p w:rsidR="00663C54" w:rsidRDefault="00663C54">
            <w:pPr>
              <w:pStyle w:val="ConsPlusNormal"/>
            </w:pPr>
            <w:r>
              <w:t>После включения проекта в перечень приоритетных Сахалинской области</w:t>
            </w:r>
          </w:p>
        </w:tc>
        <w:tc>
          <w:tcPr>
            <w:tcW w:w="1814" w:type="dxa"/>
          </w:tcPr>
          <w:p w:rsidR="00663C54" w:rsidRDefault="00663C54">
            <w:pPr>
              <w:pStyle w:val="ConsPlusNormal"/>
            </w:pPr>
            <w:r>
              <w:t>-</w:t>
            </w:r>
          </w:p>
        </w:tc>
        <w:tc>
          <w:tcPr>
            <w:tcW w:w="1928" w:type="dxa"/>
          </w:tcPr>
          <w:p w:rsidR="00663C54" w:rsidRDefault="00663C54">
            <w:pPr>
              <w:pStyle w:val="ConsPlusNormal"/>
            </w:pPr>
            <w:r>
              <w:t>Распоряжение министерства лесного и охотничьего хозяйства Сахалинской области</w:t>
            </w:r>
          </w:p>
        </w:tc>
        <w:tc>
          <w:tcPr>
            <w:tcW w:w="2324" w:type="dxa"/>
          </w:tcPr>
          <w:p w:rsidR="00663C54" w:rsidRDefault="00663C54">
            <w:pPr>
              <w:pStyle w:val="ConsPlusNormal"/>
            </w:pPr>
            <w:r>
              <w:t>Министерство лесного и охотничьего хозяйства Сахалинской области</w:t>
            </w:r>
          </w:p>
        </w:tc>
      </w:tr>
      <w:tr w:rsidR="00663C54">
        <w:tc>
          <w:tcPr>
            <w:tcW w:w="694" w:type="dxa"/>
          </w:tcPr>
          <w:p w:rsidR="00663C54" w:rsidRDefault="00663C54">
            <w:pPr>
              <w:pStyle w:val="ConsPlusNormal"/>
            </w:pPr>
            <w:r>
              <w:t>10.2.</w:t>
            </w:r>
          </w:p>
        </w:tc>
        <w:tc>
          <w:tcPr>
            <w:tcW w:w="2835" w:type="dxa"/>
          </w:tcPr>
          <w:p w:rsidR="00663C54" w:rsidRDefault="00663C54">
            <w:pPr>
              <w:pStyle w:val="ConsPlusNormal"/>
            </w:pPr>
            <w:r>
              <w:t>Предоставление в аренду лесных участков</w:t>
            </w:r>
          </w:p>
        </w:tc>
        <w:tc>
          <w:tcPr>
            <w:tcW w:w="1757" w:type="dxa"/>
          </w:tcPr>
          <w:p w:rsidR="00663C54" w:rsidRDefault="00663C54">
            <w:pPr>
              <w:pStyle w:val="ConsPlusNormal"/>
            </w:pPr>
            <w:r>
              <w:t>1 полугодие 2023 г.</w:t>
            </w:r>
          </w:p>
        </w:tc>
        <w:tc>
          <w:tcPr>
            <w:tcW w:w="1814" w:type="dxa"/>
          </w:tcPr>
          <w:p w:rsidR="00663C54" w:rsidRDefault="00663C54">
            <w:pPr>
              <w:pStyle w:val="ConsPlusNormal"/>
            </w:pPr>
            <w:r>
              <w:t>-</w:t>
            </w:r>
          </w:p>
        </w:tc>
        <w:tc>
          <w:tcPr>
            <w:tcW w:w="1928" w:type="dxa"/>
          </w:tcPr>
          <w:p w:rsidR="00663C54" w:rsidRDefault="00663C54">
            <w:pPr>
              <w:pStyle w:val="ConsPlusNormal"/>
            </w:pPr>
            <w:r>
              <w:t>Договора аренды лесных участков</w:t>
            </w:r>
          </w:p>
        </w:tc>
        <w:tc>
          <w:tcPr>
            <w:tcW w:w="2324" w:type="dxa"/>
          </w:tcPr>
          <w:p w:rsidR="00663C54" w:rsidRDefault="00663C54">
            <w:pPr>
              <w:pStyle w:val="ConsPlusNormal"/>
            </w:pPr>
            <w:r>
              <w:t xml:space="preserve">Министерство лесного и охотничьего хозяйства Сахалинской </w:t>
            </w:r>
            <w:r>
              <w:lastRenderedPageBreak/>
              <w:t>области, оператор проекта</w:t>
            </w:r>
          </w:p>
        </w:tc>
      </w:tr>
      <w:tr w:rsidR="00663C54">
        <w:tc>
          <w:tcPr>
            <w:tcW w:w="694" w:type="dxa"/>
          </w:tcPr>
          <w:p w:rsidR="00663C54" w:rsidRDefault="00663C54">
            <w:pPr>
              <w:pStyle w:val="ConsPlusNormal"/>
            </w:pPr>
            <w:r>
              <w:lastRenderedPageBreak/>
              <w:t>10.3.</w:t>
            </w:r>
          </w:p>
        </w:tc>
        <w:tc>
          <w:tcPr>
            <w:tcW w:w="2835" w:type="dxa"/>
          </w:tcPr>
          <w:p w:rsidR="00663C54" w:rsidRDefault="00663C54">
            <w:pPr>
              <w:pStyle w:val="ConsPlusNormal"/>
            </w:pPr>
            <w:r>
              <w:t>Разработка проектов освоение лесов и проведение по ним государственной экспертизы</w:t>
            </w:r>
          </w:p>
        </w:tc>
        <w:tc>
          <w:tcPr>
            <w:tcW w:w="1757" w:type="dxa"/>
          </w:tcPr>
          <w:p w:rsidR="00663C54" w:rsidRDefault="00663C54">
            <w:pPr>
              <w:pStyle w:val="ConsPlusNormal"/>
            </w:pPr>
            <w:r>
              <w:t>2 полугодие 2023 г.</w:t>
            </w:r>
          </w:p>
        </w:tc>
        <w:tc>
          <w:tcPr>
            <w:tcW w:w="1814" w:type="dxa"/>
          </w:tcPr>
          <w:p w:rsidR="00663C54" w:rsidRDefault="00663C54">
            <w:pPr>
              <w:pStyle w:val="ConsPlusNormal"/>
            </w:pPr>
            <w:r>
              <w:t>-</w:t>
            </w:r>
          </w:p>
        </w:tc>
        <w:tc>
          <w:tcPr>
            <w:tcW w:w="1928" w:type="dxa"/>
          </w:tcPr>
          <w:p w:rsidR="00663C54" w:rsidRDefault="00663C54">
            <w:pPr>
              <w:pStyle w:val="ConsPlusNormal"/>
            </w:pPr>
            <w:r>
              <w:t>Проект освоения лесов</w:t>
            </w:r>
          </w:p>
        </w:tc>
        <w:tc>
          <w:tcPr>
            <w:tcW w:w="2324" w:type="dxa"/>
          </w:tcPr>
          <w:p w:rsidR="00663C54" w:rsidRDefault="00663C54">
            <w:pPr>
              <w:pStyle w:val="ConsPlusNormal"/>
            </w:pPr>
            <w:r>
              <w:t>Министерство лесного и охотничьего хозяйства Сахалинской области, оператор проекта</w:t>
            </w:r>
          </w:p>
        </w:tc>
      </w:tr>
    </w:tbl>
    <w:p w:rsidR="00663C54" w:rsidRDefault="00663C54">
      <w:pPr>
        <w:pStyle w:val="ConsPlusNormal"/>
        <w:ind w:firstLine="540"/>
        <w:jc w:val="both"/>
      </w:pPr>
    </w:p>
    <w:p w:rsidR="00663C54" w:rsidRDefault="00663C54">
      <w:pPr>
        <w:pStyle w:val="ConsPlusTitle"/>
        <w:ind w:firstLine="540"/>
        <w:jc w:val="both"/>
        <w:outlineLvl w:val="2"/>
      </w:pPr>
      <w:r>
        <w:t>Таблица G.2 - План-график мероприятий ("дорожная карта") приоритетного инвестиционного проекта "Совместное использование потенциалов крупного производителя и крупного переработчика сельскохозяйственной продукции", предполагаемого к реализации в рамках Стратегии социально-экономического развития Сахалинской области до 2035 года</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8"/>
        <w:gridCol w:w="2835"/>
        <w:gridCol w:w="1757"/>
        <w:gridCol w:w="1814"/>
        <w:gridCol w:w="1928"/>
        <w:gridCol w:w="2324"/>
      </w:tblGrid>
      <w:tr w:rsidR="00663C54">
        <w:tc>
          <w:tcPr>
            <w:tcW w:w="678" w:type="dxa"/>
          </w:tcPr>
          <w:p w:rsidR="00663C54" w:rsidRDefault="00663C54">
            <w:pPr>
              <w:pStyle w:val="ConsPlusNormal"/>
              <w:jc w:val="center"/>
            </w:pPr>
            <w:r>
              <w:t>N п/п</w:t>
            </w:r>
          </w:p>
        </w:tc>
        <w:tc>
          <w:tcPr>
            <w:tcW w:w="2835" w:type="dxa"/>
          </w:tcPr>
          <w:p w:rsidR="00663C54" w:rsidRDefault="00663C54">
            <w:pPr>
              <w:pStyle w:val="ConsPlusNormal"/>
              <w:jc w:val="center"/>
            </w:pPr>
            <w:r>
              <w:t>Наименование мероприятия</w:t>
            </w:r>
          </w:p>
        </w:tc>
        <w:tc>
          <w:tcPr>
            <w:tcW w:w="1757" w:type="dxa"/>
          </w:tcPr>
          <w:p w:rsidR="00663C54" w:rsidRDefault="00663C54">
            <w:pPr>
              <w:pStyle w:val="ConsPlusNormal"/>
              <w:jc w:val="center"/>
            </w:pPr>
            <w:r>
              <w:t>Срок реализации</w:t>
            </w:r>
          </w:p>
        </w:tc>
        <w:tc>
          <w:tcPr>
            <w:tcW w:w="1814" w:type="dxa"/>
          </w:tcPr>
          <w:p w:rsidR="00663C54" w:rsidRDefault="00663C54">
            <w:pPr>
              <w:pStyle w:val="ConsPlusNormal"/>
              <w:jc w:val="center"/>
            </w:pPr>
            <w:r>
              <w:t>Объем финансирования, млн. руб.</w:t>
            </w:r>
          </w:p>
        </w:tc>
        <w:tc>
          <w:tcPr>
            <w:tcW w:w="1928" w:type="dxa"/>
          </w:tcPr>
          <w:p w:rsidR="00663C54" w:rsidRDefault="00663C54">
            <w:pPr>
              <w:pStyle w:val="ConsPlusNormal"/>
              <w:jc w:val="center"/>
            </w:pPr>
            <w:r>
              <w:t>Ожидаемый результат</w:t>
            </w:r>
          </w:p>
        </w:tc>
        <w:tc>
          <w:tcPr>
            <w:tcW w:w="2324" w:type="dxa"/>
          </w:tcPr>
          <w:p w:rsidR="00663C54" w:rsidRDefault="00663C54">
            <w:pPr>
              <w:pStyle w:val="ConsPlusNormal"/>
              <w:jc w:val="center"/>
            </w:pPr>
            <w:r>
              <w:t>Ответственные исполнители</w:t>
            </w:r>
          </w:p>
        </w:tc>
      </w:tr>
      <w:tr w:rsidR="00663C54">
        <w:tc>
          <w:tcPr>
            <w:tcW w:w="678" w:type="dxa"/>
          </w:tcPr>
          <w:p w:rsidR="00663C54" w:rsidRDefault="00663C54">
            <w:pPr>
              <w:pStyle w:val="ConsPlusNormal"/>
              <w:outlineLvl w:val="3"/>
            </w:pPr>
            <w:r>
              <w:t>1.</w:t>
            </w:r>
          </w:p>
        </w:tc>
        <w:tc>
          <w:tcPr>
            <w:tcW w:w="10658" w:type="dxa"/>
            <w:gridSpan w:val="5"/>
          </w:tcPr>
          <w:p w:rsidR="00663C54" w:rsidRDefault="00663C54">
            <w:pPr>
              <w:pStyle w:val="ConsPlusNormal"/>
            </w:pPr>
            <w:r>
              <w:t>Необходимость внесения изменений в нормативно-правовые акты</w:t>
            </w:r>
          </w:p>
        </w:tc>
      </w:tr>
      <w:tr w:rsidR="00663C54">
        <w:tc>
          <w:tcPr>
            <w:tcW w:w="678" w:type="dxa"/>
          </w:tcPr>
          <w:p w:rsidR="00663C54" w:rsidRDefault="00663C54">
            <w:pPr>
              <w:pStyle w:val="ConsPlusNormal"/>
            </w:pPr>
            <w:r>
              <w:t>1.1.</w:t>
            </w:r>
          </w:p>
        </w:tc>
        <w:tc>
          <w:tcPr>
            <w:tcW w:w="2835" w:type="dxa"/>
          </w:tcPr>
          <w:p w:rsidR="00663C54" w:rsidRDefault="00663C54">
            <w:pPr>
              <w:pStyle w:val="ConsPlusNormal"/>
            </w:pPr>
            <w:r>
              <w:t>Не требуется</w:t>
            </w:r>
          </w:p>
        </w:tc>
        <w:tc>
          <w:tcPr>
            <w:tcW w:w="1757" w:type="dxa"/>
          </w:tcPr>
          <w:p w:rsidR="00663C54" w:rsidRDefault="00663C54">
            <w:pPr>
              <w:pStyle w:val="ConsPlusNormal"/>
            </w:pPr>
          </w:p>
        </w:tc>
        <w:tc>
          <w:tcPr>
            <w:tcW w:w="1814" w:type="dxa"/>
          </w:tcPr>
          <w:p w:rsidR="00663C54" w:rsidRDefault="00663C54">
            <w:pPr>
              <w:pStyle w:val="ConsPlusNormal"/>
            </w:pPr>
          </w:p>
        </w:tc>
        <w:tc>
          <w:tcPr>
            <w:tcW w:w="1928" w:type="dxa"/>
          </w:tcPr>
          <w:p w:rsidR="00663C54" w:rsidRDefault="00663C54">
            <w:pPr>
              <w:pStyle w:val="ConsPlusNormal"/>
            </w:pPr>
          </w:p>
        </w:tc>
        <w:tc>
          <w:tcPr>
            <w:tcW w:w="2324" w:type="dxa"/>
          </w:tcPr>
          <w:p w:rsidR="00663C54" w:rsidRDefault="00663C54">
            <w:pPr>
              <w:pStyle w:val="ConsPlusNormal"/>
            </w:pPr>
          </w:p>
        </w:tc>
      </w:tr>
      <w:tr w:rsidR="00663C54">
        <w:tc>
          <w:tcPr>
            <w:tcW w:w="678" w:type="dxa"/>
          </w:tcPr>
          <w:p w:rsidR="00663C54" w:rsidRDefault="00663C54">
            <w:pPr>
              <w:pStyle w:val="ConsPlusNormal"/>
              <w:outlineLvl w:val="3"/>
            </w:pPr>
            <w:r>
              <w:t>2.</w:t>
            </w:r>
          </w:p>
        </w:tc>
        <w:tc>
          <w:tcPr>
            <w:tcW w:w="10658" w:type="dxa"/>
            <w:gridSpan w:val="5"/>
          </w:tcPr>
          <w:p w:rsidR="00663C54" w:rsidRDefault="00663C54">
            <w:pPr>
              <w:pStyle w:val="ConsPlusNormal"/>
            </w:pPr>
            <w:r>
              <w:t>Инженерное обеспечение</w:t>
            </w:r>
          </w:p>
        </w:tc>
      </w:tr>
      <w:tr w:rsidR="00663C54">
        <w:tc>
          <w:tcPr>
            <w:tcW w:w="678" w:type="dxa"/>
          </w:tcPr>
          <w:p w:rsidR="00663C54" w:rsidRDefault="00663C54">
            <w:pPr>
              <w:pStyle w:val="ConsPlusNormal"/>
            </w:pPr>
            <w:r>
              <w:t>2.1.</w:t>
            </w:r>
          </w:p>
        </w:tc>
        <w:tc>
          <w:tcPr>
            <w:tcW w:w="2835" w:type="dxa"/>
          </w:tcPr>
          <w:p w:rsidR="00663C54" w:rsidRDefault="00663C54">
            <w:pPr>
              <w:pStyle w:val="ConsPlusNormal"/>
            </w:pPr>
            <w:r>
              <w:t>Определение границ земельного участка для строительства цехов и необходимой инженерно-транспортной инфраструктуры</w:t>
            </w:r>
          </w:p>
        </w:tc>
        <w:tc>
          <w:tcPr>
            <w:tcW w:w="1757" w:type="dxa"/>
          </w:tcPr>
          <w:p w:rsidR="00663C54" w:rsidRDefault="00663C54">
            <w:pPr>
              <w:pStyle w:val="ConsPlusNormal"/>
            </w:pPr>
            <w:r>
              <w:t>В течение 30 дней</w:t>
            </w:r>
          </w:p>
        </w:tc>
        <w:tc>
          <w:tcPr>
            <w:tcW w:w="1814" w:type="dxa"/>
          </w:tcPr>
          <w:p w:rsidR="00663C54" w:rsidRDefault="00663C54">
            <w:pPr>
              <w:pStyle w:val="ConsPlusNormal"/>
            </w:pPr>
            <w:r>
              <w:t>До 0,1</w:t>
            </w:r>
          </w:p>
        </w:tc>
        <w:tc>
          <w:tcPr>
            <w:tcW w:w="1928" w:type="dxa"/>
          </w:tcPr>
          <w:p w:rsidR="00663C54" w:rsidRDefault="00663C54">
            <w:pPr>
              <w:pStyle w:val="ConsPlusNormal"/>
            </w:pPr>
            <w:r>
              <w:t>Сформированный земельный участок, оформленный в установленном порядке</w:t>
            </w:r>
          </w:p>
        </w:tc>
        <w:tc>
          <w:tcPr>
            <w:tcW w:w="2324" w:type="dxa"/>
          </w:tcPr>
          <w:p w:rsidR="00663C54" w:rsidRDefault="00663C54">
            <w:pPr>
              <w:pStyle w:val="ConsPlusNormal"/>
            </w:pPr>
            <w:r>
              <w:t>АО "Молочный комбинат "Южно-Сахалинский", АО "Совхоз Корсаковский", администрация Корсаковского городского округа</w:t>
            </w:r>
          </w:p>
        </w:tc>
      </w:tr>
      <w:tr w:rsidR="00663C54">
        <w:tc>
          <w:tcPr>
            <w:tcW w:w="678" w:type="dxa"/>
          </w:tcPr>
          <w:p w:rsidR="00663C54" w:rsidRDefault="00663C54">
            <w:pPr>
              <w:pStyle w:val="ConsPlusNormal"/>
            </w:pPr>
            <w:bookmarkStart w:id="18" w:name="P9836"/>
            <w:bookmarkEnd w:id="18"/>
            <w:r>
              <w:t>2.2.</w:t>
            </w:r>
          </w:p>
        </w:tc>
        <w:tc>
          <w:tcPr>
            <w:tcW w:w="2835" w:type="dxa"/>
          </w:tcPr>
          <w:p w:rsidR="00663C54" w:rsidRDefault="00663C54">
            <w:pPr>
              <w:pStyle w:val="ConsPlusNormal"/>
            </w:pPr>
            <w:r>
              <w:t>Передача земельного участка застройщику</w:t>
            </w:r>
          </w:p>
        </w:tc>
        <w:tc>
          <w:tcPr>
            <w:tcW w:w="1757" w:type="dxa"/>
          </w:tcPr>
          <w:p w:rsidR="00663C54" w:rsidRDefault="00663C54">
            <w:pPr>
              <w:pStyle w:val="ConsPlusNormal"/>
            </w:pPr>
            <w:r>
              <w:t xml:space="preserve">В течение 15 дней с момента </w:t>
            </w:r>
            <w:r>
              <w:lastRenderedPageBreak/>
              <w:t>выполнения пункта 2.1</w:t>
            </w:r>
          </w:p>
        </w:tc>
        <w:tc>
          <w:tcPr>
            <w:tcW w:w="1814" w:type="dxa"/>
          </w:tcPr>
          <w:p w:rsidR="00663C54" w:rsidRDefault="00663C54">
            <w:pPr>
              <w:pStyle w:val="ConsPlusNormal"/>
            </w:pPr>
          </w:p>
        </w:tc>
        <w:tc>
          <w:tcPr>
            <w:tcW w:w="1928" w:type="dxa"/>
          </w:tcPr>
          <w:p w:rsidR="00663C54" w:rsidRDefault="00663C54">
            <w:pPr>
              <w:pStyle w:val="ConsPlusNormal"/>
            </w:pPr>
            <w:r>
              <w:t xml:space="preserve">Участок передан застройщику для </w:t>
            </w:r>
            <w:r>
              <w:lastRenderedPageBreak/>
              <w:t>осуществления проекта</w:t>
            </w:r>
          </w:p>
        </w:tc>
        <w:tc>
          <w:tcPr>
            <w:tcW w:w="2324" w:type="dxa"/>
          </w:tcPr>
          <w:p w:rsidR="00663C54" w:rsidRDefault="00663C54">
            <w:pPr>
              <w:pStyle w:val="ConsPlusNormal"/>
            </w:pPr>
            <w:r>
              <w:lastRenderedPageBreak/>
              <w:t>Собственник земельного участка</w:t>
            </w:r>
          </w:p>
        </w:tc>
      </w:tr>
      <w:tr w:rsidR="00663C54">
        <w:tc>
          <w:tcPr>
            <w:tcW w:w="678" w:type="dxa"/>
          </w:tcPr>
          <w:p w:rsidR="00663C54" w:rsidRDefault="00663C54">
            <w:pPr>
              <w:pStyle w:val="ConsPlusNormal"/>
            </w:pPr>
            <w:r>
              <w:t>2.3.</w:t>
            </w:r>
          </w:p>
        </w:tc>
        <w:tc>
          <w:tcPr>
            <w:tcW w:w="2835" w:type="dxa"/>
          </w:tcPr>
          <w:p w:rsidR="00663C54" w:rsidRDefault="00663C54">
            <w:pPr>
              <w:pStyle w:val="ConsPlusNormal"/>
            </w:pPr>
            <w:r>
              <w:t>Инженерные изыскания</w:t>
            </w:r>
          </w:p>
        </w:tc>
        <w:tc>
          <w:tcPr>
            <w:tcW w:w="1757" w:type="dxa"/>
          </w:tcPr>
          <w:p w:rsidR="00663C54" w:rsidRDefault="00663C54">
            <w:pPr>
              <w:pStyle w:val="ConsPlusNormal"/>
            </w:pPr>
            <w:r>
              <w:t>В течение 30 дней с момента выполнения пункта 2.2</w:t>
            </w:r>
          </w:p>
        </w:tc>
        <w:tc>
          <w:tcPr>
            <w:tcW w:w="1814" w:type="dxa"/>
          </w:tcPr>
          <w:p w:rsidR="00663C54" w:rsidRDefault="00663C54">
            <w:pPr>
              <w:pStyle w:val="ConsPlusNormal"/>
            </w:pPr>
            <w:r>
              <w:t>До 0,25</w:t>
            </w:r>
          </w:p>
        </w:tc>
        <w:tc>
          <w:tcPr>
            <w:tcW w:w="1928" w:type="dxa"/>
          </w:tcPr>
          <w:p w:rsidR="00663C54" w:rsidRDefault="00663C54">
            <w:pPr>
              <w:pStyle w:val="ConsPlusNormal"/>
            </w:pPr>
            <w:r>
              <w:t>Данные инженерных изысканий необходимые для разработки техзадания и проекта</w:t>
            </w:r>
          </w:p>
        </w:tc>
        <w:tc>
          <w:tcPr>
            <w:tcW w:w="2324" w:type="dxa"/>
          </w:tcPr>
          <w:p w:rsidR="00663C54" w:rsidRDefault="00663C54">
            <w:pPr>
              <w:pStyle w:val="ConsPlusNormal"/>
            </w:pPr>
            <w:r>
              <w:t>АО "Молочный комбинат "Южно-Сахалинский"</w:t>
            </w:r>
          </w:p>
        </w:tc>
      </w:tr>
      <w:tr w:rsidR="00663C54">
        <w:tc>
          <w:tcPr>
            <w:tcW w:w="678" w:type="dxa"/>
          </w:tcPr>
          <w:p w:rsidR="00663C54" w:rsidRDefault="00663C54">
            <w:pPr>
              <w:pStyle w:val="ConsPlusNormal"/>
            </w:pPr>
            <w:r>
              <w:t>2.4.</w:t>
            </w:r>
          </w:p>
        </w:tc>
        <w:tc>
          <w:tcPr>
            <w:tcW w:w="2835" w:type="dxa"/>
          </w:tcPr>
          <w:p w:rsidR="00663C54" w:rsidRDefault="00663C54">
            <w:pPr>
              <w:pStyle w:val="ConsPlusNormal"/>
            </w:pPr>
            <w:r>
              <w:t>Разработка проектно-сметной документации для строительства объектов по переработке мяса и овощей с получением положительного заключения государственной экспертизы</w:t>
            </w:r>
          </w:p>
        </w:tc>
        <w:tc>
          <w:tcPr>
            <w:tcW w:w="1757" w:type="dxa"/>
          </w:tcPr>
          <w:p w:rsidR="00663C54" w:rsidRDefault="00663C54">
            <w:pPr>
              <w:pStyle w:val="ConsPlusNormal"/>
            </w:pPr>
            <w:r>
              <w:t>90 дней с момента проведения инженерных изысканий</w:t>
            </w:r>
          </w:p>
        </w:tc>
        <w:tc>
          <w:tcPr>
            <w:tcW w:w="1814" w:type="dxa"/>
          </w:tcPr>
          <w:p w:rsidR="00663C54" w:rsidRDefault="00663C54">
            <w:pPr>
              <w:pStyle w:val="ConsPlusNormal"/>
            </w:pPr>
            <w:r>
              <w:t>До 10</w:t>
            </w:r>
          </w:p>
        </w:tc>
        <w:tc>
          <w:tcPr>
            <w:tcW w:w="1928" w:type="dxa"/>
          </w:tcPr>
          <w:p w:rsidR="00663C54" w:rsidRDefault="00663C54">
            <w:pPr>
              <w:pStyle w:val="ConsPlusNormal"/>
            </w:pPr>
            <w:r>
              <w:t>Проектно-сметная документация, имеющий положительное заключение экспертизы</w:t>
            </w:r>
          </w:p>
        </w:tc>
        <w:tc>
          <w:tcPr>
            <w:tcW w:w="2324" w:type="dxa"/>
          </w:tcPr>
          <w:p w:rsidR="00663C54" w:rsidRDefault="00663C54">
            <w:pPr>
              <w:pStyle w:val="ConsPlusNormal"/>
            </w:pPr>
            <w:r>
              <w:t>АО "Молочный комбинат "Южно-Сахалинский"</w:t>
            </w:r>
          </w:p>
        </w:tc>
      </w:tr>
      <w:tr w:rsidR="00663C54">
        <w:tc>
          <w:tcPr>
            <w:tcW w:w="678" w:type="dxa"/>
          </w:tcPr>
          <w:p w:rsidR="00663C54" w:rsidRDefault="00663C54">
            <w:pPr>
              <w:pStyle w:val="ConsPlusNormal"/>
            </w:pPr>
            <w:r>
              <w:t>2.5.</w:t>
            </w:r>
          </w:p>
        </w:tc>
        <w:tc>
          <w:tcPr>
            <w:tcW w:w="2835" w:type="dxa"/>
          </w:tcPr>
          <w:p w:rsidR="00663C54" w:rsidRDefault="00663C54">
            <w:pPr>
              <w:pStyle w:val="ConsPlusNormal"/>
            </w:pPr>
            <w:r>
              <w:t>Получение разрешения на строительство</w:t>
            </w:r>
          </w:p>
        </w:tc>
        <w:tc>
          <w:tcPr>
            <w:tcW w:w="1757" w:type="dxa"/>
          </w:tcPr>
          <w:p w:rsidR="00663C54" w:rsidRDefault="00663C54">
            <w:pPr>
              <w:pStyle w:val="ConsPlusNormal"/>
            </w:pPr>
            <w:r>
              <w:t>Ноябрь - декабрь 2019 г.</w:t>
            </w:r>
          </w:p>
        </w:tc>
        <w:tc>
          <w:tcPr>
            <w:tcW w:w="1814" w:type="dxa"/>
          </w:tcPr>
          <w:p w:rsidR="00663C54" w:rsidRDefault="00663C54">
            <w:pPr>
              <w:pStyle w:val="ConsPlusNormal"/>
            </w:pPr>
            <w:r>
              <w:t>-</w:t>
            </w:r>
          </w:p>
        </w:tc>
        <w:tc>
          <w:tcPr>
            <w:tcW w:w="1928" w:type="dxa"/>
          </w:tcPr>
          <w:p w:rsidR="00663C54" w:rsidRDefault="00663C54">
            <w:pPr>
              <w:pStyle w:val="ConsPlusNormal"/>
            </w:pPr>
            <w:r>
              <w:t>Разрешение на строительство</w:t>
            </w:r>
          </w:p>
        </w:tc>
        <w:tc>
          <w:tcPr>
            <w:tcW w:w="2324" w:type="dxa"/>
          </w:tcPr>
          <w:p w:rsidR="00663C54" w:rsidRDefault="00663C54">
            <w:pPr>
              <w:pStyle w:val="ConsPlusNormal"/>
            </w:pPr>
            <w:r>
              <w:t>АО "Молочный комбинат "Южно-Сахалинский"</w:t>
            </w:r>
          </w:p>
        </w:tc>
      </w:tr>
      <w:tr w:rsidR="00663C54">
        <w:tc>
          <w:tcPr>
            <w:tcW w:w="678" w:type="dxa"/>
          </w:tcPr>
          <w:p w:rsidR="00663C54" w:rsidRDefault="00663C54">
            <w:pPr>
              <w:pStyle w:val="ConsPlusNormal"/>
            </w:pPr>
            <w:r>
              <w:t>2.6.</w:t>
            </w:r>
          </w:p>
        </w:tc>
        <w:tc>
          <w:tcPr>
            <w:tcW w:w="2835" w:type="dxa"/>
          </w:tcPr>
          <w:p w:rsidR="00663C54" w:rsidRDefault="00663C54">
            <w:pPr>
              <w:pStyle w:val="ConsPlusNormal"/>
            </w:pPr>
            <w:r>
              <w:t>Заключение договоров подряда на строительство</w:t>
            </w:r>
          </w:p>
        </w:tc>
        <w:tc>
          <w:tcPr>
            <w:tcW w:w="1757" w:type="dxa"/>
          </w:tcPr>
          <w:p w:rsidR="00663C54" w:rsidRDefault="00663C54">
            <w:pPr>
              <w:pStyle w:val="ConsPlusNormal"/>
            </w:pPr>
            <w:r>
              <w:t>Ноябрь - декабрь 2019 г.</w:t>
            </w:r>
          </w:p>
        </w:tc>
        <w:tc>
          <w:tcPr>
            <w:tcW w:w="1814" w:type="dxa"/>
          </w:tcPr>
          <w:p w:rsidR="00663C54" w:rsidRDefault="00663C54">
            <w:pPr>
              <w:pStyle w:val="ConsPlusNormal"/>
            </w:pPr>
            <w:r>
              <w:t>-</w:t>
            </w:r>
          </w:p>
        </w:tc>
        <w:tc>
          <w:tcPr>
            <w:tcW w:w="1928" w:type="dxa"/>
          </w:tcPr>
          <w:p w:rsidR="00663C54" w:rsidRDefault="00663C54">
            <w:pPr>
              <w:pStyle w:val="ConsPlusNormal"/>
            </w:pPr>
            <w:r>
              <w:t>Определен подрядчик, заключен договор на строительство объекта</w:t>
            </w:r>
          </w:p>
        </w:tc>
        <w:tc>
          <w:tcPr>
            <w:tcW w:w="2324" w:type="dxa"/>
          </w:tcPr>
          <w:p w:rsidR="00663C54" w:rsidRDefault="00663C54">
            <w:pPr>
              <w:pStyle w:val="ConsPlusNormal"/>
            </w:pPr>
            <w:r>
              <w:t>АО "Молочный комбинат "Южно-Сахалинский"</w:t>
            </w:r>
          </w:p>
        </w:tc>
      </w:tr>
      <w:tr w:rsidR="00663C54">
        <w:tc>
          <w:tcPr>
            <w:tcW w:w="678" w:type="dxa"/>
          </w:tcPr>
          <w:p w:rsidR="00663C54" w:rsidRDefault="00663C54">
            <w:pPr>
              <w:pStyle w:val="ConsPlusNormal"/>
            </w:pPr>
            <w:r>
              <w:t>2.7.</w:t>
            </w:r>
          </w:p>
        </w:tc>
        <w:tc>
          <w:tcPr>
            <w:tcW w:w="2835" w:type="dxa"/>
          </w:tcPr>
          <w:p w:rsidR="00663C54" w:rsidRDefault="00663C54">
            <w:pPr>
              <w:pStyle w:val="ConsPlusNormal"/>
            </w:pPr>
            <w:r>
              <w:t>Ввод объектов в эксплуатацию</w:t>
            </w:r>
          </w:p>
        </w:tc>
        <w:tc>
          <w:tcPr>
            <w:tcW w:w="1757" w:type="dxa"/>
          </w:tcPr>
          <w:p w:rsidR="00663C54" w:rsidRDefault="00663C54">
            <w:pPr>
              <w:pStyle w:val="ConsPlusNormal"/>
            </w:pPr>
            <w:r>
              <w:t>Декабрь 2021 г.</w:t>
            </w:r>
          </w:p>
        </w:tc>
        <w:tc>
          <w:tcPr>
            <w:tcW w:w="1814" w:type="dxa"/>
          </w:tcPr>
          <w:p w:rsidR="00663C54" w:rsidRDefault="00663C54">
            <w:pPr>
              <w:pStyle w:val="ConsPlusNormal"/>
            </w:pPr>
          </w:p>
        </w:tc>
        <w:tc>
          <w:tcPr>
            <w:tcW w:w="1928" w:type="dxa"/>
          </w:tcPr>
          <w:p w:rsidR="00663C54" w:rsidRDefault="00663C54">
            <w:pPr>
              <w:pStyle w:val="ConsPlusNormal"/>
            </w:pPr>
            <w:r>
              <w:t>Объекты сданы и введены в эксплуатацию</w:t>
            </w:r>
          </w:p>
        </w:tc>
        <w:tc>
          <w:tcPr>
            <w:tcW w:w="2324" w:type="dxa"/>
          </w:tcPr>
          <w:p w:rsidR="00663C54" w:rsidRDefault="00663C54">
            <w:pPr>
              <w:pStyle w:val="ConsPlusNormal"/>
            </w:pPr>
            <w:r>
              <w:t>АО "Молочный комбинат "Южно-Сахалинский", АО "Совхоз Корсаковский"</w:t>
            </w:r>
          </w:p>
        </w:tc>
      </w:tr>
      <w:tr w:rsidR="00663C54">
        <w:tc>
          <w:tcPr>
            <w:tcW w:w="678" w:type="dxa"/>
          </w:tcPr>
          <w:p w:rsidR="00663C54" w:rsidRDefault="00663C54">
            <w:pPr>
              <w:pStyle w:val="ConsPlusNormal"/>
              <w:outlineLvl w:val="3"/>
            </w:pPr>
            <w:r>
              <w:lastRenderedPageBreak/>
              <w:t>3.</w:t>
            </w:r>
          </w:p>
        </w:tc>
        <w:tc>
          <w:tcPr>
            <w:tcW w:w="10658" w:type="dxa"/>
            <w:gridSpan w:val="5"/>
          </w:tcPr>
          <w:p w:rsidR="00663C54" w:rsidRDefault="00663C54">
            <w:pPr>
              <w:pStyle w:val="ConsPlusNormal"/>
            </w:pPr>
            <w:r>
              <w:t>Кадровое обеспечение</w:t>
            </w:r>
          </w:p>
        </w:tc>
      </w:tr>
      <w:tr w:rsidR="00663C54">
        <w:tc>
          <w:tcPr>
            <w:tcW w:w="678" w:type="dxa"/>
          </w:tcPr>
          <w:p w:rsidR="00663C54" w:rsidRDefault="00663C54">
            <w:pPr>
              <w:pStyle w:val="ConsPlusNormal"/>
            </w:pPr>
            <w:r>
              <w:t>3.1.</w:t>
            </w:r>
          </w:p>
        </w:tc>
        <w:tc>
          <w:tcPr>
            <w:tcW w:w="2835" w:type="dxa"/>
          </w:tcPr>
          <w:p w:rsidR="00663C54" w:rsidRDefault="00663C54">
            <w:pPr>
              <w:pStyle w:val="ConsPlusNormal"/>
            </w:pPr>
            <w:r>
              <w:t>Анализ наличия необходимых специалистов на рынке труда Сахалинской области</w:t>
            </w:r>
          </w:p>
        </w:tc>
        <w:tc>
          <w:tcPr>
            <w:tcW w:w="1757" w:type="dxa"/>
          </w:tcPr>
          <w:p w:rsidR="00663C54" w:rsidRDefault="00663C54">
            <w:pPr>
              <w:pStyle w:val="ConsPlusNormal"/>
            </w:pPr>
            <w:r>
              <w:t>Август - декабрь 2021 г.</w:t>
            </w:r>
          </w:p>
        </w:tc>
        <w:tc>
          <w:tcPr>
            <w:tcW w:w="1814" w:type="dxa"/>
          </w:tcPr>
          <w:p w:rsidR="00663C54" w:rsidRDefault="00663C54">
            <w:pPr>
              <w:pStyle w:val="ConsPlusNormal"/>
            </w:pPr>
            <w:r>
              <w:t>-</w:t>
            </w:r>
          </w:p>
        </w:tc>
        <w:tc>
          <w:tcPr>
            <w:tcW w:w="1928" w:type="dxa"/>
          </w:tcPr>
          <w:p w:rsidR="00663C54" w:rsidRDefault="00663C54">
            <w:pPr>
              <w:pStyle w:val="ConsPlusNormal"/>
            </w:pPr>
            <w:r>
              <w:t>Получение информации о наличии и квалификации необходимых специалистов в области</w:t>
            </w:r>
          </w:p>
        </w:tc>
        <w:tc>
          <w:tcPr>
            <w:tcW w:w="2324" w:type="dxa"/>
          </w:tcPr>
          <w:p w:rsidR="00663C54" w:rsidRDefault="00663C54">
            <w:pPr>
              <w:pStyle w:val="ConsPlusNormal"/>
            </w:pPr>
            <w:r>
              <w:t>АО "Молочный комбинат "Южно-Сахалинский"</w:t>
            </w:r>
          </w:p>
        </w:tc>
      </w:tr>
      <w:tr w:rsidR="00663C54">
        <w:tc>
          <w:tcPr>
            <w:tcW w:w="678" w:type="dxa"/>
          </w:tcPr>
          <w:p w:rsidR="00663C54" w:rsidRDefault="00663C54">
            <w:pPr>
              <w:pStyle w:val="ConsPlusNormal"/>
            </w:pPr>
            <w:r>
              <w:t>3.2.</w:t>
            </w:r>
          </w:p>
        </w:tc>
        <w:tc>
          <w:tcPr>
            <w:tcW w:w="2835" w:type="dxa"/>
          </w:tcPr>
          <w:p w:rsidR="00663C54" w:rsidRDefault="00663C54">
            <w:pPr>
              <w:pStyle w:val="ConsPlusNormal"/>
            </w:pPr>
            <w:r>
              <w:t>Переобучение специалистов для получения необходимой квалификации</w:t>
            </w:r>
          </w:p>
        </w:tc>
        <w:tc>
          <w:tcPr>
            <w:tcW w:w="1757" w:type="dxa"/>
          </w:tcPr>
          <w:p w:rsidR="00663C54" w:rsidRDefault="00663C54">
            <w:pPr>
              <w:pStyle w:val="ConsPlusNormal"/>
            </w:pPr>
            <w:r>
              <w:t>Октябрь - декабрь 2021 г.</w:t>
            </w:r>
          </w:p>
        </w:tc>
        <w:tc>
          <w:tcPr>
            <w:tcW w:w="1814" w:type="dxa"/>
          </w:tcPr>
          <w:p w:rsidR="00663C54" w:rsidRDefault="00663C54">
            <w:pPr>
              <w:pStyle w:val="ConsPlusNormal"/>
            </w:pPr>
            <w:r>
              <w:t>До 0,5</w:t>
            </w:r>
          </w:p>
        </w:tc>
        <w:tc>
          <w:tcPr>
            <w:tcW w:w="1928" w:type="dxa"/>
          </w:tcPr>
          <w:p w:rsidR="00663C54" w:rsidRDefault="00663C54">
            <w:pPr>
              <w:pStyle w:val="ConsPlusNormal"/>
            </w:pPr>
            <w:r>
              <w:t>Укомплектование штата специалистами, отсутствующими на рынке труда области</w:t>
            </w:r>
          </w:p>
        </w:tc>
        <w:tc>
          <w:tcPr>
            <w:tcW w:w="2324" w:type="dxa"/>
          </w:tcPr>
          <w:p w:rsidR="00663C54" w:rsidRDefault="00663C54">
            <w:pPr>
              <w:pStyle w:val="ConsPlusNormal"/>
            </w:pPr>
            <w:r>
              <w:t>АО "Молочный комбинат "Южно-Сахалинский", АО "Совхоз Корсаковский"</w:t>
            </w:r>
          </w:p>
        </w:tc>
      </w:tr>
      <w:tr w:rsidR="00663C54">
        <w:tc>
          <w:tcPr>
            <w:tcW w:w="678" w:type="dxa"/>
          </w:tcPr>
          <w:p w:rsidR="00663C54" w:rsidRDefault="00663C54">
            <w:pPr>
              <w:pStyle w:val="ConsPlusNormal"/>
              <w:outlineLvl w:val="3"/>
            </w:pPr>
            <w:r>
              <w:t>4.</w:t>
            </w:r>
          </w:p>
        </w:tc>
        <w:tc>
          <w:tcPr>
            <w:tcW w:w="10658" w:type="dxa"/>
            <w:gridSpan w:val="5"/>
          </w:tcPr>
          <w:p w:rsidR="00663C54" w:rsidRDefault="00663C54">
            <w:pPr>
              <w:pStyle w:val="ConsPlusNormal"/>
            </w:pPr>
            <w:r>
              <w:t>Основные мероприятия по капитальным затратам</w:t>
            </w:r>
          </w:p>
        </w:tc>
      </w:tr>
      <w:tr w:rsidR="00663C54">
        <w:tc>
          <w:tcPr>
            <w:tcW w:w="678" w:type="dxa"/>
          </w:tcPr>
          <w:p w:rsidR="00663C54" w:rsidRDefault="00663C54">
            <w:pPr>
              <w:pStyle w:val="ConsPlusNormal"/>
            </w:pPr>
            <w:r>
              <w:t>4.1.</w:t>
            </w:r>
          </w:p>
        </w:tc>
        <w:tc>
          <w:tcPr>
            <w:tcW w:w="2835" w:type="dxa"/>
          </w:tcPr>
          <w:p w:rsidR="00663C54" w:rsidRDefault="00663C54">
            <w:pPr>
              <w:pStyle w:val="ConsPlusNormal"/>
            </w:pPr>
            <w:r>
              <w:t>Оформление земельных участков</w:t>
            </w:r>
          </w:p>
        </w:tc>
        <w:tc>
          <w:tcPr>
            <w:tcW w:w="1757" w:type="dxa"/>
          </w:tcPr>
          <w:p w:rsidR="00663C54" w:rsidRDefault="00663C54">
            <w:pPr>
              <w:pStyle w:val="ConsPlusNormal"/>
            </w:pPr>
            <w:r>
              <w:t>В течение 30 дней</w:t>
            </w:r>
          </w:p>
        </w:tc>
        <w:tc>
          <w:tcPr>
            <w:tcW w:w="1814" w:type="dxa"/>
          </w:tcPr>
          <w:p w:rsidR="00663C54" w:rsidRDefault="00663C54">
            <w:pPr>
              <w:pStyle w:val="ConsPlusNormal"/>
            </w:pPr>
            <w:r>
              <w:t>До 0,1</w:t>
            </w:r>
          </w:p>
        </w:tc>
        <w:tc>
          <w:tcPr>
            <w:tcW w:w="1928" w:type="dxa"/>
          </w:tcPr>
          <w:p w:rsidR="00663C54" w:rsidRDefault="00663C54">
            <w:pPr>
              <w:pStyle w:val="ConsPlusNormal"/>
            </w:pPr>
            <w:r>
              <w:t>Сформированный земельный участок, выделенный и оформленный в установленном порядке</w:t>
            </w:r>
          </w:p>
        </w:tc>
        <w:tc>
          <w:tcPr>
            <w:tcW w:w="2324" w:type="dxa"/>
          </w:tcPr>
          <w:p w:rsidR="00663C54" w:rsidRDefault="00663C54">
            <w:pPr>
              <w:pStyle w:val="ConsPlusNormal"/>
            </w:pPr>
            <w:r>
              <w:t>АО "Совхоз Корсаковский", АО "Молочный комбинат "Южно-Сахалинский", администрация Корсаковского городского округа</w:t>
            </w:r>
          </w:p>
        </w:tc>
      </w:tr>
      <w:tr w:rsidR="00663C54">
        <w:tc>
          <w:tcPr>
            <w:tcW w:w="678" w:type="dxa"/>
          </w:tcPr>
          <w:p w:rsidR="00663C54" w:rsidRDefault="00663C54">
            <w:pPr>
              <w:pStyle w:val="ConsPlusNormal"/>
            </w:pPr>
            <w:r>
              <w:t>4.2.</w:t>
            </w:r>
          </w:p>
        </w:tc>
        <w:tc>
          <w:tcPr>
            <w:tcW w:w="2835" w:type="dxa"/>
          </w:tcPr>
          <w:p w:rsidR="00663C54" w:rsidRDefault="00663C54">
            <w:pPr>
              <w:pStyle w:val="ConsPlusNormal"/>
            </w:pPr>
            <w:r>
              <w:t>Инженерные изыскания</w:t>
            </w:r>
          </w:p>
        </w:tc>
        <w:tc>
          <w:tcPr>
            <w:tcW w:w="1757" w:type="dxa"/>
          </w:tcPr>
          <w:p w:rsidR="00663C54" w:rsidRDefault="00663C54">
            <w:pPr>
              <w:pStyle w:val="ConsPlusNormal"/>
            </w:pPr>
            <w:r>
              <w:t xml:space="preserve">В течение 30 дней с момента выполнения </w:t>
            </w:r>
            <w:hyperlink w:anchor="P9836" w:history="1">
              <w:r>
                <w:rPr>
                  <w:color w:val="0000FF"/>
                </w:rPr>
                <w:t>пункта 2.2</w:t>
              </w:r>
            </w:hyperlink>
            <w:r>
              <w:t>.</w:t>
            </w:r>
          </w:p>
        </w:tc>
        <w:tc>
          <w:tcPr>
            <w:tcW w:w="1814" w:type="dxa"/>
          </w:tcPr>
          <w:p w:rsidR="00663C54" w:rsidRDefault="00663C54">
            <w:pPr>
              <w:pStyle w:val="ConsPlusNormal"/>
            </w:pPr>
            <w:r>
              <w:t>До 0,25</w:t>
            </w:r>
          </w:p>
        </w:tc>
        <w:tc>
          <w:tcPr>
            <w:tcW w:w="1928" w:type="dxa"/>
          </w:tcPr>
          <w:p w:rsidR="00663C54" w:rsidRDefault="00663C54">
            <w:pPr>
              <w:pStyle w:val="ConsPlusNormal"/>
            </w:pPr>
            <w:r>
              <w:t>Данные инженерных изысканий, необходимые для разработки техзадания и проекта</w:t>
            </w:r>
          </w:p>
        </w:tc>
        <w:tc>
          <w:tcPr>
            <w:tcW w:w="2324" w:type="dxa"/>
          </w:tcPr>
          <w:p w:rsidR="00663C54" w:rsidRDefault="00663C54">
            <w:pPr>
              <w:pStyle w:val="ConsPlusNormal"/>
            </w:pPr>
            <w:r>
              <w:t>АО "Молочный комбинат "Южно-Сахалинский", АО "Совхоз Корсаковский"</w:t>
            </w:r>
          </w:p>
        </w:tc>
      </w:tr>
      <w:tr w:rsidR="00663C54">
        <w:tc>
          <w:tcPr>
            <w:tcW w:w="678" w:type="dxa"/>
          </w:tcPr>
          <w:p w:rsidR="00663C54" w:rsidRDefault="00663C54">
            <w:pPr>
              <w:pStyle w:val="ConsPlusNormal"/>
            </w:pPr>
            <w:r>
              <w:lastRenderedPageBreak/>
              <w:t>4.3.</w:t>
            </w:r>
          </w:p>
        </w:tc>
        <w:tc>
          <w:tcPr>
            <w:tcW w:w="2835" w:type="dxa"/>
          </w:tcPr>
          <w:p w:rsidR="00663C54" w:rsidRDefault="00663C54">
            <w:pPr>
              <w:pStyle w:val="ConsPlusNormal"/>
            </w:pPr>
            <w:r>
              <w:t>Подготовка проектно-сметной документации на строительство убойного цеха с последующей переработкой мяса, строительство цеха предпродажной подготовки овощей с последующей переработкой</w:t>
            </w:r>
          </w:p>
        </w:tc>
        <w:tc>
          <w:tcPr>
            <w:tcW w:w="1757" w:type="dxa"/>
          </w:tcPr>
          <w:p w:rsidR="00663C54" w:rsidRDefault="00663C54">
            <w:pPr>
              <w:pStyle w:val="ConsPlusNormal"/>
            </w:pPr>
            <w:r>
              <w:t>90 дней с момента проведения инженерных изысканий</w:t>
            </w:r>
          </w:p>
        </w:tc>
        <w:tc>
          <w:tcPr>
            <w:tcW w:w="1814" w:type="dxa"/>
          </w:tcPr>
          <w:p w:rsidR="00663C54" w:rsidRDefault="00663C54">
            <w:pPr>
              <w:pStyle w:val="ConsPlusNormal"/>
            </w:pPr>
            <w:r>
              <w:t>До 10</w:t>
            </w:r>
          </w:p>
        </w:tc>
        <w:tc>
          <w:tcPr>
            <w:tcW w:w="1928" w:type="dxa"/>
          </w:tcPr>
          <w:p w:rsidR="00663C54" w:rsidRDefault="00663C54">
            <w:pPr>
              <w:pStyle w:val="ConsPlusNormal"/>
            </w:pPr>
            <w:r>
              <w:t>Разработанный проект, имеющий положительное заключение экспертизы</w:t>
            </w:r>
          </w:p>
        </w:tc>
        <w:tc>
          <w:tcPr>
            <w:tcW w:w="2324" w:type="dxa"/>
          </w:tcPr>
          <w:p w:rsidR="00663C54" w:rsidRDefault="00663C54">
            <w:pPr>
              <w:pStyle w:val="ConsPlusNormal"/>
            </w:pPr>
            <w:r>
              <w:t>АО "Молочный комбинат "Южно-Сахалинский"</w:t>
            </w:r>
          </w:p>
        </w:tc>
      </w:tr>
      <w:tr w:rsidR="00663C54">
        <w:tc>
          <w:tcPr>
            <w:tcW w:w="678" w:type="dxa"/>
          </w:tcPr>
          <w:p w:rsidR="00663C54" w:rsidRDefault="00663C54">
            <w:pPr>
              <w:pStyle w:val="ConsPlusNormal"/>
            </w:pPr>
            <w:r>
              <w:t>4.4.</w:t>
            </w:r>
          </w:p>
        </w:tc>
        <w:tc>
          <w:tcPr>
            <w:tcW w:w="2835" w:type="dxa"/>
          </w:tcPr>
          <w:p w:rsidR="00663C54" w:rsidRDefault="00663C54">
            <w:pPr>
              <w:pStyle w:val="ConsPlusNormal"/>
            </w:pPr>
            <w:r>
              <w:t>Строительство объектов, включая выполнение работ по технологическому присоединению к сетям инженерного обеспечения (электроснабжения, тепло-, водоснабжения и водоотведения)</w:t>
            </w:r>
          </w:p>
        </w:tc>
        <w:tc>
          <w:tcPr>
            <w:tcW w:w="1757" w:type="dxa"/>
          </w:tcPr>
          <w:p w:rsidR="00663C54" w:rsidRDefault="00663C54">
            <w:pPr>
              <w:pStyle w:val="ConsPlusNormal"/>
            </w:pPr>
            <w:r>
              <w:t>Декабрь 2019 - Декабрь 2021 г.</w:t>
            </w:r>
          </w:p>
        </w:tc>
        <w:tc>
          <w:tcPr>
            <w:tcW w:w="1814" w:type="dxa"/>
          </w:tcPr>
          <w:p w:rsidR="00663C54" w:rsidRDefault="00663C54">
            <w:pPr>
              <w:pStyle w:val="ConsPlusNormal"/>
            </w:pPr>
            <w:r>
              <w:t>До 100</w:t>
            </w:r>
          </w:p>
        </w:tc>
        <w:tc>
          <w:tcPr>
            <w:tcW w:w="1928" w:type="dxa"/>
          </w:tcPr>
          <w:p w:rsidR="00663C54" w:rsidRDefault="00663C54">
            <w:pPr>
              <w:pStyle w:val="ConsPlusNormal"/>
            </w:pPr>
            <w:r>
              <w:t>Объекты готовые к эксплуатации без технологического наполнения</w:t>
            </w:r>
          </w:p>
        </w:tc>
        <w:tc>
          <w:tcPr>
            <w:tcW w:w="2324" w:type="dxa"/>
          </w:tcPr>
          <w:p w:rsidR="00663C54" w:rsidRDefault="00663C54">
            <w:pPr>
              <w:pStyle w:val="ConsPlusNormal"/>
            </w:pPr>
            <w:r>
              <w:t>АО "Молочный комбинат "Южно-Сахалинский"</w:t>
            </w:r>
          </w:p>
        </w:tc>
      </w:tr>
      <w:tr w:rsidR="00663C54">
        <w:tc>
          <w:tcPr>
            <w:tcW w:w="678" w:type="dxa"/>
          </w:tcPr>
          <w:p w:rsidR="00663C54" w:rsidRDefault="00663C54">
            <w:pPr>
              <w:pStyle w:val="ConsPlusNormal"/>
            </w:pPr>
            <w:r>
              <w:t>4.5.</w:t>
            </w:r>
          </w:p>
        </w:tc>
        <w:tc>
          <w:tcPr>
            <w:tcW w:w="2835" w:type="dxa"/>
          </w:tcPr>
          <w:p w:rsidR="00663C54" w:rsidRDefault="00663C54">
            <w:pPr>
              <w:pStyle w:val="ConsPlusNormal"/>
            </w:pPr>
            <w:r>
              <w:t>Технологическое наполнение объектов</w:t>
            </w:r>
          </w:p>
        </w:tc>
        <w:tc>
          <w:tcPr>
            <w:tcW w:w="1757" w:type="dxa"/>
          </w:tcPr>
          <w:p w:rsidR="00663C54" w:rsidRDefault="00663C54">
            <w:pPr>
              <w:pStyle w:val="ConsPlusNormal"/>
            </w:pPr>
            <w:r>
              <w:t>Январь - декабрь 2021 г.</w:t>
            </w:r>
          </w:p>
        </w:tc>
        <w:tc>
          <w:tcPr>
            <w:tcW w:w="1814" w:type="dxa"/>
          </w:tcPr>
          <w:p w:rsidR="00663C54" w:rsidRDefault="00663C54">
            <w:pPr>
              <w:pStyle w:val="ConsPlusNormal"/>
            </w:pPr>
            <w:r>
              <w:t>До 50</w:t>
            </w:r>
          </w:p>
        </w:tc>
        <w:tc>
          <w:tcPr>
            <w:tcW w:w="1928" w:type="dxa"/>
          </w:tcPr>
          <w:p w:rsidR="00663C54" w:rsidRDefault="00663C54">
            <w:pPr>
              <w:pStyle w:val="ConsPlusNormal"/>
            </w:pPr>
            <w:r>
              <w:t>Объекты готовые к эксплуатации с технологическим наполнением</w:t>
            </w:r>
          </w:p>
        </w:tc>
        <w:tc>
          <w:tcPr>
            <w:tcW w:w="2324" w:type="dxa"/>
          </w:tcPr>
          <w:p w:rsidR="00663C54" w:rsidRDefault="00663C54">
            <w:pPr>
              <w:pStyle w:val="ConsPlusNormal"/>
            </w:pPr>
            <w:r>
              <w:t>АО "Молочный комбинат "Южно-Сахалинский"</w:t>
            </w:r>
          </w:p>
        </w:tc>
      </w:tr>
      <w:tr w:rsidR="00663C54">
        <w:tc>
          <w:tcPr>
            <w:tcW w:w="678" w:type="dxa"/>
          </w:tcPr>
          <w:p w:rsidR="00663C54" w:rsidRDefault="00663C54">
            <w:pPr>
              <w:pStyle w:val="ConsPlusNormal"/>
            </w:pPr>
            <w:r>
              <w:t>4.6.</w:t>
            </w:r>
          </w:p>
        </w:tc>
        <w:tc>
          <w:tcPr>
            <w:tcW w:w="2835" w:type="dxa"/>
          </w:tcPr>
          <w:p w:rsidR="00663C54" w:rsidRDefault="00663C54">
            <w:pPr>
              <w:pStyle w:val="ConsPlusNormal"/>
            </w:pPr>
            <w:r>
              <w:t>Переобучение специалистов</w:t>
            </w:r>
          </w:p>
        </w:tc>
        <w:tc>
          <w:tcPr>
            <w:tcW w:w="1757" w:type="dxa"/>
          </w:tcPr>
          <w:p w:rsidR="00663C54" w:rsidRDefault="00663C54">
            <w:pPr>
              <w:pStyle w:val="ConsPlusNormal"/>
            </w:pPr>
            <w:r>
              <w:t>Октябрь - декабрь 2021 г.</w:t>
            </w:r>
          </w:p>
        </w:tc>
        <w:tc>
          <w:tcPr>
            <w:tcW w:w="1814" w:type="dxa"/>
          </w:tcPr>
          <w:p w:rsidR="00663C54" w:rsidRDefault="00663C54">
            <w:pPr>
              <w:pStyle w:val="ConsPlusNormal"/>
            </w:pPr>
            <w:r>
              <w:t>До 0,5</w:t>
            </w:r>
          </w:p>
        </w:tc>
        <w:tc>
          <w:tcPr>
            <w:tcW w:w="1928" w:type="dxa"/>
          </w:tcPr>
          <w:p w:rsidR="00663C54" w:rsidRDefault="00663C54">
            <w:pPr>
              <w:pStyle w:val="ConsPlusNormal"/>
            </w:pPr>
            <w:r>
              <w:t>Укомплектование штата специалистами, отсутствующими на рынке труда области</w:t>
            </w:r>
          </w:p>
        </w:tc>
        <w:tc>
          <w:tcPr>
            <w:tcW w:w="2324" w:type="dxa"/>
          </w:tcPr>
          <w:p w:rsidR="00663C54" w:rsidRDefault="00663C54">
            <w:pPr>
              <w:pStyle w:val="ConsPlusNormal"/>
            </w:pPr>
            <w:r>
              <w:t>АО "Молочный комбинат "Южно-Сахалинский", АО "Совхоз Корсаковский"</w:t>
            </w:r>
          </w:p>
        </w:tc>
      </w:tr>
      <w:tr w:rsidR="00663C54">
        <w:tc>
          <w:tcPr>
            <w:tcW w:w="678" w:type="dxa"/>
          </w:tcPr>
          <w:p w:rsidR="00663C54" w:rsidRDefault="00663C54">
            <w:pPr>
              <w:pStyle w:val="ConsPlusNormal"/>
              <w:outlineLvl w:val="3"/>
            </w:pPr>
            <w:r>
              <w:t>5.</w:t>
            </w:r>
          </w:p>
        </w:tc>
        <w:tc>
          <w:tcPr>
            <w:tcW w:w="10658" w:type="dxa"/>
            <w:gridSpan w:val="5"/>
          </w:tcPr>
          <w:p w:rsidR="00663C54" w:rsidRDefault="00663C54">
            <w:pPr>
              <w:pStyle w:val="ConsPlusNormal"/>
            </w:pPr>
            <w:r>
              <w:t>Строительство</w:t>
            </w:r>
          </w:p>
        </w:tc>
      </w:tr>
      <w:tr w:rsidR="00663C54">
        <w:tc>
          <w:tcPr>
            <w:tcW w:w="678" w:type="dxa"/>
          </w:tcPr>
          <w:p w:rsidR="00663C54" w:rsidRDefault="00663C54">
            <w:pPr>
              <w:pStyle w:val="ConsPlusNormal"/>
            </w:pPr>
            <w:r>
              <w:t>5.1.</w:t>
            </w:r>
          </w:p>
        </w:tc>
        <w:tc>
          <w:tcPr>
            <w:tcW w:w="2835" w:type="dxa"/>
          </w:tcPr>
          <w:p w:rsidR="00663C54" w:rsidRDefault="00663C54">
            <w:pPr>
              <w:pStyle w:val="ConsPlusNormal"/>
            </w:pPr>
            <w:r>
              <w:t xml:space="preserve">Строительство убойного цеха с последующей </w:t>
            </w:r>
            <w:r>
              <w:lastRenderedPageBreak/>
              <w:t>переработкой мяса</w:t>
            </w:r>
          </w:p>
        </w:tc>
        <w:tc>
          <w:tcPr>
            <w:tcW w:w="1757" w:type="dxa"/>
          </w:tcPr>
          <w:p w:rsidR="00663C54" w:rsidRDefault="00663C54">
            <w:pPr>
              <w:pStyle w:val="ConsPlusNormal"/>
            </w:pPr>
            <w:r>
              <w:lastRenderedPageBreak/>
              <w:t>Декабрь 2019 - Декабрь 2021 г.</w:t>
            </w:r>
          </w:p>
        </w:tc>
        <w:tc>
          <w:tcPr>
            <w:tcW w:w="1814" w:type="dxa"/>
          </w:tcPr>
          <w:p w:rsidR="00663C54" w:rsidRDefault="00663C54">
            <w:pPr>
              <w:pStyle w:val="ConsPlusNormal"/>
            </w:pPr>
            <w:r>
              <w:t>До 75</w:t>
            </w:r>
          </w:p>
        </w:tc>
        <w:tc>
          <w:tcPr>
            <w:tcW w:w="1928" w:type="dxa"/>
          </w:tcPr>
          <w:p w:rsidR="00663C54" w:rsidRDefault="00663C54">
            <w:pPr>
              <w:pStyle w:val="ConsPlusNormal"/>
            </w:pPr>
            <w:r>
              <w:t>Объект готов к эксплуатации</w:t>
            </w:r>
          </w:p>
        </w:tc>
        <w:tc>
          <w:tcPr>
            <w:tcW w:w="2324" w:type="dxa"/>
          </w:tcPr>
          <w:p w:rsidR="00663C54" w:rsidRDefault="00663C54">
            <w:pPr>
              <w:pStyle w:val="ConsPlusNormal"/>
            </w:pPr>
            <w:r>
              <w:t>АО "Молочный комбинат "Южно-</w:t>
            </w:r>
            <w:r>
              <w:lastRenderedPageBreak/>
              <w:t>Сахалинский"</w:t>
            </w:r>
          </w:p>
        </w:tc>
      </w:tr>
      <w:tr w:rsidR="00663C54">
        <w:tc>
          <w:tcPr>
            <w:tcW w:w="678" w:type="dxa"/>
          </w:tcPr>
          <w:p w:rsidR="00663C54" w:rsidRDefault="00663C54">
            <w:pPr>
              <w:pStyle w:val="ConsPlusNormal"/>
            </w:pPr>
            <w:r>
              <w:lastRenderedPageBreak/>
              <w:t>5.2.</w:t>
            </w:r>
          </w:p>
        </w:tc>
        <w:tc>
          <w:tcPr>
            <w:tcW w:w="2835" w:type="dxa"/>
          </w:tcPr>
          <w:p w:rsidR="00663C54" w:rsidRDefault="00663C54">
            <w:pPr>
              <w:pStyle w:val="ConsPlusNormal"/>
            </w:pPr>
            <w:r>
              <w:t>Строительство цеха предпродажной подготовки овощей с последующей переработкой</w:t>
            </w:r>
          </w:p>
        </w:tc>
        <w:tc>
          <w:tcPr>
            <w:tcW w:w="1757" w:type="dxa"/>
          </w:tcPr>
          <w:p w:rsidR="00663C54" w:rsidRDefault="00663C54">
            <w:pPr>
              <w:pStyle w:val="ConsPlusNormal"/>
            </w:pPr>
            <w:r>
              <w:t>Декабрь 2019 - Декабрь 2021 г.</w:t>
            </w:r>
          </w:p>
        </w:tc>
        <w:tc>
          <w:tcPr>
            <w:tcW w:w="1814" w:type="dxa"/>
          </w:tcPr>
          <w:p w:rsidR="00663C54" w:rsidRDefault="00663C54">
            <w:pPr>
              <w:pStyle w:val="ConsPlusNormal"/>
            </w:pPr>
            <w:r>
              <w:t>До 75</w:t>
            </w:r>
          </w:p>
        </w:tc>
        <w:tc>
          <w:tcPr>
            <w:tcW w:w="1928" w:type="dxa"/>
          </w:tcPr>
          <w:p w:rsidR="00663C54" w:rsidRDefault="00663C54">
            <w:pPr>
              <w:pStyle w:val="ConsPlusNormal"/>
            </w:pPr>
            <w:r>
              <w:t>Объект готов к эксплуатации</w:t>
            </w:r>
          </w:p>
        </w:tc>
        <w:tc>
          <w:tcPr>
            <w:tcW w:w="2324" w:type="dxa"/>
          </w:tcPr>
          <w:p w:rsidR="00663C54" w:rsidRDefault="00663C54">
            <w:pPr>
              <w:pStyle w:val="ConsPlusNormal"/>
            </w:pPr>
            <w:r>
              <w:t>АО "Молочный комбинат "Южно-Сахалинский"</w:t>
            </w:r>
          </w:p>
        </w:tc>
      </w:tr>
      <w:tr w:rsidR="00663C54">
        <w:tc>
          <w:tcPr>
            <w:tcW w:w="678" w:type="dxa"/>
          </w:tcPr>
          <w:p w:rsidR="00663C54" w:rsidRDefault="00663C54">
            <w:pPr>
              <w:pStyle w:val="ConsPlusNormal"/>
              <w:outlineLvl w:val="3"/>
            </w:pPr>
            <w:r>
              <w:t>6.</w:t>
            </w:r>
          </w:p>
        </w:tc>
        <w:tc>
          <w:tcPr>
            <w:tcW w:w="10658" w:type="dxa"/>
            <w:gridSpan w:val="5"/>
          </w:tcPr>
          <w:p w:rsidR="00663C54" w:rsidRDefault="00663C54">
            <w:pPr>
              <w:pStyle w:val="ConsPlusNormal"/>
            </w:pPr>
            <w:r>
              <w:t xml:space="preserve">Организация сбыта </w:t>
            </w:r>
            <w:hyperlink w:anchor="P10004" w:history="1">
              <w:r>
                <w:rPr>
                  <w:color w:val="0000FF"/>
                </w:rPr>
                <w:t>&lt;*&gt;</w:t>
              </w:r>
            </w:hyperlink>
          </w:p>
        </w:tc>
      </w:tr>
      <w:tr w:rsidR="00663C54">
        <w:tc>
          <w:tcPr>
            <w:tcW w:w="678" w:type="dxa"/>
          </w:tcPr>
          <w:p w:rsidR="00663C54" w:rsidRDefault="00663C54">
            <w:pPr>
              <w:pStyle w:val="ConsPlusNormal"/>
            </w:pPr>
            <w:r>
              <w:t>6.1.</w:t>
            </w:r>
          </w:p>
        </w:tc>
        <w:tc>
          <w:tcPr>
            <w:tcW w:w="2835" w:type="dxa"/>
          </w:tcPr>
          <w:p w:rsidR="00663C54" w:rsidRDefault="00663C54">
            <w:pPr>
              <w:pStyle w:val="ConsPlusNormal"/>
            </w:pPr>
            <w:r>
              <w:t>Создание на базе АО "Молочный комбинат "Южно-Сахалинский" логистического центра с целью хранения, реализации и доставки продукции</w:t>
            </w:r>
          </w:p>
        </w:tc>
        <w:tc>
          <w:tcPr>
            <w:tcW w:w="1757" w:type="dxa"/>
          </w:tcPr>
          <w:p w:rsidR="00663C54" w:rsidRDefault="00663C54">
            <w:pPr>
              <w:pStyle w:val="ConsPlusNormal"/>
            </w:pPr>
            <w:r>
              <w:t>Декабрь 2021 г.</w:t>
            </w:r>
          </w:p>
        </w:tc>
        <w:tc>
          <w:tcPr>
            <w:tcW w:w="1814" w:type="dxa"/>
          </w:tcPr>
          <w:p w:rsidR="00663C54" w:rsidRDefault="00663C54">
            <w:pPr>
              <w:pStyle w:val="ConsPlusNormal"/>
            </w:pPr>
            <w:r>
              <w:t>-</w:t>
            </w:r>
          </w:p>
        </w:tc>
        <w:tc>
          <w:tcPr>
            <w:tcW w:w="1928" w:type="dxa"/>
          </w:tcPr>
          <w:p w:rsidR="00663C54" w:rsidRDefault="00663C54">
            <w:pPr>
              <w:pStyle w:val="ConsPlusNormal"/>
            </w:pPr>
            <w:r>
              <w:t>Оперативная доставка продукции по территории области транспортом АО "Молочный комбинат "Южно-Сахалинский"</w:t>
            </w:r>
          </w:p>
        </w:tc>
        <w:tc>
          <w:tcPr>
            <w:tcW w:w="2324" w:type="dxa"/>
          </w:tcPr>
          <w:p w:rsidR="00663C54" w:rsidRDefault="00663C54">
            <w:pPr>
              <w:pStyle w:val="ConsPlusNormal"/>
            </w:pPr>
            <w:r>
              <w:t>АО "Молочный комбинат "Южно-Сахалинский"</w:t>
            </w:r>
          </w:p>
        </w:tc>
      </w:tr>
      <w:tr w:rsidR="00663C54">
        <w:tc>
          <w:tcPr>
            <w:tcW w:w="678" w:type="dxa"/>
          </w:tcPr>
          <w:p w:rsidR="00663C54" w:rsidRDefault="00663C54">
            <w:pPr>
              <w:pStyle w:val="ConsPlusNormal"/>
            </w:pPr>
            <w:r>
              <w:t>6.2</w:t>
            </w:r>
          </w:p>
        </w:tc>
        <w:tc>
          <w:tcPr>
            <w:tcW w:w="2835" w:type="dxa"/>
          </w:tcPr>
          <w:p w:rsidR="00663C54" w:rsidRDefault="00663C54">
            <w:pPr>
              <w:pStyle w:val="ConsPlusNormal"/>
            </w:pPr>
            <w:r>
              <w:t>Реализация овощной продукции через торговые точки АО "Молочный комбинат "Южно-Сахалинский"</w:t>
            </w:r>
          </w:p>
        </w:tc>
        <w:tc>
          <w:tcPr>
            <w:tcW w:w="1757" w:type="dxa"/>
          </w:tcPr>
          <w:p w:rsidR="00663C54" w:rsidRDefault="00663C54">
            <w:pPr>
              <w:pStyle w:val="ConsPlusNormal"/>
            </w:pPr>
            <w:r>
              <w:t>С Декабря 2021 г.</w:t>
            </w:r>
          </w:p>
        </w:tc>
        <w:tc>
          <w:tcPr>
            <w:tcW w:w="1814" w:type="dxa"/>
          </w:tcPr>
          <w:p w:rsidR="00663C54" w:rsidRDefault="00663C54">
            <w:pPr>
              <w:pStyle w:val="ConsPlusNormal"/>
            </w:pPr>
            <w:r>
              <w:t>-</w:t>
            </w:r>
          </w:p>
        </w:tc>
        <w:tc>
          <w:tcPr>
            <w:tcW w:w="1928" w:type="dxa"/>
          </w:tcPr>
          <w:p w:rsidR="00663C54" w:rsidRDefault="00663C54">
            <w:pPr>
              <w:pStyle w:val="ConsPlusNormal"/>
            </w:pPr>
            <w:r>
              <w:t>Увеличение объема продаж овощной продукции</w:t>
            </w:r>
          </w:p>
        </w:tc>
        <w:tc>
          <w:tcPr>
            <w:tcW w:w="2324" w:type="dxa"/>
          </w:tcPr>
          <w:p w:rsidR="00663C54" w:rsidRDefault="00663C54">
            <w:pPr>
              <w:pStyle w:val="ConsPlusNormal"/>
            </w:pPr>
            <w:r>
              <w:t>АО "Молочный комбинат "Южно-Сахалинский"</w:t>
            </w:r>
          </w:p>
        </w:tc>
      </w:tr>
      <w:tr w:rsidR="00663C54">
        <w:tc>
          <w:tcPr>
            <w:tcW w:w="678" w:type="dxa"/>
          </w:tcPr>
          <w:p w:rsidR="00663C54" w:rsidRDefault="00663C54">
            <w:pPr>
              <w:pStyle w:val="ConsPlusNormal"/>
            </w:pPr>
            <w:r>
              <w:t>6.3.</w:t>
            </w:r>
          </w:p>
        </w:tc>
        <w:tc>
          <w:tcPr>
            <w:tcW w:w="2835" w:type="dxa"/>
          </w:tcPr>
          <w:p w:rsidR="00663C54" w:rsidRDefault="00663C54">
            <w:pPr>
              <w:pStyle w:val="ConsPlusNormal"/>
            </w:pPr>
            <w:r>
              <w:t>Заключение договоров на поставку овощной продукции с контрагентами АО "Молочный комбинат "Южно-Сахалинский"</w:t>
            </w:r>
          </w:p>
        </w:tc>
        <w:tc>
          <w:tcPr>
            <w:tcW w:w="1757" w:type="dxa"/>
          </w:tcPr>
          <w:p w:rsidR="00663C54" w:rsidRDefault="00663C54">
            <w:pPr>
              <w:pStyle w:val="ConsPlusNormal"/>
            </w:pPr>
            <w:r>
              <w:t>Ноябрь - Декабрь 2021 г.</w:t>
            </w:r>
          </w:p>
        </w:tc>
        <w:tc>
          <w:tcPr>
            <w:tcW w:w="1814" w:type="dxa"/>
          </w:tcPr>
          <w:p w:rsidR="00663C54" w:rsidRDefault="00663C54">
            <w:pPr>
              <w:pStyle w:val="ConsPlusNormal"/>
            </w:pPr>
            <w:r>
              <w:t>-</w:t>
            </w:r>
          </w:p>
        </w:tc>
        <w:tc>
          <w:tcPr>
            <w:tcW w:w="1928" w:type="dxa"/>
          </w:tcPr>
          <w:p w:rsidR="00663C54" w:rsidRDefault="00663C54">
            <w:pPr>
              <w:pStyle w:val="ConsPlusNormal"/>
            </w:pPr>
            <w:r>
              <w:t>Увеличение объема продаж овощной продукции, расширение рынка продаж на территории области</w:t>
            </w:r>
          </w:p>
        </w:tc>
        <w:tc>
          <w:tcPr>
            <w:tcW w:w="2324" w:type="dxa"/>
          </w:tcPr>
          <w:p w:rsidR="00663C54" w:rsidRDefault="00663C54">
            <w:pPr>
              <w:pStyle w:val="ConsPlusNormal"/>
            </w:pPr>
            <w:r>
              <w:t>АО "Молочный комбинат "Южно-Сахалинский"</w:t>
            </w:r>
          </w:p>
        </w:tc>
      </w:tr>
      <w:tr w:rsidR="00663C54">
        <w:tc>
          <w:tcPr>
            <w:tcW w:w="678" w:type="dxa"/>
          </w:tcPr>
          <w:p w:rsidR="00663C54" w:rsidRDefault="00663C54">
            <w:pPr>
              <w:pStyle w:val="ConsPlusNormal"/>
              <w:outlineLvl w:val="3"/>
            </w:pPr>
            <w:r>
              <w:t>7.</w:t>
            </w:r>
          </w:p>
        </w:tc>
        <w:tc>
          <w:tcPr>
            <w:tcW w:w="10658" w:type="dxa"/>
            <w:gridSpan w:val="5"/>
          </w:tcPr>
          <w:p w:rsidR="00663C54" w:rsidRDefault="00663C54">
            <w:pPr>
              <w:pStyle w:val="ConsPlusNormal"/>
            </w:pPr>
            <w:r>
              <w:t>Ожидаемый запуск производства</w:t>
            </w:r>
          </w:p>
        </w:tc>
      </w:tr>
      <w:tr w:rsidR="00663C54">
        <w:tc>
          <w:tcPr>
            <w:tcW w:w="678" w:type="dxa"/>
          </w:tcPr>
          <w:p w:rsidR="00663C54" w:rsidRDefault="00663C54">
            <w:pPr>
              <w:pStyle w:val="ConsPlusNormal"/>
            </w:pPr>
            <w:r>
              <w:lastRenderedPageBreak/>
              <w:t>7.1.</w:t>
            </w:r>
          </w:p>
        </w:tc>
        <w:tc>
          <w:tcPr>
            <w:tcW w:w="2835" w:type="dxa"/>
          </w:tcPr>
          <w:p w:rsidR="00663C54" w:rsidRDefault="00663C54">
            <w:pPr>
              <w:pStyle w:val="ConsPlusNormal"/>
            </w:pPr>
            <w:r>
              <w:t>Объекты введены в эксплуатацию</w:t>
            </w:r>
          </w:p>
        </w:tc>
        <w:tc>
          <w:tcPr>
            <w:tcW w:w="1757" w:type="dxa"/>
          </w:tcPr>
          <w:p w:rsidR="00663C54" w:rsidRDefault="00663C54">
            <w:pPr>
              <w:pStyle w:val="ConsPlusNormal"/>
            </w:pPr>
            <w:r>
              <w:t>Декабрь 2021 г.</w:t>
            </w:r>
          </w:p>
        </w:tc>
        <w:tc>
          <w:tcPr>
            <w:tcW w:w="1814" w:type="dxa"/>
          </w:tcPr>
          <w:p w:rsidR="00663C54" w:rsidRDefault="00663C54">
            <w:pPr>
              <w:pStyle w:val="ConsPlusNormal"/>
            </w:pPr>
            <w:r>
              <w:t>-</w:t>
            </w:r>
          </w:p>
        </w:tc>
        <w:tc>
          <w:tcPr>
            <w:tcW w:w="1928" w:type="dxa"/>
          </w:tcPr>
          <w:p w:rsidR="00663C54" w:rsidRDefault="00663C54">
            <w:pPr>
              <w:pStyle w:val="ConsPlusNormal"/>
            </w:pPr>
            <w:r>
              <w:t>Производство продукции из мяса сельскохозяйственных животных, продукции из овощей, овощами улучшенного потребительского качества</w:t>
            </w:r>
          </w:p>
        </w:tc>
        <w:tc>
          <w:tcPr>
            <w:tcW w:w="2324" w:type="dxa"/>
          </w:tcPr>
          <w:p w:rsidR="00663C54" w:rsidRDefault="00663C54">
            <w:pPr>
              <w:pStyle w:val="ConsPlusNormal"/>
            </w:pPr>
            <w:r>
              <w:t>АО "Молочный комбинат "Южно-Сахалинский", АО "Совхоз Корсаковский"</w:t>
            </w:r>
          </w:p>
        </w:tc>
      </w:tr>
      <w:tr w:rsidR="00663C54">
        <w:tc>
          <w:tcPr>
            <w:tcW w:w="678" w:type="dxa"/>
          </w:tcPr>
          <w:p w:rsidR="00663C54" w:rsidRDefault="00663C54">
            <w:pPr>
              <w:pStyle w:val="ConsPlusNormal"/>
              <w:outlineLvl w:val="3"/>
            </w:pPr>
            <w:r>
              <w:t>8.</w:t>
            </w:r>
          </w:p>
        </w:tc>
        <w:tc>
          <w:tcPr>
            <w:tcW w:w="10658" w:type="dxa"/>
            <w:gridSpan w:val="5"/>
          </w:tcPr>
          <w:p w:rsidR="00663C54" w:rsidRDefault="00663C54">
            <w:pPr>
              <w:pStyle w:val="ConsPlusNormal"/>
            </w:pPr>
            <w:r>
              <w:t>Выход на проектную мощность</w:t>
            </w:r>
          </w:p>
        </w:tc>
      </w:tr>
      <w:tr w:rsidR="00663C54">
        <w:tc>
          <w:tcPr>
            <w:tcW w:w="678" w:type="dxa"/>
          </w:tcPr>
          <w:p w:rsidR="00663C54" w:rsidRDefault="00663C54">
            <w:pPr>
              <w:pStyle w:val="ConsPlusNormal"/>
            </w:pPr>
            <w:r>
              <w:t>8.1.</w:t>
            </w:r>
          </w:p>
        </w:tc>
        <w:tc>
          <w:tcPr>
            <w:tcW w:w="2835" w:type="dxa"/>
          </w:tcPr>
          <w:p w:rsidR="00663C54" w:rsidRDefault="00663C54">
            <w:pPr>
              <w:pStyle w:val="ConsPlusNormal"/>
            </w:pPr>
            <w:r>
              <w:t>Полная загрузка мощностей объектов</w:t>
            </w:r>
          </w:p>
        </w:tc>
        <w:tc>
          <w:tcPr>
            <w:tcW w:w="1757" w:type="dxa"/>
          </w:tcPr>
          <w:p w:rsidR="00663C54" w:rsidRDefault="00663C54">
            <w:pPr>
              <w:pStyle w:val="ConsPlusNormal"/>
            </w:pPr>
            <w:r>
              <w:t>Декабрь 2025 г.</w:t>
            </w:r>
          </w:p>
        </w:tc>
        <w:tc>
          <w:tcPr>
            <w:tcW w:w="1814" w:type="dxa"/>
          </w:tcPr>
          <w:p w:rsidR="00663C54" w:rsidRDefault="00663C54">
            <w:pPr>
              <w:pStyle w:val="ConsPlusNormal"/>
            </w:pPr>
            <w:r>
              <w:t>-</w:t>
            </w:r>
          </w:p>
        </w:tc>
        <w:tc>
          <w:tcPr>
            <w:tcW w:w="1928" w:type="dxa"/>
          </w:tcPr>
          <w:p w:rsidR="00663C54" w:rsidRDefault="00663C54">
            <w:pPr>
              <w:pStyle w:val="ConsPlusNormal"/>
            </w:pPr>
            <w:r>
              <w:t>Насыщение рынка продукции из мяса сельскохозяйственных животных, продукции из овощей, овощами улучшенного потребительского качества. Получение прибыли</w:t>
            </w:r>
          </w:p>
        </w:tc>
        <w:tc>
          <w:tcPr>
            <w:tcW w:w="2324" w:type="dxa"/>
          </w:tcPr>
          <w:p w:rsidR="00663C54" w:rsidRDefault="00663C54">
            <w:pPr>
              <w:pStyle w:val="ConsPlusNormal"/>
            </w:pPr>
            <w:r>
              <w:t>АО "Молочный комбинат "Южно-Сахалинский", АО "Совхоз Корсаковский"</w:t>
            </w:r>
          </w:p>
        </w:tc>
      </w:tr>
      <w:tr w:rsidR="00663C54">
        <w:tc>
          <w:tcPr>
            <w:tcW w:w="678" w:type="dxa"/>
          </w:tcPr>
          <w:p w:rsidR="00663C54" w:rsidRDefault="00663C54">
            <w:pPr>
              <w:pStyle w:val="ConsPlusNormal"/>
              <w:outlineLvl w:val="3"/>
            </w:pPr>
            <w:r>
              <w:t>8.</w:t>
            </w:r>
          </w:p>
        </w:tc>
        <w:tc>
          <w:tcPr>
            <w:tcW w:w="10658" w:type="dxa"/>
            <w:gridSpan w:val="5"/>
          </w:tcPr>
          <w:p w:rsidR="00663C54" w:rsidRDefault="00663C54">
            <w:pPr>
              <w:pStyle w:val="ConsPlusNormal"/>
            </w:pPr>
            <w:r>
              <w:t>IT-инфраструктура, требуемая для реализации проекта</w:t>
            </w:r>
          </w:p>
        </w:tc>
      </w:tr>
      <w:tr w:rsidR="00663C54">
        <w:tc>
          <w:tcPr>
            <w:tcW w:w="678" w:type="dxa"/>
          </w:tcPr>
          <w:p w:rsidR="00663C54" w:rsidRDefault="00663C54">
            <w:pPr>
              <w:pStyle w:val="ConsPlusNormal"/>
            </w:pPr>
            <w:r>
              <w:t>8.1.</w:t>
            </w:r>
          </w:p>
        </w:tc>
        <w:tc>
          <w:tcPr>
            <w:tcW w:w="2835" w:type="dxa"/>
          </w:tcPr>
          <w:p w:rsidR="00663C54" w:rsidRDefault="00663C54">
            <w:pPr>
              <w:pStyle w:val="ConsPlusNormal"/>
            </w:pPr>
            <w:r>
              <w:t>Высокоскоростной доступ в интернет</w:t>
            </w:r>
          </w:p>
        </w:tc>
        <w:tc>
          <w:tcPr>
            <w:tcW w:w="1757" w:type="dxa"/>
          </w:tcPr>
          <w:p w:rsidR="00663C54" w:rsidRDefault="00663C54">
            <w:pPr>
              <w:pStyle w:val="ConsPlusNormal"/>
            </w:pPr>
            <w:r>
              <w:t>Декабрь 2021 г.</w:t>
            </w:r>
          </w:p>
        </w:tc>
        <w:tc>
          <w:tcPr>
            <w:tcW w:w="1814" w:type="dxa"/>
          </w:tcPr>
          <w:p w:rsidR="00663C54" w:rsidRDefault="00663C54">
            <w:pPr>
              <w:pStyle w:val="ConsPlusNormal"/>
            </w:pPr>
            <w:r>
              <w:t>-</w:t>
            </w:r>
          </w:p>
        </w:tc>
        <w:tc>
          <w:tcPr>
            <w:tcW w:w="1928" w:type="dxa"/>
          </w:tcPr>
          <w:p w:rsidR="00663C54" w:rsidRDefault="00663C54">
            <w:pPr>
              <w:pStyle w:val="ConsPlusNormal"/>
            </w:pPr>
          </w:p>
        </w:tc>
        <w:tc>
          <w:tcPr>
            <w:tcW w:w="2324" w:type="dxa"/>
          </w:tcPr>
          <w:p w:rsidR="00663C54" w:rsidRDefault="00663C54">
            <w:pPr>
              <w:pStyle w:val="ConsPlusNormal"/>
            </w:pPr>
            <w:r>
              <w:t>АО "Молочный комбинат "Южно-Сахалинский", АО "Совхоз Корсаковский"</w:t>
            </w:r>
          </w:p>
        </w:tc>
      </w:tr>
      <w:tr w:rsidR="00663C54">
        <w:tc>
          <w:tcPr>
            <w:tcW w:w="678" w:type="dxa"/>
          </w:tcPr>
          <w:p w:rsidR="00663C54" w:rsidRDefault="00663C54">
            <w:pPr>
              <w:pStyle w:val="ConsPlusNormal"/>
            </w:pPr>
            <w:r>
              <w:t>....</w:t>
            </w:r>
          </w:p>
        </w:tc>
        <w:tc>
          <w:tcPr>
            <w:tcW w:w="2835" w:type="dxa"/>
          </w:tcPr>
          <w:p w:rsidR="00663C54" w:rsidRDefault="00663C54">
            <w:pPr>
              <w:pStyle w:val="ConsPlusNormal"/>
            </w:pPr>
          </w:p>
        </w:tc>
        <w:tc>
          <w:tcPr>
            <w:tcW w:w="1757" w:type="dxa"/>
          </w:tcPr>
          <w:p w:rsidR="00663C54" w:rsidRDefault="00663C54">
            <w:pPr>
              <w:pStyle w:val="ConsPlusNormal"/>
            </w:pPr>
          </w:p>
        </w:tc>
        <w:tc>
          <w:tcPr>
            <w:tcW w:w="1814" w:type="dxa"/>
          </w:tcPr>
          <w:p w:rsidR="00663C54" w:rsidRDefault="00663C54">
            <w:pPr>
              <w:pStyle w:val="ConsPlusNormal"/>
            </w:pPr>
          </w:p>
        </w:tc>
        <w:tc>
          <w:tcPr>
            <w:tcW w:w="1928" w:type="dxa"/>
          </w:tcPr>
          <w:p w:rsidR="00663C54" w:rsidRDefault="00663C54">
            <w:pPr>
              <w:pStyle w:val="ConsPlusNormal"/>
            </w:pPr>
          </w:p>
        </w:tc>
        <w:tc>
          <w:tcPr>
            <w:tcW w:w="2324" w:type="dxa"/>
          </w:tcPr>
          <w:p w:rsidR="00663C54" w:rsidRDefault="00663C54">
            <w:pPr>
              <w:pStyle w:val="ConsPlusNormal"/>
            </w:pPr>
          </w:p>
        </w:tc>
      </w:tr>
      <w:tr w:rsidR="00663C54">
        <w:tc>
          <w:tcPr>
            <w:tcW w:w="678" w:type="dxa"/>
          </w:tcPr>
          <w:p w:rsidR="00663C54" w:rsidRDefault="00663C54">
            <w:pPr>
              <w:pStyle w:val="ConsPlusNormal"/>
              <w:outlineLvl w:val="3"/>
            </w:pPr>
            <w:r>
              <w:t>9.</w:t>
            </w:r>
          </w:p>
        </w:tc>
        <w:tc>
          <w:tcPr>
            <w:tcW w:w="10658" w:type="dxa"/>
            <w:gridSpan w:val="5"/>
          </w:tcPr>
          <w:p w:rsidR="00663C54" w:rsidRDefault="00663C54">
            <w:pPr>
              <w:pStyle w:val="ConsPlusNormal"/>
            </w:pPr>
            <w:r>
              <w:t>Иные мероприятия</w:t>
            </w:r>
          </w:p>
        </w:tc>
      </w:tr>
      <w:tr w:rsidR="00663C54">
        <w:tc>
          <w:tcPr>
            <w:tcW w:w="678" w:type="dxa"/>
          </w:tcPr>
          <w:p w:rsidR="00663C54" w:rsidRDefault="00663C54">
            <w:pPr>
              <w:pStyle w:val="ConsPlusNormal"/>
            </w:pPr>
            <w:r>
              <w:lastRenderedPageBreak/>
              <w:t>9.1.</w:t>
            </w:r>
          </w:p>
        </w:tc>
        <w:tc>
          <w:tcPr>
            <w:tcW w:w="2835" w:type="dxa"/>
          </w:tcPr>
          <w:p w:rsidR="00663C54" w:rsidRDefault="00663C54">
            <w:pPr>
              <w:pStyle w:val="ConsPlusNormal"/>
            </w:pPr>
            <w:r>
              <w:t>Определение организационно-правовой формы взаимодействия АО "Молочный комбинат "Южно-Сахалинский" и АО "Совхоз Корсаковский"</w:t>
            </w:r>
          </w:p>
        </w:tc>
        <w:tc>
          <w:tcPr>
            <w:tcW w:w="1757" w:type="dxa"/>
          </w:tcPr>
          <w:p w:rsidR="00663C54" w:rsidRDefault="00663C54">
            <w:pPr>
              <w:pStyle w:val="ConsPlusNormal"/>
            </w:pPr>
            <w:r>
              <w:t>Июль 2019 г.</w:t>
            </w:r>
          </w:p>
        </w:tc>
        <w:tc>
          <w:tcPr>
            <w:tcW w:w="1814" w:type="dxa"/>
          </w:tcPr>
          <w:p w:rsidR="00663C54" w:rsidRDefault="00663C54">
            <w:pPr>
              <w:pStyle w:val="ConsPlusNormal"/>
            </w:pPr>
            <w:r>
              <w:t>-</w:t>
            </w:r>
          </w:p>
        </w:tc>
        <w:tc>
          <w:tcPr>
            <w:tcW w:w="1928" w:type="dxa"/>
          </w:tcPr>
          <w:p w:rsidR="00663C54" w:rsidRDefault="00663C54">
            <w:pPr>
              <w:pStyle w:val="ConsPlusNormal"/>
            </w:pPr>
            <w:r>
              <w:t>Документальное оформление организационно-правовой формы. гарантия поставок сырья в АО "Молочный комбинат "Южно-Сахалинский", гарантия реализации мясной и овощной продукции</w:t>
            </w:r>
          </w:p>
        </w:tc>
        <w:tc>
          <w:tcPr>
            <w:tcW w:w="2324" w:type="dxa"/>
          </w:tcPr>
          <w:p w:rsidR="00663C54" w:rsidRDefault="00663C54">
            <w:pPr>
              <w:pStyle w:val="ConsPlusNormal"/>
            </w:pPr>
            <w:r>
              <w:t>АО "Молочный комбинат "Южно-Сахалинский", АО "Совхоз Корсаковский", Минэкономразвития Сахалинской области, МИЗО Сахалинской области, Минтогпрод Сахалинской области, Минсельхоз Сахалинской области</w:t>
            </w:r>
          </w:p>
        </w:tc>
      </w:tr>
      <w:tr w:rsidR="00663C54">
        <w:tc>
          <w:tcPr>
            <w:tcW w:w="678" w:type="dxa"/>
          </w:tcPr>
          <w:p w:rsidR="00663C54" w:rsidRDefault="00663C54">
            <w:pPr>
              <w:pStyle w:val="ConsPlusNormal"/>
            </w:pPr>
            <w:r>
              <w:t>...</w:t>
            </w:r>
          </w:p>
        </w:tc>
        <w:tc>
          <w:tcPr>
            <w:tcW w:w="2835" w:type="dxa"/>
          </w:tcPr>
          <w:p w:rsidR="00663C54" w:rsidRDefault="00663C54">
            <w:pPr>
              <w:pStyle w:val="ConsPlusNormal"/>
            </w:pPr>
          </w:p>
        </w:tc>
        <w:tc>
          <w:tcPr>
            <w:tcW w:w="1757" w:type="dxa"/>
          </w:tcPr>
          <w:p w:rsidR="00663C54" w:rsidRDefault="00663C54">
            <w:pPr>
              <w:pStyle w:val="ConsPlusNormal"/>
            </w:pPr>
          </w:p>
        </w:tc>
        <w:tc>
          <w:tcPr>
            <w:tcW w:w="1814" w:type="dxa"/>
          </w:tcPr>
          <w:p w:rsidR="00663C54" w:rsidRDefault="00663C54">
            <w:pPr>
              <w:pStyle w:val="ConsPlusNormal"/>
            </w:pPr>
          </w:p>
        </w:tc>
        <w:tc>
          <w:tcPr>
            <w:tcW w:w="1928" w:type="dxa"/>
          </w:tcPr>
          <w:p w:rsidR="00663C54" w:rsidRDefault="00663C54">
            <w:pPr>
              <w:pStyle w:val="ConsPlusNormal"/>
            </w:pPr>
          </w:p>
        </w:tc>
        <w:tc>
          <w:tcPr>
            <w:tcW w:w="2324" w:type="dxa"/>
          </w:tcPr>
          <w:p w:rsidR="00663C54" w:rsidRDefault="00663C54">
            <w:pPr>
              <w:pStyle w:val="ConsPlusNormal"/>
            </w:pPr>
          </w:p>
        </w:tc>
      </w:tr>
    </w:tbl>
    <w:p w:rsidR="00663C54" w:rsidRDefault="00663C54">
      <w:pPr>
        <w:sectPr w:rsidR="00663C54">
          <w:pgSz w:w="16838" w:h="11905" w:orient="landscape"/>
          <w:pgMar w:top="1701" w:right="1134" w:bottom="850" w:left="1134" w:header="0" w:footer="0" w:gutter="0"/>
          <w:cols w:space="720"/>
        </w:sectPr>
      </w:pPr>
    </w:p>
    <w:p w:rsidR="00663C54" w:rsidRDefault="00663C54">
      <w:pPr>
        <w:pStyle w:val="ConsPlusNormal"/>
        <w:jc w:val="both"/>
      </w:pPr>
    </w:p>
    <w:p w:rsidR="00663C54" w:rsidRDefault="00663C54">
      <w:pPr>
        <w:pStyle w:val="ConsPlusNormal"/>
        <w:ind w:firstLine="540"/>
        <w:jc w:val="both"/>
      </w:pPr>
      <w:r>
        <w:t>--------------------------------</w:t>
      </w:r>
    </w:p>
    <w:p w:rsidR="00663C54" w:rsidRDefault="00663C54">
      <w:pPr>
        <w:pStyle w:val="ConsPlusNormal"/>
        <w:spacing w:before="220"/>
        <w:ind w:firstLine="540"/>
        <w:jc w:val="both"/>
      </w:pPr>
      <w:bookmarkStart w:id="19" w:name="P10004"/>
      <w:bookmarkEnd w:id="19"/>
      <w:r>
        <w:t>&lt;*&gt; - для проектов производственной направленности.</w:t>
      </w:r>
    </w:p>
    <w:p w:rsidR="00663C54" w:rsidRDefault="00663C54">
      <w:pPr>
        <w:pStyle w:val="ConsPlusNormal"/>
        <w:ind w:firstLine="540"/>
        <w:jc w:val="both"/>
      </w:pPr>
    </w:p>
    <w:p w:rsidR="00663C54" w:rsidRDefault="00663C54">
      <w:pPr>
        <w:pStyle w:val="ConsPlusNormal"/>
        <w:ind w:firstLine="540"/>
        <w:jc w:val="both"/>
      </w:pPr>
      <w:r>
        <w:t>Справочно:</w:t>
      </w:r>
    </w:p>
    <w:p w:rsidR="00663C54" w:rsidRDefault="00663C54">
      <w:pPr>
        <w:pStyle w:val="ConsPlusNormal"/>
        <w:spacing w:before="220"/>
        <w:ind w:firstLine="540"/>
        <w:jc w:val="both"/>
      </w:pPr>
      <w:r>
        <w:t>1. Инженерное обеспечение (перечень инженерных работ, необходимых для реализации проекта, оформление земельных участков, документов, необходимых для строительства, реализация сопутствующих проектов инженерно-транспортной инфраструктуры и прочее);</w:t>
      </w:r>
    </w:p>
    <w:p w:rsidR="00663C54" w:rsidRDefault="00663C54">
      <w:pPr>
        <w:pStyle w:val="ConsPlusNormal"/>
        <w:spacing w:before="220"/>
        <w:ind w:firstLine="540"/>
        <w:jc w:val="both"/>
      </w:pPr>
      <w:r>
        <w:t>2. Кадровое обеспечение (описание мероприятий по созданию новых рабочих мест, подбору и обучению персонала и прочее);</w:t>
      </w:r>
    </w:p>
    <w:p w:rsidR="00663C54" w:rsidRDefault="00663C54">
      <w:pPr>
        <w:pStyle w:val="ConsPlusNormal"/>
        <w:spacing w:before="220"/>
        <w:ind w:firstLine="540"/>
        <w:jc w:val="both"/>
      </w:pPr>
      <w:r>
        <w:t>3. Основные мероприятия по капитальным затратам (проведение инженерных изысканий, подготовка проектно-сметной документации и прочее);</w:t>
      </w:r>
    </w:p>
    <w:p w:rsidR="00663C54" w:rsidRDefault="00663C54">
      <w:pPr>
        <w:pStyle w:val="ConsPlusNormal"/>
        <w:spacing w:before="220"/>
        <w:ind w:firstLine="540"/>
        <w:jc w:val="both"/>
      </w:pPr>
      <w:r>
        <w:t>4. Строительство (наименование объектов, предполагаемых к строительству);</w:t>
      </w:r>
    </w:p>
    <w:p w:rsidR="00663C54" w:rsidRDefault="00663C54">
      <w:pPr>
        <w:pStyle w:val="ConsPlusNormal"/>
        <w:spacing w:before="220"/>
        <w:ind w:firstLine="540"/>
        <w:jc w:val="both"/>
      </w:pPr>
      <w:r>
        <w:t>5. Организация сбыта (проведение маркетинговых исследований, поиск заказчиков, заключение договоров поставки и прочее);</w:t>
      </w:r>
    </w:p>
    <w:p w:rsidR="00663C54" w:rsidRDefault="00663C54">
      <w:pPr>
        <w:pStyle w:val="ConsPlusNormal"/>
        <w:spacing w:before="220"/>
        <w:ind w:firstLine="540"/>
        <w:jc w:val="both"/>
      </w:pPr>
      <w:r>
        <w:t>6. IT-инфраструктура, требуемая для реализации проекта (описание интернет-платформ и прочее);</w:t>
      </w:r>
    </w:p>
    <w:p w:rsidR="00663C54" w:rsidRDefault="00663C54">
      <w:pPr>
        <w:pStyle w:val="ConsPlusNormal"/>
        <w:spacing w:before="220"/>
        <w:ind w:firstLine="540"/>
        <w:jc w:val="both"/>
      </w:pPr>
      <w:r>
        <w:t>7. Необходимость внесения изменений в нормативно-правовые акты (отразить критическую зависимость проекта от необходимости внесения изменений в федеральное или региональное законодательство);</w:t>
      </w:r>
    </w:p>
    <w:p w:rsidR="00663C54" w:rsidRDefault="00663C54">
      <w:pPr>
        <w:pStyle w:val="ConsPlusNormal"/>
        <w:spacing w:before="220"/>
        <w:ind w:firstLine="540"/>
        <w:jc w:val="both"/>
      </w:pPr>
      <w:r>
        <w:t>8. Иные мероприятия (прочие мероприятия, необходимые для реализации проекта).</w:t>
      </w:r>
    </w:p>
    <w:p w:rsidR="00663C54" w:rsidRDefault="00663C54">
      <w:pPr>
        <w:pStyle w:val="ConsPlusNormal"/>
        <w:ind w:firstLine="540"/>
        <w:jc w:val="both"/>
      </w:pPr>
    </w:p>
    <w:p w:rsidR="00663C54" w:rsidRDefault="00663C54">
      <w:pPr>
        <w:pStyle w:val="ConsPlusTitle"/>
        <w:ind w:firstLine="540"/>
        <w:jc w:val="both"/>
        <w:outlineLvl w:val="2"/>
      </w:pPr>
      <w:r>
        <w:t>Таблица G.3 - План-график мероприятий ("дорожная карта") приоритетного инвестиционного проекта "Перспективные объекты промысла", предполагаемого к реализации в рамках Стратегии социально-экономического развития Сахалинской области до 2035 года</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6"/>
        <w:gridCol w:w="2891"/>
        <w:gridCol w:w="1531"/>
        <w:gridCol w:w="1814"/>
        <w:gridCol w:w="2551"/>
        <w:gridCol w:w="1871"/>
      </w:tblGrid>
      <w:tr w:rsidR="00663C54">
        <w:tc>
          <w:tcPr>
            <w:tcW w:w="696" w:type="dxa"/>
          </w:tcPr>
          <w:p w:rsidR="00663C54" w:rsidRDefault="00663C54">
            <w:pPr>
              <w:pStyle w:val="ConsPlusNormal"/>
              <w:jc w:val="center"/>
            </w:pPr>
            <w:r>
              <w:t>N п/п</w:t>
            </w:r>
          </w:p>
        </w:tc>
        <w:tc>
          <w:tcPr>
            <w:tcW w:w="2891" w:type="dxa"/>
          </w:tcPr>
          <w:p w:rsidR="00663C54" w:rsidRDefault="00663C54">
            <w:pPr>
              <w:pStyle w:val="ConsPlusNormal"/>
              <w:jc w:val="center"/>
            </w:pPr>
            <w:r>
              <w:t>Наименование мероприятия</w:t>
            </w:r>
          </w:p>
        </w:tc>
        <w:tc>
          <w:tcPr>
            <w:tcW w:w="1531" w:type="dxa"/>
          </w:tcPr>
          <w:p w:rsidR="00663C54" w:rsidRDefault="00663C54">
            <w:pPr>
              <w:pStyle w:val="ConsPlusNormal"/>
              <w:jc w:val="center"/>
            </w:pPr>
            <w:r>
              <w:t>Срок реализации</w:t>
            </w:r>
          </w:p>
        </w:tc>
        <w:tc>
          <w:tcPr>
            <w:tcW w:w="1814" w:type="dxa"/>
          </w:tcPr>
          <w:p w:rsidR="00663C54" w:rsidRDefault="00663C54">
            <w:pPr>
              <w:pStyle w:val="ConsPlusNormal"/>
              <w:jc w:val="center"/>
            </w:pPr>
            <w:r>
              <w:t>Объем финансирования, млн. руб.</w:t>
            </w:r>
          </w:p>
        </w:tc>
        <w:tc>
          <w:tcPr>
            <w:tcW w:w="2551" w:type="dxa"/>
          </w:tcPr>
          <w:p w:rsidR="00663C54" w:rsidRDefault="00663C54">
            <w:pPr>
              <w:pStyle w:val="ConsPlusNormal"/>
              <w:jc w:val="center"/>
            </w:pPr>
            <w:r>
              <w:t>Ожидаемый результат</w:t>
            </w:r>
          </w:p>
        </w:tc>
        <w:tc>
          <w:tcPr>
            <w:tcW w:w="1871" w:type="dxa"/>
          </w:tcPr>
          <w:p w:rsidR="00663C54" w:rsidRDefault="00663C54">
            <w:pPr>
              <w:pStyle w:val="ConsPlusNormal"/>
              <w:jc w:val="center"/>
            </w:pPr>
            <w:r>
              <w:t>Ответственные исполнители</w:t>
            </w:r>
          </w:p>
        </w:tc>
      </w:tr>
      <w:tr w:rsidR="00663C54">
        <w:tc>
          <w:tcPr>
            <w:tcW w:w="696" w:type="dxa"/>
          </w:tcPr>
          <w:p w:rsidR="00663C54" w:rsidRDefault="00663C54">
            <w:pPr>
              <w:pStyle w:val="ConsPlusNormal"/>
              <w:outlineLvl w:val="3"/>
            </w:pPr>
            <w:r>
              <w:t>1.</w:t>
            </w:r>
          </w:p>
        </w:tc>
        <w:tc>
          <w:tcPr>
            <w:tcW w:w="10658" w:type="dxa"/>
            <w:gridSpan w:val="5"/>
          </w:tcPr>
          <w:p w:rsidR="00663C54" w:rsidRDefault="00663C54">
            <w:pPr>
              <w:pStyle w:val="ConsPlusNormal"/>
            </w:pPr>
            <w:r>
              <w:t>Инженерное обеспечение</w:t>
            </w:r>
          </w:p>
        </w:tc>
      </w:tr>
      <w:tr w:rsidR="00663C54">
        <w:tc>
          <w:tcPr>
            <w:tcW w:w="696" w:type="dxa"/>
          </w:tcPr>
          <w:p w:rsidR="00663C54" w:rsidRDefault="00663C54">
            <w:pPr>
              <w:pStyle w:val="ConsPlusNormal"/>
            </w:pPr>
            <w:r>
              <w:t>1.1.</w:t>
            </w:r>
          </w:p>
        </w:tc>
        <w:tc>
          <w:tcPr>
            <w:tcW w:w="2891" w:type="dxa"/>
          </w:tcPr>
          <w:p w:rsidR="00663C54" w:rsidRDefault="00663C54">
            <w:pPr>
              <w:pStyle w:val="ConsPlusNormal"/>
            </w:pPr>
            <w:r>
              <w:t xml:space="preserve">Проектно-изыскательские работы, разработка </w:t>
            </w:r>
            <w:r>
              <w:lastRenderedPageBreak/>
              <w:t>технического задания и заключения договора до получения положительного заключения экспертизы</w:t>
            </w:r>
          </w:p>
        </w:tc>
        <w:tc>
          <w:tcPr>
            <w:tcW w:w="1531" w:type="dxa"/>
          </w:tcPr>
          <w:p w:rsidR="00663C54" w:rsidRDefault="00663C54">
            <w:pPr>
              <w:pStyle w:val="ConsPlusNormal"/>
              <w:jc w:val="center"/>
            </w:pPr>
            <w:r>
              <w:lastRenderedPageBreak/>
              <w:t>2019 - 2020</w:t>
            </w:r>
          </w:p>
        </w:tc>
        <w:tc>
          <w:tcPr>
            <w:tcW w:w="1814" w:type="dxa"/>
          </w:tcPr>
          <w:p w:rsidR="00663C54" w:rsidRDefault="00663C54">
            <w:pPr>
              <w:pStyle w:val="ConsPlusNormal"/>
              <w:jc w:val="center"/>
            </w:pPr>
            <w:r>
              <w:t>43,56</w:t>
            </w:r>
          </w:p>
        </w:tc>
        <w:tc>
          <w:tcPr>
            <w:tcW w:w="2551" w:type="dxa"/>
          </w:tcPr>
          <w:p w:rsidR="00663C54" w:rsidRDefault="00663C54">
            <w:pPr>
              <w:pStyle w:val="ConsPlusNormal"/>
            </w:pPr>
            <w:r>
              <w:t xml:space="preserve">Проведение работ ПИР, получение заключения </w:t>
            </w:r>
            <w:r>
              <w:lastRenderedPageBreak/>
              <w:t>госэкспертизы</w:t>
            </w:r>
          </w:p>
        </w:tc>
        <w:tc>
          <w:tcPr>
            <w:tcW w:w="1871" w:type="dxa"/>
          </w:tcPr>
          <w:p w:rsidR="00663C54" w:rsidRDefault="00663C54">
            <w:pPr>
              <w:pStyle w:val="ConsPlusNormal"/>
            </w:pPr>
            <w:r>
              <w:lastRenderedPageBreak/>
              <w:t>Инициаторы проектов</w:t>
            </w:r>
          </w:p>
        </w:tc>
      </w:tr>
      <w:tr w:rsidR="00663C54">
        <w:tc>
          <w:tcPr>
            <w:tcW w:w="696" w:type="dxa"/>
          </w:tcPr>
          <w:p w:rsidR="00663C54" w:rsidRDefault="00663C54">
            <w:pPr>
              <w:pStyle w:val="ConsPlusNormal"/>
            </w:pPr>
            <w:r>
              <w:t>1.2.</w:t>
            </w:r>
          </w:p>
        </w:tc>
        <w:tc>
          <w:tcPr>
            <w:tcW w:w="2891" w:type="dxa"/>
          </w:tcPr>
          <w:p w:rsidR="00663C54" w:rsidRDefault="00663C54">
            <w:pPr>
              <w:pStyle w:val="ConsPlusNormal"/>
            </w:pPr>
            <w:r>
              <w:t>Строительно-монтажные работы</w:t>
            </w:r>
          </w:p>
        </w:tc>
        <w:tc>
          <w:tcPr>
            <w:tcW w:w="1531" w:type="dxa"/>
          </w:tcPr>
          <w:p w:rsidR="00663C54" w:rsidRDefault="00663C54">
            <w:pPr>
              <w:pStyle w:val="ConsPlusNormal"/>
              <w:jc w:val="center"/>
            </w:pPr>
            <w:r>
              <w:t>2019</w:t>
            </w:r>
          </w:p>
        </w:tc>
        <w:tc>
          <w:tcPr>
            <w:tcW w:w="1814" w:type="dxa"/>
          </w:tcPr>
          <w:p w:rsidR="00663C54" w:rsidRDefault="00663C54">
            <w:pPr>
              <w:pStyle w:val="ConsPlusNormal"/>
              <w:jc w:val="center"/>
            </w:pPr>
            <w:r>
              <w:t>2154,0</w:t>
            </w:r>
          </w:p>
        </w:tc>
        <w:tc>
          <w:tcPr>
            <w:tcW w:w="2551" w:type="dxa"/>
          </w:tcPr>
          <w:p w:rsidR="00663C54" w:rsidRDefault="00663C54">
            <w:pPr>
              <w:pStyle w:val="ConsPlusNormal"/>
            </w:pPr>
          </w:p>
        </w:tc>
        <w:tc>
          <w:tcPr>
            <w:tcW w:w="1871" w:type="dxa"/>
          </w:tcPr>
          <w:p w:rsidR="00663C54" w:rsidRDefault="00663C54">
            <w:pPr>
              <w:pStyle w:val="ConsPlusNormal"/>
            </w:pPr>
            <w:r>
              <w:t>Инициаторы проектов</w:t>
            </w:r>
          </w:p>
        </w:tc>
      </w:tr>
      <w:tr w:rsidR="00663C54">
        <w:tc>
          <w:tcPr>
            <w:tcW w:w="696" w:type="dxa"/>
          </w:tcPr>
          <w:p w:rsidR="00663C54" w:rsidRDefault="00663C54">
            <w:pPr>
              <w:pStyle w:val="ConsPlusNormal"/>
            </w:pPr>
            <w:r>
              <w:t>1.3.</w:t>
            </w:r>
          </w:p>
        </w:tc>
        <w:tc>
          <w:tcPr>
            <w:tcW w:w="2891" w:type="dxa"/>
          </w:tcPr>
          <w:p w:rsidR="00663C54" w:rsidRDefault="00663C54">
            <w:pPr>
              <w:pStyle w:val="ConsPlusNormal"/>
            </w:pPr>
            <w:r>
              <w:t>Приобретение оборудования/оснащение</w:t>
            </w:r>
          </w:p>
        </w:tc>
        <w:tc>
          <w:tcPr>
            <w:tcW w:w="1531" w:type="dxa"/>
          </w:tcPr>
          <w:p w:rsidR="00663C54" w:rsidRDefault="00663C54">
            <w:pPr>
              <w:pStyle w:val="ConsPlusNormal"/>
              <w:jc w:val="center"/>
            </w:pPr>
            <w:r>
              <w:t>2019</w:t>
            </w:r>
          </w:p>
        </w:tc>
        <w:tc>
          <w:tcPr>
            <w:tcW w:w="1814" w:type="dxa"/>
          </w:tcPr>
          <w:p w:rsidR="00663C54" w:rsidRDefault="00663C54">
            <w:pPr>
              <w:pStyle w:val="ConsPlusNormal"/>
              <w:jc w:val="center"/>
            </w:pPr>
            <w:r>
              <w:t>4992,2</w:t>
            </w:r>
          </w:p>
        </w:tc>
        <w:tc>
          <w:tcPr>
            <w:tcW w:w="2551" w:type="dxa"/>
          </w:tcPr>
          <w:p w:rsidR="00663C54" w:rsidRDefault="00663C54">
            <w:pPr>
              <w:pStyle w:val="ConsPlusNormal"/>
            </w:pPr>
          </w:p>
        </w:tc>
        <w:tc>
          <w:tcPr>
            <w:tcW w:w="1871" w:type="dxa"/>
          </w:tcPr>
          <w:p w:rsidR="00663C54" w:rsidRDefault="00663C54">
            <w:pPr>
              <w:pStyle w:val="ConsPlusNormal"/>
            </w:pPr>
            <w:r>
              <w:t>Инициаторы проектов</w:t>
            </w:r>
          </w:p>
        </w:tc>
      </w:tr>
      <w:tr w:rsidR="00663C54">
        <w:tc>
          <w:tcPr>
            <w:tcW w:w="696" w:type="dxa"/>
          </w:tcPr>
          <w:p w:rsidR="00663C54" w:rsidRDefault="00663C54">
            <w:pPr>
              <w:pStyle w:val="ConsPlusNormal"/>
              <w:outlineLvl w:val="3"/>
            </w:pPr>
            <w:r>
              <w:t>2.</w:t>
            </w:r>
          </w:p>
        </w:tc>
        <w:tc>
          <w:tcPr>
            <w:tcW w:w="10658" w:type="dxa"/>
            <w:gridSpan w:val="5"/>
          </w:tcPr>
          <w:p w:rsidR="00663C54" w:rsidRDefault="00663C54">
            <w:pPr>
              <w:pStyle w:val="ConsPlusNormal"/>
            </w:pPr>
            <w:r>
              <w:t>Кадровое обеспечение</w:t>
            </w:r>
          </w:p>
        </w:tc>
      </w:tr>
      <w:tr w:rsidR="00663C54">
        <w:tc>
          <w:tcPr>
            <w:tcW w:w="696" w:type="dxa"/>
          </w:tcPr>
          <w:p w:rsidR="00663C54" w:rsidRDefault="00663C54">
            <w:pPr>
              <w:pStyle w:val="ConsPlusNormal"/>
            </w:pPr>
            <w:r>
              <w:t>2.1.</w:t>
            </w:r>
          </w:p>
        </w:tc>
        <w:tc>
          <w:tcPr>
            <w:tcW w:w="2891" w:type="dxa"/>
          </w:tcPr>
          <w:p w:rsidR="00663C54" w:rsidRDefault="00663C54">
            <w:pPr>
              <w:pStyle w:val="ConsPlusNormal"/>
            </w:pPr>
            <w:r>
              <w:t>Создание новых рабочих мест</w:t>
            </w:r>
          </w:p>
        </w:tc>
        <w:tc>
          <w:tcPr>
            <w:tcW w:w="1531" w:type="dxa"/>
          </w:tcPr>
          <w:p w:rsidR="00663C54" w:rsidRDefault="00663C54">
            <w:pPr>
              <w:pStyle w:val="ConsPlusNormal"/>
              <w:jc w:val="center"/>
            </w:pPr>
            <w:r>
              <w:t>2019 - 2023</w:t>
            </w:r>
          </w:p>
        </w:tc>
        <w:tc>
          <w:tcPr>
            <w:tcW w:w="1814" w:type="dxa"/>
          </w:tcPr>
          <w:p w:rsidR="00663C54" w:rsidRDefault="00663C54">
            <w:pPr>
              <w:pStyle w:val="ConsPlusNormal"/>
              <w:jc w:val="center"/>
            </w:pPr>
          </w:p>
        </w:tc>
        <w:tc>
          <w:tcPr>
            <w:tcW w:w="2551" w:type="dxa"/>
          </w:tcPr>
          <w:p w:rsidR="00663C54" w:rsidRDefault="00663C54">
            <w:pPr>
              <w:pStyle w:val="ConsPlusNormal"/>
            </w:pPr>
            <w:r>
              <w:t>Общее количество новых рабочих мест после выхода проекта на плановую мощность 830 чел.</w:t>
            </w:r>
          </w:p>
        </w:tc>
        <w:tc>
          <w:tcPr>
            <w:tcW w:w="1871" w:type="dxa"/>
          </w:tcPr>
          <w:p w:rsidR="00663C54" w:rsidRDefault="00663C54">
            <w:pPr>
              <w:pStyle w:val="ConsPlusNormal"/>
            </w:pPr>
            <w:r>
              <w:t>Инициаторы проектов</w:t>
            </w:r>
          </w:p>
        </w:tc>
      </w:tr>
      <w:tr w:rsidR="00663C54">
        <w:tc>
          <w:tcPr>
            <w:tcW w:w="696" w:type="dxa"/>
          </w:tcPr>
          <w:p w:rsidR="00663C54" w:rsidRDefault="00663C54">
            <w:pPr>
              <w:pStyle w:val="ConsPlusNormal"/>
              <w:outlineLvl w:val="3"/>
            </w:pPr>
            <w:r>
              <w:t>3.</w:t>
            </w:r>
          </w:p>
        </w:tc>
        <w:tc>
          <w:tcPr>
            <w:tcW w:w="10658" w:type="dxa"/>
            <w:gridSpan w:val="5"/>
          </w:tcPr>
          <w:p w:rsidR="00663C54" w:rsidRDefault="00663C54">
            <w:pPr>
              <w:pStyle w:val="ConsPlusNormal"/>
            </w:pPr>
            <w:r>
              <w:t>Основные мероприятия по капитальным затратам</w:t>
            </w:r>
          </w:p>
        </w:tc>
      </w:tr>
      <w:tr w:rsidR="00663C54">
        <w:tc>
          <w:tcPr>
            <w:tcW w:w="696" w:type="dxa"/>
          </w:tcPr>
          <w:p w:rsidR="00663C54" w:rsidRDefault="00663C54">
            <w:pPr>
              <w:pStyle w:val="ConsPlusNormal"/>
            </w:pPr>
            <w:r>
              <w:t>3.1.</w:t>
            </w:r>
          </w:p>
        </w:tc>
        <w:tc>
          <w:tcPr>
            <w:tcW w:w="2891" w:type="dxa"/>
          </w:tcPr>
          <w:p w:rsidR="00663C54" w:rsidRDefault="00663C54">
            <w:pPr>
              <w:pStyle w:val="ConsPlusNormal"/>
            </w:pPr>
            <w:r>
              <w:t>Проведение инженерных изысканий и проектные работы</w:t>
            </w:r>
          </w:p>
        </w:tc>
        <w:tc>
          <w:tcPr>
            <w:tcW w:w="1531" w:type="dxa"/>
          </w:tcPr>
          <w:p w:rsidR="00663C54" w:rsidRDefault="00663C54">
            <w:pPr>
              <w:pStyle w:val="ConsPlusNormal"/>
              <w:jc w:val="center"/>
            </w:pPr>
            <w:r>
              <w:t>2019 - 2023</w:t>
            </w:r>
          </w:p>
        </w:tc>
        <w:tc>
          <w:tcPr>
            <w:tcW w:w="1814" w:type="dxa"/>
          </w:tcPr>
          <w:p w:rsidR="00663C54" w:rsidRDefault="00663C54">
            <w:pPr>
              <w:pStyle w:val="ConsPlusNormal"/>
              <w:jc w:val="center"/>
            </w:pPr>
            <w:r>
              <w:t>102,8</w:t>
            </w:r>
          </w:p>
        </w:tc>
        <w:tc>
          <w:tcPr>
            <w:tcW w:w="2551" w:type="dxa"/>
          </w:tcPr>
          <w:p w:rsidR="00663C54" w:rsidRDefault="00663C54">
            <w:pPr>
              <w:pStyle w:val="ConsPlusNormal"/>
            </w:pPr>
            <w:r>
              <w:t>Заключены договора, проектная документация и результаты инженерных изысканий направлены на экспертизу</w:t>
            </w:r>
          </w:p>
        </w:tc>
        <w:tc>
          <w:tcPr>
            <w:tcW w:w="1871" w:type="dxa"/>
          </w:tcPr>
          <w:p w:rsidR="00663C54" w:rsidRDefault="00663C54">
            <w:pPr>
              <w:pStyle w:val="ConsPlusNormal"/>
            </w:pPr>
            <w:r>
              <w:t>Инициаторы проектов</w:t>
            </w:r>
          </w:p>
        </w:tc>
      </w:tr>
      <w:tr w:rsidR="00663C54">
        <w:tc>
          <w:tcPr>
            <w:tcW w:w="696" w:type="dxa"/>
          </w:tcPr>
          <w:p w:rsidR="00663C54" w:rsidRDefault="00663C54">
            <w:pPr>
              <w:pStyle w:val="ConsPlusNormal"/>
              <w:outlineLvl w:val="3"/>
            </w:pPr>
            <w:r>
              <w:t>4.</w:t>
            </w:r>
          </w:p>
        </w:tc>
        <w:tc>
          <w:tcPr>
            <w:tcW w:w="10658" w:type="dxa"/>
            <w:gridSpan w:val="5"/>
          </w:tcPr>
          <w:p w:rsidR="00663C54" w:rsidRDefault="00663C54">
            <w:pPr>
              <w:pStyle w:val="ConsPlusNormal"/>
            </w:pPr>
            <w:r>
              <w:t>Строительство</w:t>
            </w:r>
          </w:p>
        </w:tc>
      </w:tr>
      <w:tr w:rsidR="00663C54">
        <w:tc>
          <w:tcPr>
            <w:tcW w:w="696" w:type="dxa"/>
          </w:tcPr>
          <w:p w:rsidR="00663C54" w:rsidRDefault="00663C54">
            <w:pPr>
              <w:pStyle w:val="ConsPlusNormal"/>
            </w:pPr>
            <w:r>
              <w:t>4.1.</w:t>
            </w:r>
          </w:p>
        </w:tc>
        <w:tc>
          <w:tcPr>
            <w:tcW w:w="2891" w:type="dxa"/>
          </w:tcPr>
          <w:p w:rsidR="00663C54" w:rsidRDefault="00663C54">
            <w:pPr>
              <w:pStyle w:val="ConsPlusNormal"/>
            </w:pPr>
            <w:r>
              <w:t>Консервный завод</w:t>
            </w:r>
          </w:p>
        </w:tc>
        <w:tc>
          <w:tcPr>
            <w:tcW w:w="1531" w:type="dxa"/>
          </w:tcPr>
          <w:p w:rsidR="00663C54" w:rsidRDefault="00663C54">
            <w:pPr>
              <w:pStyle w:val="ConsPlusNormal"/>
              <w:jc w:val="center"/>
            </w:pPr>
            <w:r>
              <w:t>2020</w:t>
            </w:r>
          </w:p>
        </w:tc>
        <w:tc>
          <w:tcPr>
            <w:tcW w:w="1814" w:type="dxa"/>
          </w:tcPr>
          <w:p w:rsidR="00663C54" w:rsidRDefault="00663C54">
            <w:pPr>
              <w:pStyle w:val="ConsPlusNormal"/>
              <w:jc w:val="center"/>
            </w:pPr>
            <w:r>
              <w:t>215,4</w:t>
            </w:r>
          </w:p>
        </w:tc>
        <w:tc>
          <w:tcPr>
            <w:tcW w:w="2551" w:type="dxa"/>
          </w:tcPr>
          <w:p w:rsidR="00663C54" w:rsidRDefault="00663C54">
            <w:pPr>
              <w:pStyle w:val="ConsPlusNormal"/>
            </w:pPr>
            <w:r>
              <w:t>Производительностью 250 тыс. банок в сутки</w:t>
            </w:r>
          </w:p>
        </w:tc>
        <w:tc>
          <w:tcPr>
            <w:tcW w:w="1871" w:type="dxa"/>
          </w:tcPr>
          <w:p w:rsidR="00663C54" w:rsidRDefault="00663C54">
            <w:pPr>
              <w:pStyle w:val="ConsPlusNormal"/>
            </w:pPr>
            <w:r>
              <w:t>Инициаторы проектов</w:t>
            </w:r>
          </w:p>
        </w:tc>
      </w:tr>
      <w:tr w:rsidR="00663C54">
        <w:tc>
          <w:tcPr>
            <w:tcW w:w="696" w:type="dxa"/>
          </w:tcPr>
          <w:p w:rsidR="00663C54" w:rsidRDefault="00663C54">
            <w:pPr>
              <w:pStyle w:val="ConsPlusNormal"/>
            </w:pPr>
            <w:r>
              <w:t>4.2.</w:t>
            </w:r>
          </w:p>
        </w:tc>
        <w:tc>
          <w:tcPr>
            <w:tcW w:w="2891" w:type="dxa"/>
          </w:tcPr>
          <w:p w:rsidR="00663C54" w:rsidRDefault="00663C54">
            <w:pPr>
              <w:pStyle w:val="ConsPlusNormal"/>
            </w:pPr>
            <w:r>
              <w:t>Завод пелагической рыбы</w:t>
            </w:r>
          </w:p>
        </w:tc>
        <w:tc>
          <w:tcPr>
            <w:tcW w:w="1531" w:type="dxa"/>
          </w:tcPr>
          <w:p w:rsidR="00663C54" w:rsidRDefault="00663C54">
            <w:pPr>
              <w:pStyle w:val="ConsPlusNormal"/>
              <w:jc w:val="center"/>
            </w:pPr>
            <w:r>
              <w:t>2021</w:t>
            </w:r>
          </w:p>
        </w:tc>
        <w:tc>
          <w:tcPr>
            <w:tcW w:w="1814" w:type="dxa"/>
          </w:tcPr>
          <w:p w:rsidR="00663C54" w:rsidRDefault="00663C54">
            <w:pPr>
              <w:pStyle w:val="ConsPlusNormal"/>
              <w:jc w:val="center"/>
            </w:pPr>
            <w:r>
              <w:t>213,11</w:t>
            </w:r>
          </w:p>
        </w:tc>
        <w:tc>
          <w:tcPr>
            <w:tcW w:w="2551" w:type="dxa"/>
          </w:tcPr>
          <w:p w:rsidR="00663C54" w:rsidRDefault="00663C54">
            <w:pPr>
              <w:pStyle w:val="ConsPlusNormal"/>
            </w:pPr>
            <w:r>
              <w:t>Производительность 200 тонн/сутки</w:t>
            </w:r>
          </w:p>
        </w:tc>
        <w:tc>
          <w:tcPr>
            <w:tcW w:w="1871" w:type="dxa"/>
          </w:tcPr>
          <w:p w:rsidR="00663C54" w:rsidRDefault="00663C54">
            <w:pPr>
              <w:pStyle w:val="ConsPlusNormal"/>
            </w:pPr>
            <w:r>
              <w:t>Инициаторы проектов</w:t>
            </w:r>
          </w:p>
        </w:tc>
      </w:tr>
      <w:tr w:rsidR="00663C54">
        <w:tc>
          <w:tcPr>
            <w:tcW w:w="696" w:type="dxa"/>
          </w:tcPr>
          <w:p w:rsidR="00663C54" w:rsidRDefault="00663C54">
            <w:pPr>
              <w:pStyle w:val="ConsPlusNormal"/>
            </w:pPr>
            <w:r>
              <w:lastRenderedPageBreak/>
              <w:t>4.3.</w:t>
            </w:r>
          </w:p>
        </w:tc>
        <w:tc>
          <w:tcPr>
            <w:tcW w:w="2891" w:type="dxa"/>
          </w:tcPr>
          <w:p w:rsidR="00663C54" w:rsidRDefault="00663C54">
            <w:pPr>
              <w:pStyle w:val="ConsPlusNormal"/>
            </w:pPr>
            <w:r>
              <w:t>Филетировочный завод</w:t>
            </w:r>
          </w:p>
        </w:tc>
        <w:tc>
          <w:tcPr>
            <w:tcW w:w="1531" w:type="dxa"/>
          </w:tcPr>
          <w:p w:rsidR="00663C54" w:rsidRDefault="00663C54">
            <w:pPr>
              <w:pStyle w:val="ConsPlusNormal"/>
              <w:jc w:val="center"/>
            </w:pPr>
            <w:r>
              <w:t>2021</w:t>
            </w:r>
          </w:p>
        </w:tc>
        <w:tc>
          <w:tcPr>
            <w:tcW w:w="1814" w:type="dxa"/>
          </w:tcPr>
          <w:p w:rsidR="00663C54" w:rsidRDefault="00663C54">
            <w:pPr>
              <w:pStyle w:val="ConsPlusNormal"/>
              <w:jc w:val="center"/>
            </w:pPr>
            <w:r>
              <w:t>360,0</w:t>
            </w:r>
          </w:p>
        </w:tc>
        <w:tc>
          <w:tcPr>
            <w:tcW w:w="2551" w:type="dxa"/>
          </w:tcPr>
          <w:p w:rsidR="00663C54" w:rsidRDefault="00663C54">
            <w:pPr>
              <w:pStyle w:val="ConsPlusNormal"/>
            </w:pPr>
            <w:r>
              <w:t>Производительность 1000 тонн/сутки</w:t>
            </w:r>
          </w:p>
        </w:tc>
        <w:tc>
          <w:tcPr>
            <w:tcW w:w="1871" w:type="dxa"/>
          </w:tcPr>
          <w:p w:rsidR="00663C54" w:rsidRDefault="00663C54">
            <w:pPr>
              <w:pStyle w:val="ConsPlusNormal"/>
            </w:pPr>
            <w:r>
              <w:t>Инициаторы проектов</w:t>
            </w:r>
          </w:p>
        </w:tc>
      </w:tr>
      <w:tr w:rsidR="00663C54">
        <w:tc>
          <w:tcPr>
            <w:tcW w:w="696" w:type="dxa"/>
          </w:tcPr>
          <w:p w:rsidR="00663C54" w:rsidRDefault="00663C54">
            <w:pPr>
              <w:pStyle w:val="ConsPlusNormal"/>
            </w:pPr>
            <w:r>
              <w:t>4.4.</w:t>
            </w:r>
          </w:p>
        </w:tc>
        <w:tc>
          <w:tcPr>
            <w:tcW w:w="2891" w:type="dxa"/>
          </w:tcPr>
          <w:p w:rsidR="00663C54" w:rsidRDefault="00663C54">
            <w:pPr>
              <w:pStyle w:val="ConsPlusNormal"/>
            </w:pPr>
            <w:r>
              <w:t>Завод рыбомучной установки (РМУ)</w:t>
            </w:r>
          </w:p>
        </w:tc>
        <w:tc>
          <w:tcPr>
            <w:tcW w:w="1531" w:type="dxa"/>
          </w:tcPr>
          <w:p w:rsidR="00663C54" w:rsidRDefault="00663C54">
            <w:pPr>
              <w:pStyle w:val="ConsPlusNormal"/>
              <w:jc w:val="center"/>
            </w:pPr>
            <w:r>
              <w:t>2023</w:t>
            </w:r>
          </w:p>
        </w:tc>
        <w:tc>
          <w:tcPr>
            <w:tcW w:w="1814" w:type="dxa"/>
          </w:tcPr>
          <w:p w:rsidR="00663C54" w:rsidRDefault="00663C54">
            <w:pPr>
              <w:pStyle w:val="ConsPlusNormal"/>
              <w:jc w:val="center"/>
            </w:pPr>
            <w:r>
              <w:t>177,3</w:t>
            </w:r>
          </w:p>
        </w:tc>
        <w:tc>
          <w:tcPr>
            <w:tcW w:w="2551" w:type="dxa"/>
          </w:tcPr>
          <w:p w:rsidR="00663C54" w:rsidRDefault="00663C54">
            <w:pPr>
              <w:pStyle w:val="ConsPlusNormal"/>
            </w:pPr>
            <w:r>
              <w:t>Запуск завода производительностью 600 тонн/сутки</w:t>
            </w:r>
          </w:p>
        </w:tc>
        <w:tc>
          <w:tcPr>
            <w:tcW w:w="1871" w:type="dxa"/>
          </w:tcPr>
          <w:p w:rsidR="00663C54" w:rsidRDefault="00663C54">
            <w:pPr>
              <w:pStyle w:val="ConsPlusNormal"/>
            </w:pPr>
            <w:r>
              <w:t>Инициаторы проектов</w:t>
            </w:r>
          </w:p>
        </w:tc>
      </w:tr>
      <w:tr w:rsidR="00663C54">
        <w:tc>
          <w:tcPr>
            <w:tcW w:w="696" w:type="dxa"/>
          </w:tcPr>
          <w:p w:rsidR="00663C54" w:rsidRDefault="00663C54">
            <w:pPr>
              <w:pStyle w:val="ConsPlusNormal"/>
            </w:pPr>
            <w:r>
              <w:t>4.5.</w:t>
            </w:r>
          </w:p>
        </w:tc>
        <w:tc>
          <w:tcPr>
            <w:tcW w:w="2891" w:type="dxa"/>
          </w:tcPr>
          <w:p w:rsidR="00663C54" w:rsidRDefault="00663C54">
            <w:pPr>
              <w:pStyle w:val="ConsPlusNormal"/>
            </w:pPr>
            <w:r>
              <w:t>Линия технологическая по производству рыбной муки</w:t>
            </w:r>
          </w:p>
        </w:tc>
        <w:tc>
          <w:tcPr>
            <w:tcW w:w="1531" w:type="dxa"/>
          </w:tcPr>
          <w:p w:rsidR="00663C54" w:rsidRDefault="00663C54">
            <w:pPr>
              <w:pStyle w:val="ConsPlusNormal"/>
              <w:jc w:val="center"/>
            </w:pPr>
            <w:r>
              <w:t>2023</w:t>
            </w:r>
          </w:p>
        </w:tc>
        <w:tc>
          <w:tcPr>
            <w:tcW w:w="1814" w:type="dxa"/>
          </w:tcPr>
          <w:p w:rsidR="00663C54" w:rsidRDefault="00663C54">
            <w:pPr>
              <w:pStyle w:val="ConsPlusNormal"/>
              <w:jc w:val="center"/>
            </w:pPr>
            <w:r>
              <w:t>1,3</w:t>
            </w:r>
          </w:p>
        </w:tc>
        <w:tc>
          <w:tcPr>
            <w:tcW w:w="2551" w:type="dxa"/>
          </w:tcPr>
          <w:p w:rsidR="00663C54" w:rsidRDefault="00663C54">
            <w:pPr>
              <w:pStyle w:val="ConsPlusNormal"/>
            </w:pPr>
            <w:r>
              <w:t>Производительность 150 тонн/сутки</w:t>
            </w:r>
          </w:p>
        </w:tc>
        <w:tc>
          <w:tcPr>
            <w:tcW w:w="1871" w:type="dxa"/>
          </w:tcPr>
          <w:p w:rsidR="00663C54" w:rsidRDefault="00663C54">
            <w:pPr>
              <w:pStyle w:val="ConsPlusNormal"/>
            </w:pPr>
            <w:r>
              <w:t>Инициаторы проектов</w:t>
            </w:r>
          </w:p>
        </w:tc>
      </w:tr>
      <w:tr w:rsidR="00663C54">
        <w:tc>
          <w:tcPr>
            <w:tcW w:w="696" w:type="dxa"/>
          </w:tcPr>
          <w:p w:rsidR="00663C54" w:rsidRDefault="00663C54">
            <w:pPr>
              <w:pStyle w:val="ConsPlusNormal"/>
              <w:outlineLvl w:val="3"/>
            </w:pPr>
            <w:r>
              <w:t>5.</w:t>
            </w:r>
          </w:p>
        </w:tc>
        <w:tc>
          <w:tcPr>
            <w:tcW w:w="10658" w:type="dxa"/>
            <w:gridSpan w:val="5"/>
          </w:tcPr>
          <w:p w:rsidR="00663C54" w:rsidRDefault="00663C54">
            <w:pPr>
              <w:pStyle w:val="ConsPlusNormal"/>
            </w:pPr>
            <w:r>
              <w:t xml:space="preserve">Организация сбыта </w:t>
            </w:r>
            <w:hyperlink w:anchor="P10193" w:history="1">
              <w:r>
                <w:rPr>
                  <w:color w:val="0000FF"/>
                </w:rPr>
                <w:t>&lt;*&gt;</w:t>
              </w:r>
            </w:hyperlink>
          </w:p>
        </w:tc>
      </w:tr>
      <w:tr w:rsidR="00663C54">
        <w:tc>
          <w:tcPr>
            <w:tcW w:w="696" w:type="dxa"/>
          </w:tcPr>
          <w:p w:rsidR="00663C54" w:rsidRDefault="00663C54">
            <w:pPr>
              <w:pStyle w:val="ConsPlusNormal"/>
            </w:pPr>
            <w:r>
              <w:t>5.1.</w:t>
            </w:r>
          </w:p>
        </w:tc>
        <w:tc>
          <w:tcPr>
            <w:tcW w:w="2891" w:type="dxa"/>
          </w:tcPr>
          <w:p w:rsidR="00663C54" w:rsidRDefault="00663C54">
            <w:pPr>
              <w:pStyle w:val="ConsPlusNormal"/>
            </w:pPr>
            <w:r>
              <w:t>Заключение договоров поставки</w:t>
            </w:r>
          </w:p>
        </w:tc>
        <w:tc>
          <w:tcPr>
            <w:tcW w:w="1531" w:type="dxa"/>
          </w:tcPr>
          <w:p w:rsidR="00663C54" w:rsidRDefault="00663C54">
            <w:pPr>
              <w:pStyle w:val="ConsPlusNormal"/>
              <w:jc w:val="center"/>
            </w:pPr>
            <w:r>
              <w:t>2023</w:t>
            </w:r>
          </w:p>
        </w:tc>
        <w:tc>
          <w:tcPr>
            <w:tcW w:w="1814" w:type="dxa"/>
          </w:tcPr>
          <w:p w:rsidR="00663C54" w:rsidRDefault="00663C54">
            <w:pPr>
              <w:pStyle w:val="ConsPlusNormal"/>
              <w:jc w:val="center"/>
            </w:pPr>
          </w:p>
        </w:tc>
        <w:tc>
          <w:tcPr>
            <w:tcW w:w="2551" w:type="dxa"/>
          </w:tcPr>
          <w:p w:rsidR="00663C54" w:rsidRDefault="00663C54">
            <w:pPr>
              <w:pStyle w:val="ConsPlusNormal"/>
            </w:pPr>
            <w:r>
              <w:t>Поставки продукции на внутренний рынок и в страны Азиатско-Тихоокеанского региона (Япония, Китай, Республика Корея и др.</w:t>
            </w:r>
          </w:p>
        </w:tc>
        <w:tc>
          <w:tcPr>
            <w:tcW w:w="1871" w:type="dxa"/>
          </w:tcPr>
          <w:p w:rsidR="00663C54" w:rsidRDefault="00663C54">
            <w:pPr>
              <w:pStyle w:val="ConsPlusNormal"/>
            </w:pPr>
            <w:r>
              <w:t>Инициаторы проектов</w:t>
            </w:r>
          </w:p>
        </w:tc>
      </w:tr>
      <w:tr w:rsidR="00663C54">
        <w:tc>
          <w:tcPr>
            <w:tcW w:w="696" w:type="dxa"/>
          </w:tcPr>
          <w:p w:rsidR="00663C54" w:rsidRDefault="00663C54">
            <w:pPr>
              <w:pStyle w:val="ConsPlusNormal"/>
            </w:pPr>
            <w:r>
              <w:t>...</w:t>
            </w:r>
          </w:p>
        </w:tc>
        <w:tc>
          <w:tcPr>
            <w:tcW w:w="2891" w:type="dxa"/>
          </w:tcPr>
          <w:p w:rsidR="00663C54" w:rsidRDefault="00663C54">
            <w:pPr>
              <w:pStyle w:val="ConsPlusNormal"/>
            </w:pPr>
          </w:p>
        </w:tc>
        <w:tc>
          <w:tcPr>
            <w:tcW w:w="1531" w:type="dxa"/>
          </w:tcPr>
          <w:p w:rsidR="00663C54" w:rsidRDefault="00663C54">
            <w:pPr>
              <w:pStyle w:val="ConsPlusNormal"/>
              <w:jc w:val="center"/>
            </w:pPr>
          </w:p>
        </w:tc>
        <w:tc>
          <w:tcPr>
            <w:tcW w:w="1814" w:type="dxa"/>
          </w:tcPr>
          <w:p w:rsidR="00663C54" w:rsidRDefault="00663C54">
            <w:pPr>
              <w:pStyle w:val="ConsPlusNormal"/>
              <w:jc w:val="center"/>
            </w:pPr>
          </w:p>
        </w:tc>
        <w:tc>
          <w:tcPr>
            <w:tcW w:w="2551" w:type="dxa"/>
          </w:tcPr>
          <w:p w:rsidR="00663C54" w:rsidRDefault="00663C54">
            <w:pPr>
              <w:pStyle w:val="ConsPlusNormal"/>
            </w:pPr>
          </w:p>
        </w:tc>
        <w:tc>
          <w:tcPr>
            <w:tcW w:w="1871" w:type="dxa"/>
          </w:tcPr>
          <w:p w:rsidR="00663C54" w:rsidRDefault="00663C54">
            <w:pPr>
              <w:pStyle w:val="ConsPlusNormal"/>
            </w:pPr>
          </w:p>
        </w:tc>
      </w:tr>
      <w:tr w:rsidR="00663C54">
        <w:tc>
          <w:tcPr>
            <w:tcW w:w="696" w:type="dxa"/>
          </w:tcPr>
          <w:p w:rsidR="00663C54" w:rsidRDefault="00663C54">
            <w:pPr>
              <w:pStyle w:val="ConsPlusNormal"/>
              <w:outlineLvl w:val="3"/>
            </w:pPr>
            <w:r>
              <w:t>6.</w:t>
            </w:r>
          </w:p>
        </w:tc>
        <w:tc>
          <w:tcPr>
            <w:tcW w:w="10658" w:type="dxa"/>
            <w:gridSpan w:val="5"/>
          </w:tcPr>
          <w:p w:rsidR="00663C54" w:rsidRDefault="00663C54">
            <w:pPr>
              <w:pStyle w:val="ConsPlusNormal"/>
            </w:pPr>
            <w:r>
              <w:t>Ожидаемый запуск производства</w:t>
            </w:r>
          </w:p>
        </w:tc>
      </w:tr>
      <w:tr w:rsidR="00663C54">
        <w:tc>
          <w:tcPr>
            <w:tcW w:w="696" w:type="dxa"/>
          </w:tcPr>
          <w:p w:rsidR="00663C54" w:rsidRDefault="00663C54">
            <w:pPr>
              <w:pStyle w:val="ConsPlusNormal"/>
            </w:pPr>
            <w:r>
              <w:t>6.1.</w:t>
            </w:r>
          </w:p>
        </w:tc>
        <w:tc>
          <w:tcPr>
            <w:tcW w:w="2891" w:type="dxa"/>
          </w:tcPr>
          <w:p w:rsidR="00663C54" w:rsidRDefault="00663C54">
            <w:pPr>
              <w:pStyle w:val="ConsPlusNormal"/>
            </w:pPr>
            <w:r>
              <w:t>Консервный завод</w:t>
            </w:r>
          </w:p>
        </w:tc>
        <w:tc>
          <w:tcPr>
            <w:tcW w:w="1531" w:type="dxa"/>
          </w:tcPr>
          <w:p w:rsidR="00663C54" w:rsidRDefault="00663C54">
            <w:pPr>
              <w:pStyle w:val="ConsPlusNormal"/>
              <w:jc w:val="center"/>
            </w:pPr>
            <w:r>
              <w:t>2020</w:t>
            </w:r>
          </w:p>
        </w:tc>
        <w:tc>
          <w:tcPr>
            <w:tcW w:w="1814" w:type="dxa"/>
          </w:tcPr>
          <w:p w:rsidR="00663C54" w:rsidRDefault="00663C54">
            <w:pPr>
              <w:pStyle w:val="ConsPlusNormal"/>
              <w:jc w:val="center"/>
            </w:pPr>
          </w:p>
        </w:tc>
        <w:tc>
          <w:tcPr>
            <w:tcW w:w="2551" w:type="dxa"/>
          </w:tcPr>
          <w:p w:rsidR="00663C54" w:rsidRDefault="00663C54">
            <w:pPr>
              <w:pStyle w:val="ConsPlusNormal"/>
            </w:pPr>
          </w:p>
        </w:tc>
        <w:tc>
          <w:tcPr>
            <w:tcW w:w="1871" w:type="dxa"/>
            <w:vMerge w:val="restart"/>
          </w:tcPr>
          <w:p w:rsidR="00663C54" w:rsidRDefault="00663C54">
            <w:pPr>
              <w:pStyle w:val="ConsPlusNormal"/>
            </w:pPr>
            <w:r>
              <w:t>Инициаторы проектов</w:t>
            </w:r>
          </w:p>
        </w:tc>
      </w:tr>
      <w:tr w:rsidR="00663C54">
        <w:tc>
          <w:tcPr>
            <w:tcW w:w="696" w:type="dxa"/>
          </w:tcPr>
          <w:p w:rsidR="00663C54" w:rsidRDefault="00663C54">
            <w:pPr>
              <w:pStyle w:val="ConsPlusNormal"/>
            </w:pPr>
            <w:r>
              <w:t>6.2.</w:t>
            </w:r>
          </w:p>
        </w:tc>
        <w:tc>
          <w:tcPr>
            <w:tcW w:w="2891" w:type="dxa"/>
          </w:tcPr>
          <w:p w:rsidR="00663C54" w:rsidRDefault="00663C54">
            <w:pPr>
              <w:pStyle w:val="ConsPlusNormal"/>
            </w:pPr>
            <w:r>
              <w:t>Завод пелагической рыбы</w:t>
            </w:r>
          </w:p>
        </w:tc>
        <w:tc>
          <w:tcPr>
            <w:tcW w:w="1531" w:type="dxa"/>
          </w:tcPr>
          <w:p w:rsidR="00663C54" w:rsidRDefault="00663C54">
            <w:pPr>
              <w:pStyle w:val="ConsPlusNormal"/>
              <w:jc w:val="center"/>
            </w:pPr>
            <w:r>
              <w:t>2021</w:t>
            </w:r>
          </w:p>
        </w:tc>
        <w:tc>
          <w:tcPr>
            <w:tcW w:w="1814" w:type="dxa"/>
          </w:tcPr>
          <w:p w:rsidR="00663C54" w:rsidRDefault="00663C54">
            <w:pPr>
              <w:pStyle w:val="ConsPlusNormal"/>
              <w:jc w:val="center"/>
            </w:pPr>
          </w:p>
        </w:tc>
        <w:tc>
          <w:tcPr>
            <w:tcW w:w="2551" w:type="dxa"/>
          </w:tcPr>
          <w:p w:rsidR="00663C54" w:rsidRDefault="00663C54">
            <w:pPr>
              <w:pStyle w:val="ConsPlusNormal"/>
            </w:pPr>
          </w:p>
        </w:tc>
        <w:tc>
          <w:tcPr>
            <w:tcW w:w="1871" w:type="dxa"/>
            <w:vMerge/>
          </w:tcPr>
          <w:p w:rsidR="00663C54" w:rsidRDefault="00663C54">
            <w:pPr>
              <w:spacing w:after="1" w:line="0" w:lineRule="atLeast"/>
            </w:pPr>
          </w:p>
        </w:tc>
      </w:tr>
      <w:tr w:rsidR="00663C54">
        <w:tc>
          <w:tcPr>
            <w:tcW w:w="696" w:type="dxa"/>
          </w:tcPr>
          <w:p w:rsidR="00663C54" w:rsidRDefault="00663C54">
            <w:pPr>
              <w:pStyle w:val="ConsPlusNormal"/>
            </w:pPr>
            <w:r>
              <w:t>6.3.</w:t>
            </w:r>
          </w:p>
        </w:tc>
        <w:tc>
          <w:tcPr>
            <w:tcW w:w="2891" w:type="dxa"/>
          </w:tcPr>
          <w:p w:rsidR="00663C54" w:rsidRDefault="00663C54">
            <w:pPr>
              <w:pStyle w:val="ConsPlusNormal"/>
            </w:pPr>
            <w:r>
              <w:t>Филетировочный завод</w:t>
            </w:r>
          </w:p>
        </w:tc>
        <w:tc>
          <w:tcPr>
            <w:tcW w:w="1531" w:type="dxa"/>
          </w:tcPr>
          <w:p w:rsidR="00663C54" w:rsidRDefault="00663C54">
            <w:pPr>
              <w:pStyle w:val="ConsPlusNormal"/>
              <w:jc w:val="center"/>
            </w:pPr>
            <w:r>
              <w:t>2021</w:t>
            </w:r>
          </w:p>
        </w:tc>
        <w:tc>
          <w:tcPr>
            <w:tcW w:w="1814" w:type="dxa"/>
          </w:tcPr>
          <w:p w:rsidR="00663C54" w:rsidRDefault="00663C54">
            <w:pPr>
              <w:pStyle w:val="ConsPlusNormal"/>
              <w:jc w:val="center"/>
            </w:pPr>
          </w:p>
        </w:tc>
        <w:tc>
          <w:tcPr>
            <w:tcW w:w="2551" w:type="dxa"/>
          </w:tcPr>
          <w:p w:rsidR="00663C54" w:rsidRDefault="00663C54">
            <w:pPr>
              <w:pStyle w:val="ConsPlusNormal"/>
            </w:pPr>
          </w:p>
        </w:tc>
        <w:tc>
          <w:tcPr>
            <w:tcW w:w="1871" w:type="dxa"/>
            <w:vMerge/>
          </w:tcPr>
          <w:p w:rsidR="00663C54" w:rsidRDefault="00663C54">
            <w:pPr>
              <w:spacing w:after="1" w:line="0" w:lineRule="atLeast"/>
            </w:pPr>
          </w:p>
        </w:tc>
      </w:tr>
      <w:tr w:rsidR="00663C54">
        <w:tc>
          <w:tcPr>
            <w:tcW w:w="696" w:type="dxa"/>
          </w:tcPr>
          <w:p w:rsidR="00663C54" w:rsidRDefault="00663C54">
            <w:pPr>
              <w:pStyle w:val="ConsPlusNormal"/>
            </w:pPr>
            <w:r>
              <w:t>6.4.</w:t>
            </w:r>
          </w:p>
        </w:tc>
        <w:tc>
          <w:tcPr>
            <w:tcW w:w="2891" w:type="dxa"/>
          </w:tcPr>
          <w:p w:rsidR="00663C54" w:rsidRDefault="00663C54">
            <w:pPr>
              <w:pStyle w:val="ConsPlusNormal"/>
            </w:pPr>
            <w:r>
              <w:t>Завод рыбомучной установки (РМУ)</w:t>
            </w:r>
          </w:p>
        </w:tc>
        <w:tc>
          <w:tcPr>
            <w:tcW w:w="1531" w:type="dxa"/>
          </w:tcPr>
          <w:p w:rsidR="00663C54" w:rsidRDefault="00663C54">
            <w:pPr>
              <w:pStyle w:val="ConsPlusNormal"/>
              <w:jc w:val="center"/>
            </w:pPr>
            <w:r>
              <w:t>2023</w:t>
            </w:r>
          </w:p>
        </w:tc>
        <w:tc>
          <w:tcPr>
            <w:tcW w:w="1814" w:type="dxa"/>
          </w:tcPr>
          <w:p w:rsidR="00663C54" w:rsidRDefault="00663C54">
            <w:pPr>
              <w:pStyle w:val="ConsPlusNormal"/>
              <w:jc w:val="center"/>
            </w:pPr>
          </w:p>
        </w:tc>
        <w:tc>
          <w:tcPr>
            <w:tcW w:w="2551" w:type="dxa"/>
          </w:tcPr>
          <w:p w:rsidR="00663C54" w:rsidRDefault="00663C54">
            <w:pPr>
              <w:pStyle w:val="ConsPlusNormal"/>
            </w:pPr>
          </w:p>
        </w:tc>
        <w:tc>
          <w:tcPr>
            <w:tcW w:w="1871" w:type="dxa"/>
            <w:vMerge/>
          </w:tcPr>
          <w:p w:rsidR="00663C54" w:rsidRDefault="00663C54">
            <w:pPr>
              <w:spacing w:after="1" w:line="0" w:lineRule="atLeast"/>
            </w:pPr>
          </w:p>
        </w:tc>
      </w:tr>
      <w:tr w:rsidR="00663C54">
        <w:tc>
          <w:tcPr>
            <w:tcW w:w="696" w:type="dxa"/>
          </w:tcPr>
          <w:p w:rsidR="00663C54" w:rsidRDefault="00663C54">
            <w:pPr>
              <w:pStyle w:val="ConsPlusNormal"/>
            </w:pPr>
            <w:r>
              <w:t>6.5.</w:t>
            </w:r>
          </w:p>
        </w:tc>
        <w:tc>
          <w:tcPr>
            <w:tcW w:w="2891" w:type="dxa"/>
          </w:tcPr>
          <w:p w:rsidR="00663C54" w:rsidRDefault="00663C54">
            <w:pPr>
              <w:pStyle w:val="ConsPlusNormal"/>
            </w:pPr>
            <w:r>
              <w:t>Линия технологическая по производству рыбной муки</w:t>
            </w:r>
          </w:p>
        </w:tc>
        <w:tc>
          <w:tcPr>
            <w:tcW w:w="1531" w:type="dxa"/>
          </w:tcPr>
          <w:p w:rsidR="00663C54" w:rsidRDefault="00663C54">
            <w:pPr>
              <w:pStyle w:val="ConsPlusNormal"/>
              <w:jc w:val="center"/>
            </w:pPr>
            <w:r>
              <w:t>2023</w:t>
            </w:r>
          </w:p>
        </w:tc>
        <w:tc>
          <w:tcPr>
            <w:tcW w:w="1814" w:type="dxa"/>
          </w:tcPr>
          <w:p w:rsidR="00663C54" w:rsidRDefault="00663C54">
            <w:pPr>
              <w:pStyle w:val="ConsPlusNormal"/>
              <w:jc w:val="center"/>
            </w:pPr>
          </w:p>
        </w:tc>
        <w:tc>
          <w:tcPr>
            <w:tcW w:w="2551" w:type="dxa"/>
          </w:tcPr>
          <w:p w:rsidR="00663C54" w:rsidRDefault="00663C54">
            <w:pPr>
              <w:pStyle w:val="ConsPlusNormal"/>
            </w:pPr>
          </w:p>
        </w:tc>
        <w:tc>
          <w:tcPr>
            <w:tcW w:w="1871" w:type="dxa"/>
            <w:vMerge/>
          </w:tcPr>
          <w:p w:rsidR="00663C54" w:rsidRDefault="00663C54">
            <w:pPr>
              <w:spacing w:after="1" w:line="0" w:lineRule="atLeast"/>
            </w:pPr>
          </w:p>
        </w:tc>
      </w:tr>
      <w:tr w:rsidR="00663C54">
        <w:tc>
          <w:tcPr>
            <w:tcW w:w="696" w:type="dxa"/>
          </w:tcPr>
          <w:p w:rsidR="00663C54" w:rsidRDefault="00663C54">
            <w:pPr>
              <w:pStyle w:val="ConsPlusNormal"/>
              <w:outlineLvl w:val="3"/>
            </w:pPr>
            <w:r>
              <w:t>7.</w:t>
            </w:r>
          </w:p>
        </w:tc>
        <w:tc>
          <w:tcPr>
            <w:tcW w:w="10658" w:type="dxa"/>
            <w:gridSpan w:val="5"/>
          </w:tcPr>
          <w:p w:rsidR="00663C54" w:rsidRDefault="00663C54">
            <w:pPr>
              <w:pStyle w:val="ConsPlusNormal"/>
            </w:pPr>
            <w:r>
              <w:t>Выход на проектную мощность</w:t>
            </w:r>
          </w:p>
        </w:tc>
      </w:tr>
      <w:tr w:rsidR="00663C54">
        <w:tc>
          <w:tcPr>
            <w:tcW w:w="696" w:type="dxa"/>
          </w:tcPr>
          <w:p w:rsidR="00663C54" w:rsidRDefault="00663C54">
            <w:pPr>
              <w:pStyle w:val="ConsPlusNormal"/>
            </w:pPr>
            <w:r>
              <w:lastRenderedPageBreak/>
              <w:t>7.1.</w:t>
            </w:r>
          </w:p>
        </w:tc>
        <w:tc>
          <w:tcPr>
            <w:tcW w:w="2891" w:type="dxa"/>
          </w:tcPr>
          <w:p w:rsidR="00663C54" w:rsidRDefault="00663C54">
            <w:pPr>
              <w:pStyle w:val="ConsPlusNormal"/>
            </w:pPr>
          </w:p>
        </w:tc>
        <w:tc>
          <w:tcPr>
            <w:tcW w:w="1531" w:type="dxa"/>
          </w:tcPr>
          <w:p w:rsidR="00663C54" w:rsidRDefault="00663C54">
            <w:pPr>
              <w:pStyle w:val="ConsPlusNormal"/>
              <w:jc w:val="center"/>
            </w:pPr>
          </w:p>
        </w:tc>
        <w:tc>
          <w:tcPr>
            <w:tcW w:w="1814" w:type="dxa"/>
          </w:tcPr>
          <w:p w:rsidR="00663C54" w:rsidRDefault="00663C54">
            <w:pPr>
              <w:pStyle w:val="ConsPlusNormal"/>
              <w:jc w:val="center"/>
            </w:pPr>
          </w:p>
        </w:tc>
        <w:tc>
          <w:tcPr>
            <w:tcW w:w="2551" w:type="dxa"/>
          </w:tcPr>
          <w:p w:rsidR="00663C54" w:rsidRDefault="00663C54">
            <w:pPr>
              <w:pStyle w:val="ConsPlusNormal"/>
            </w:pPr>
          </w:p>
        </w:tc>
        <w:tc>
          <w:tcPr>
            <w:tcW w:w="1871" w:type="dxa"/>
          </w:tcPr>
          <w:p w:rsidR="00663C54" w:rsidRDefault="00663C54">
            <w:pPr>
              <w:pStyle w:val="ConsPlusNormal"/>
            </w:pPr>
          </w:p>
        </w:tc>
      </w:tr>
      <w:tr w:rsidR="00663C54">
        <w:tc>
          <w:tcPr>
            <w:tcW w:w="696" w:type="dxa"/>
          </w:tcPr>
          <w:p w:rsidR="00663C54" w:rsidRDefault="00663C54">
            <w:pPr>
              <w:pStyle w:val="ConsPlusNormal"/>
            </w:pPr>
            <w:r>
              <w:t>...</w:t>
            </w:r>
          </w:p>
        </w:tc>
        <w:tc>
          <w:tcPr>
            <w:tcW w:w="2891" w:type="dxa"/>
          </w:tcPr>
          <w:p w:rsidR="00663C54" w:rsidRDefault="00663C54">
            <w:pPr>
              <w:pStyle w:val="ConsPlusNormal"/>
            </w:pPr>
          </w:p>
        </w:tc>
        <w:tc>
          <w:tcPr>
            <w:tcW w:w="1531" w:type="dxa"/>
          </w:tcPr>
          <w:p w:rsidR="00663C54" w:rsidRDefault="00663C54">
            <w:pPr>
              <w:pStyle w:val="ConsPlusNormal"/>
              <w:jc w:val="center"/>
            </w:pPr>
          </w:p>
        </w:tc>
        <w:tc>
          <w:tcPr>
            <w:tcW w:w="1814" w:type="dxa"/>
          </w:tcPr>
          <w:p w:rsidR="00663C54" w:rsidRDefault="00663C54">
            <w:pPr>
              <w:pStyle w:val="ConsPlusNormal"/>
              <w:jc w:val="center"/>
            </w:pPr>
          </w:p>
        </w:tc>
        <w:tc>
          <w:tcPr>
            <w:tcW w:w="2551" w:type="dxa"/>
          </w:tcPr>
          <w:p w:rsidR="00663C54" w:rsidRDefault="00663C54">
            <w:pPr>
              <w:pStyle w:val="ConsPlusNormal"/>
            </w:pPr>
          </w:p>
        </w:tc>
        <w:tc>
          <w:tcPr>
            <w:tcW w:w="1871" w:type="dxa"/>
          </w:tcPr>
          <w:p w:rsidR="00663C54" w:rsidRDefault="00663C54">
            <w:pPr>
              <w:pStyle w:val="ConsPlusNormal"/>
            </w:pPr>
          </w:p>
        </w:tc>
      </w:tr>
      <w:tr w:rsidR="00663C54">
        <w:tc>
          <w:tcPr>
            <w:tcW w:w="696" w:type="dxa"/>
          </w:tcPr>
          <w:p w:rsidR="00663C54" w:rsidRDefault="00663C54">
            <w:pPr>
              <w:pStyle w:val="ConsPlusNormal"/>
              <w:outlineLvl w:val="3"/>
            </w:pPr>
            <w:r>
              <w:t>8.</w:t>
            </w:r>
          </w:p>
        </w:tc>
        <w:tc>
          <w:tcPr>
            <w:tcW w:w="10658" w:type="dxa"/>
            <w:gridSpan w:val="5"/>
          </w:tcPr>
          <w:p w:rsidR="00663C54" w:rsidRDefault="00663C54">
            <w:pPr>
              <w:pStyle w:val="ConsPlusNormal"/>
            </w:pPr>
            <w:r>
              <w:t>IT-инфраструктура, требуемая для реализации проекта</w:t>
            </w:r>
          </w:p>
        </w:tc>
      </w:tr>
      <w:tr w:rsidR="00663C54">
        <w:tc>
          <w:tcPr>
            <w:tcW w:w="696" w:type="dxa"/>
          </w:tcPr>
          <w:p w:rsidR="00663C54" w:rsidRDefault="00663C54">
            <w:pPr>
              <w:pStyle w:val="ConsPlusNormal"/>
            </w:pPr>
            <w:r>
              <w:t>8.1.</w:t>
            </w:r>
          </w:p>
        </w:tc>
        <w:tc>
          <w:tcPr>
            <w:tcW w:w="2891" w:type="dxa"/>
          </w:tcPr>
          <w:p w:rsidR="00663C54" w:rsidRDefault="00663C54">
            <w:pPr>
              <w:pStyle w:val="ConsPlusNormal"/>
            </w:pPr>
            <w:r>
              <w:t>Создание специальной прибрежной инфраструктуры, включающий в себя систему подготовки морской воды, холодильное оборудование</w:t>
            </w:r>
          </w:p>
        </w:tc>
        <w:tc>
          <w:tcPr>
            <w:tcW w:w="1531" w:type="dxa"/>
          </w:tcPr>
          <w:p w:rsidR="00663C54" w:rsidRDefault="00663C54">
            <w:pPr>
              <w:pStyle w:val="ConsPlusNormal"/>
              <w:jc w:val="center"/>
            </w:pPr>
          </w:p>
        </w:tc>
        <w:tc>
          <w:tcPr>
            <w:tcW w:w="1814" w:type="dxa"/>
          </w:tcPr>
          <w:p w:rsidR="00663C54" w:rsidRDefault="00663C54">
            <w:pPr>
              <w:pStyle w:val="ConsPlusNormal"/>
              <w:jc w:val="center"/>
            </w:pPr>
          </w:p>
        </w:tc>
        <w:tc>
          <w:tcPr>
            <w:tcW w:w="2551" w:type="dxa"/>
          </w:tcPr>
          <w:p w:rsidR="00663C54" w:rsidRDefault="00663C54">
            <w:pPr>
              <w:pStyle w:val="ConsPlusNormal"/>
            </w:pPr>
          </w:p>
        </w:tc>
        <w:tc>
          <w:tcPr>
            <w:tcW w:w="1871" w:type="dxa"/>
          </w:tcPr>
          <w:p w:rsidR="00663C54" w:rsidRDefault="00663C54">
            <w:pPr>
              <w:pStyle w:val="ConsPlusNormal"/>
            </w:pPr>
            <w:r>
              <w:t>Органы местного самоуправления,</w:t>
            </w:r>
          </w:p>
          <w:p w:rsidR="00663C54" w:rsidRDefault="00663C54">
            <w:pPr>
              <w:pStyle w:val="ConsPlusNormal"/>
            </w:pPr>
            <w:r>
              <w:t>Инициаторы проектов</w:t>
            </w:r>
          </w:p>
        </w:tc>
      </w:tr>
      <w:tr w:rsidR="00663C54">
        <w:tc>
          <w:tcPr>
            <w:tcW w:w="696" w:type="dxa"/>
          </w:tcPr>
          <w:p w:rsidR="00663C54" w:rsidRDefault="00663C54">
            <w:pPr>
              <w:pStyle w:val="ConsPlusNormal"/>
            </w:pPr>
            <w:r>
              <w:t>....</w:t>
            </w:r>
          </w:p>
        </w:tc>
        <w:tc>
          <w:tcPr>
            <w:tcW w:w="2891" w:type="dxa"/>
          </w:tcPr>
          <w:p w:rsidR="00663C54" w:rsidRDefault="00663C54">
            <w:pPr>
              <w:pStyle w:val="ConsPlusNormal"/>
            </w:pPr>
          </w:p>
        </w:tc>
        <w:tc>
          <w:tcPr>
            <w:tcW w:w="1531" w:type="dxa"/>
          </w:tcPr>
          <w:p w:rsidR="00663C54" w:rsidRDefault="00663C54">
            <w:pPr>
              <w:pStyle w:val="ConsPlusNormal"/>
              <w:jc w:val="center"/>
            </w:pPr>
          </w:p>
        </w:tc>
        <w:tc>
          <w:tcPr>
            <w:tcW w:w="1814" w:type="dxa"/>
          </w:tcPr>
          <w:p w:rsidR="00663C54" w:rsidRDefault="00663C54">
            <w:pPr>
              <w:pStyle w:val="ConsPlusNormal"/>
              <w:jc w:val="center"/>
            </w:pPr>
          </w:p>
        </w:tc>
        <w:tc>
          <w:tcPr>
            <w:tcW w:w="2551" w:type="dxa"/>
          </w:tcPr>
          <w:p w:rsidR="00663C54" w:rsidRDefault="00663C54">
            <w:pPr>
              <w:pStyle w:val="ConsPlusNormal"/>
            </w:pPr>
          </w:p>
        </w:tc>
        <w:tc>
          <w:tcPr>
            <w:tcW w:w="1871" w:type="dxa"/>
          </w:tcPr>
          <w:p w:rsidR="00663C54" w:rsidRDefault="00663C54">
            <w:pPr>
              <w:pStyle w:val="ConsPlusNormal"/>
            </w:pPr>
          </w:p>
        </w:tc>
      </w:tr>
      <w:tr w:rsidR="00663C54">
        <w:tc>
          <w:tcPr>
            <w:tcW w:w="696" w:type="dxa"/>
          </w:tcPr>
          <w:p w:rsidR="00663C54" w:rsidRDefault="00663C54">
            <w:pPr>
              <w:pStyle w:val="ConsPlusNormal"/>
              <w:outlineLvl w:val="3"/>
            </w:pPr>
            <w:r>
              <w:t>9.</w:t>
            </w:r>
          </w:p>
        </w:tc>
        <w:tc>
          <w:tcPr>
            <w:tcW w:w="10658" w:type="dxa"/>
            <w:gridSpan w:val="5"/>
          </w:tcPr>
          <w:p w:rsidR="00663C54" w:rsidRDefault="00663C54">
            <w:pPr>
              <w:pStyle w:val="ConsPlusNormal"/>
            </w:pPr>
            <w:r>
              <w:t>Необходимость внесения изменений в нормативно-правовые акты</w:t>
            </w:r>
          </w:p>
        </w:tc>
      </w:tr>
      <w:tr w:rsidR="00663C54">
        <w:tc>
          <w:tcPr>
            <w:tcW w:w="696" w:type="dxa"/>
          </w:tcPr>
          <w:p w:rsidR="00663C54" w:rsidRDefault="00663C54">
            <w:pPr>
              <w:pStyle w:val="ConsPlusNormal"/>
            </w:pPr>
            <w:r>
              <w:t>9.1.</w:t>
            </w:r>
          </w:p>
        </w:tc>
        <w:tc>
          <w:tcPr>
            <w:tcW w:w="2891" w:type="dxa"/>
          </w:tcPr>
          <w:p w:rsidR="00663C54" w:rsidRDefault="00663C54">
            <w:pPr>
              <w:pStyle w:val="ConsPlusNormal"/>
            </w:pPr>
            <w:r>
              <w:t>Создание морского пункта пропуска</w:t>
            </w:r>
          </w:p>
        </w:tc>
        <w:tc>
          <w:tcPr>
            <w:tcW w:w="1531" w:type="dxa"/>
          </w:tcPr>
          <w:p w:rsidR="00663C54" w:rsidRDefault="00663C54">
            <w:pPr>
              <w:pStyle w:val="ConsPlusNormal"/>
              <w:jc w:val="center"/>
            </w:pPr>
            <w:r>
              <w:t>2023</w:t>
            </w:r>
          </w:p>
        </w:tc>
        <w:tc>
          <w:tcPr>
            <w:tcW w:w="1814" w:type="dxa"/>
          </w:tcPr>
          <w:p w:rsidR="00663C54" w:rsidRDefault="00663C54">
            <w:pPr>
              <w:pStyle w:val="ConsPlusNormal"/>
              <w:jc w:val="center"/>
            </w:pPr>
          </w:p>
        </w:tc>
        <w:tc>
          <w:tcPr>
            <w:tcW w:w="2551" w:type="dxa"/>
          </w:tcPr>
          <w:p w:rsidR="00663C54" w:rsidRDefault="00663C54">
            <w:pPr>
              <w:pStyle w:val="ConsPlusNormal"/>
            </w:pPr>
          </w:p>
        </w:tc>
        <w:tc>
          <w:tcPr>
            <w:tcW w:w="1871" w:type="dxa"/>
          </w:tcPr>
          <w:p w:rsidR="00663C54" w:rsidRDefault="00663C54">
            <w:pPr>
              <w:pStyle w:val="ConsPlusNormal"/>
            </w:pPr>
            <w:r>
              <w:t>Органы исполнительной власти, Инициаторы проектов</w:t>
            </w:r>
          </w:p>
        </w:tc>
      </w:tr>
      <w:tr w:rsidR="00663C54">
        <w:tc>
          <w:tcPr>
            <w:tcW w:w="696" w:type="dxa"/>
          </w:tcPr>
          <w:p w:rsidR="00663C54" w:rsidRDefault="00663C54">
            <w:pPr>
              <w:pStyle w:val="ConsPlusNormal"/>
            </w:pPr>
            <w:r>
              <w:t>9.2.</w:t>
            </w:r>
          </w:p>
        </w:tc>
        <w:tc>
          <w:tcPr>
            <w:tcW w:w="2891" w:type="dxa"/>
          </w:tcPr>
          <w:p w:rsidR="00663C54" w:rsidRDefault="00663C54">
            <w:pPr>
              <w:pStyle w:val="ConsPlusNormal"/>
            </w:pPr>
            <w:r>
              <w:t>Обеспечение энергетической инфраструктурой</w:t>
            </w:r>
          </w:p>
        </w:tc>
        <w:tc>
          <w:tcPr>
            <w:tcW w:w="1531" w:type="dxa"/>
          </w:tcPr>
          <w:p w:rsidR="00663C54" w:rsidRDefault="00663C54">
            <w:pPr>
              <w:pStyle w:val="ConsPlusNormal"/>
              <w:jc w:val="center"/>
            </w:pPr>
            <w:r>
              <w:t>2019 - 2023</w:t>
            </w:r>
          </w:p>
        </w:tc>
        <w:tc>
          <w:tcPr>
            <w:tcW w:w="1814" w:type="dxa"/>
          </w:tcPr>
          <w:p w:rsidR="00663C54" w:rsidRDefault="00663C54">
            <w:pPr>
              <w:pStyle w:val="ConsPlusNormal"/>
              <w:jc w:val="center"/>
            </w:pPr>
          </w:p>
        </w:tc>
        <w:tc>
          <w:tcPr>
            <w:tcW w:w="2551" w:type="dxa"/>
          </w:tcPr>
          <w:p w:rsidR="00663C54" w:rsidRDefault="00663C54">
            <w:pPr>
              <w:pStyle w:val="ConsPlusNormal"/>
            </w:pPr>
          </w:p>
        </w:tc>
        <w:tc>
          <w:tcPr>
            <w:tcW w:w="1871" w:type="dxa"/>
          </w:tcPr>
          <w:p w:rsidR="00663C54" w:rsidRDefault="00663C54">
            <w:pPr>
              <w:pStyle w:val="ConsPlusNormal"/>
            </w:pPr>
            <w:r>
              <w:t>Органы исполнительной власти, Инициаторы проектов</w:t>
            </w:r>
          </w:p>
        </w:tc>
      </w:tr>
      <w:tr w:rsidR="00663C54">
        <w:tc>
          <w:tcPr>
            <w:tcW w:w="696" w:type="dxa"/>
          </w:tcPr>
          <w:p w:rsidR="00663C54" w:rsidRDefault="00663C54">
            <w:pPr>
              <w:pStyle w:val="ConsPlusNormal"/>
              <w:outlineLvl w:val="3"/>
            </w:pPr>
            <w:r>
              <w:t>10.</w:t>
            </w:r>
          </w:p>
        </w:tc>
        <w:tc>
          <w:tcPr>
            <w:tcW w:w="10658" w:type="dxa"/>
            <w:gridSpan w:val="5"/>
          </w:tcPr>
          <w:p w:rsidR="00663C54" w:rsidRDefault="00663C54">
            <w:pPr>
              <w:pStyle w:val="ConsPlusNormal"/>
            </w:pPr>
            <w:r>
              <w:t>Иные мероприятия</w:t>
            </w:r>
          </w:p>
        </w:tc>
      </w:tr>
      <w:tr w:rsidR="00663C54">
        <w:tc>
          <w:tcPr>
            <w:tcW w:w="696" w:type="dxa"/>
          </w:tcPr>
          <w:p w:rsidR="00663C54" w:rsidRDefault="00663C54">
            <w:pPr>
              <w:pStyle w:val="ConsPlusNormal"/>
            </w:pPr>
            <w:r>
              <w:t>10.1.</w:t>
            </w:r>
          </w:p>
        </w:tc>
        <w:tc>
          <w:tcPr>
            <w:tcW w:w="2891" w:type="dxa"/>
          </w:tcPr>
          <w:p w:rsidR="00663C54" w:rsidRDefault="00663C54">
            <w:pPr>
              <w:pStyle w:val="ConsPlusNormal"/>
            </w:pPr>
            <w:r>
              <w:t>Оказание консультативных услуг</w:t>
            </w:r>
          </w:p>
        </w:tc>
        <w:tc>
          <w:tcPr>
            <w:tcW w:w="1531" w:type="dxa"/>
          </w:tcPr>
          <w:p w:rsidR="00663C54" w:rsidRDefault="00663C54">
            <w:pPr>
              <w:pStyle w:val="ConsPlusNormal"/>
              <w:jc w:val="center"/>
            </w:pPr>
            <w:r>
              <w:t>2019 - 2023</w:t>
            </w:r>
          </w:p>
        </w:tc>
        <w:tc>
          <w:tcPr>
            <w:tcW w:w="1814" w:type="dxa"/>
          </w:tcPr>
          <w:p w:rsidR="00663C54" w:rsidRDefault="00663C54">
            <w:pPr>
              <w:pStyle w:val="ConsPlusNormal"/>
              <w:jc w:val="center"/>
            </w:pPr>
          </w:p>
        </w:tc>
        <w:tc>
          <w:tcPr>
            <w:tcW w:w="2551" w:type="dxa"/>
          </w:tcPr>
          <w:p w:rsidR="00663C54" w:rsidRDefault="00663C54">
            <w:pPr>
              <w:pStyle w:val="ConsPlusNormal"/>
            </w:pPr>
            <w:r>
              <w:t>Уменьшение сроков реализации проекта</w:t>
            </w:r>
          </w:p>
        </w:tc>
        <w:tc>
          <w:tcPr>
            <w:tcW w:w="1871" w:type="dxa"/>
          </w:tcPr>
          <w:p w:rsidR="00663C54" w:rsidRDefault="00663C54">
            <w:pPr>
              <w:pStyle w:val="ConsPlusNormal"/>
            </w:pPr>
            <w:r>
              <w:t xml:space="preserve">Агентство по рыболовству Сахалинской области, </w:t>
            </w:r>
            <w:r>
              <w:lastRenderedPageBreak/>
              <w:t>Инициаторы проектов</w:t>
            </w:r>
          </w:p>
        </w:tc>
      </w:tr>
      <w:tr w:rsidR="00663C54">
        <w:tc>
          <w:tcPr>
            <w:tcW w:w="696" w:type="dxa"/>
          </w:tcPr>
          <w:p w:rsidR="00663C54" w:rsidRDefault="00663C54">
            <w:pPr>
              <w:pStyle w:val="ConsPlusNormal"/>
            </w:pPr>
            <w:r>
              <w:lastRenderedPageBreak/>
              <w:t>...</w:t>
            </w:r>
          </w:p>
        </w:tc>
        <w:tc>
          <w:tcPr>
            <w:tcW w:w="2891" w:type="dxa"/>
          </w:tcPr>
          <w:p w:rsidR="00663C54" w:rsidRDefault="00663C54">
            <w:pPr>
              <w:pStyle w:val="ConsPlusNormal"/>
            </w:pPr>
          </w:p>
        </w:tc>
        <w:tc>
          <w:tcPr>
            <w:tcW w:w="1531" w:type="dxa"/>
          </w:tcPr>
          <w:p w:rsidR="00663C54" w:rsidRDefault="00663C54">
            <w:pPr>
              <w:pStyle w:val="ConsPlusNormal"/>
              <w:jc w:val="center"/>
            </w:pPr>
          </w:p>
        </w:tc>
        <w:tc>
          <w:tcPr>
            <w:tcW w:w="1814" w:type="dxa"/>
          </w:tcPr>
          <w:p w:rsidR="00663C54" w:rsidRDefault="00663C54">
            <w:pPr>
              <w:pStyle w:val="ConsPlusNormal"/>
              <w:jc w:val="center"/>
            </w:pPr>
          </w:p>
        </w:tc>
        <w:tc>
          <w:tcPr>
            <w:tcW w:w="2551" w:type="dxa"/>
          </w:tcPr>
          <w:p w:rsidR="00663C54" w:rsidRDefault="00663C54">
            <w:pPr>
              <w:pStyle w:val="ConsPlusNormal"/>
            </w:pPr>
          </w:p>
        </w:tc>
        <w:tc>
          <w:tcPr>
            <w:tcW w:w="1871" w:type="dxa"/>
          </w:tcPr>
          <w:p w:rsidR="00663C54" w:rsidRDefault="00663C54">
            <w:pPr>
              <w:pStyle w:val="ConsPlusNormal"/>
            </w:pPr>
          </w:p>
        </w:tc>
      </w:tr>
    </w:tbl>
    <w:p w:rsidR="00663C54" w:rsidRDefault="00663C54">
      <w:pPr>
        <w:pStyle w:val="ConsPlusNormal"/>
        <w:ind w:firstLine="540"/>
        <w:jc w:val="both"/>
      </w:pPr>
    </w:p>
    <w:p w:rsidR="00663C54" w:rsidRDefault="00663C54">
      <w:pPr>
        <w:pStyle w:val="ConsPlusNormal"/>
        <w:ind w:firstLine="540"/>
        <w:jc w:val="both"/>
      </w:pPr>
      <w:r>
        <w:t>--------------------------------</w:t>
      </w:r>
    </w:p>
    <w:p w:rsidR="00663C54" w:rsidRDefault="00663C54">
      <w:pPr>
        <w:pStyle w:val="ConsPlusNormal"/>
        <w:spacing w:before="220"/>
        <w:ind w:firstLine="540"/>
        <w:jc w:val="both"/>
      </w:pPr>
      <w:bookmarkStart w:id="20" w:name="P10193"/>
      <w:bookmarkEnd w:id="20"/>
      <w:r>
        <w:t>&lt;*&gt; - для проектов производственной направленности.</w:t>
      </w:r>
    </w:p>
    <w:p w:rsidR="00663C54" w:rsidRDefault="00663C54">
      <w:pPr>
        <w:pStyle w:val="ConsPlusNormal"/>
        <w:ind w:firstLine="540"/>
        <w:jc w:val="both"/>
      </w:pPr>
    </w:p>
    <w:p w:rsidR="00663C54" w:rsidRDefault="00663C54">
      <w:pPr>
        <w:pStyle w:val="ConsPlusNormal"/>
        <w:ind w:firstLine="540"/>
        <w:jc w:val="both"/>
      </w:pPr>
      <w:r>
        <w:t>Справочно:</w:t>
      </w:r>
    </w:p>
    <w:p w:rsidR="00663C54" w:rsidRDefault="00663C54">
      <w:pPr>
        <w:pStyle w:val="ConsPlusNormal"/>
        <w:spacing w:before="220"/>
        <w:ind w:firstLine="540"/>
        <w:jc w:val="both"/>
      </w:pPr>
      <w:r>
        <w:t>1. Инженерное обеспечение (перечень инженерных работ, необходимых для реализации проекта, оформление земельных участков, документов, необходимых для строительства, реализация сопутствующих проектов инженерно-транспортной инфраструктуры и прочее);</w:t>
      </w:r>
    </w:p>
    <w:p w:rsidR="00663C54" w:rsidRDefault="00663C54">
      <w:pPr>
        <w:pStyle w:val="ConsPlusNormal"/>
        <w:spacing w:before="220"/>
        <w:ind w:firstLine="540"/>
        <w:jc w:val="both"/>
      </w:pPr>
      <w:r>
        <w:t>2. Кадровое обеспечение (описание мероприятий по созданию новых рабочих мест, подбору и обучению персонала и прочее);</w:t>
      </w:r>
    </w:p>
    <w:p w:rsidR="00663C54" w:rsidRDefault="00663C54">
      <w:pPr>
        <w:pStyle w:val="ConsPlusNormal"/>
        <w:spacing w:before="220"/>
        <w:ind w:firstLine="540"/>
        <w:jc w:val="both"/>
      </w:pPr>
      <w:r>
        <w:t>3. Основные мероприятия по капитальным затратам (проведение инженерных изысканий, подготовка проектно-сметной документации и прочее);</w:t>
      </w:r>
    </w:p>
    <w:p w:rsidR="00663C54" w:rsidRDefault="00663C54">
      <w:pPr>
        <w:pStyle w:val="ConsPlusNormal"/>
        <w:spacing w:before="220"/>
        <w:ind w:firstLine="540"/>
        <w:jc w:val="both"/>
      </w:pPr>
      <w:r>
        <w:t>4. Строительство (наименование объектов, предполагаемых к строительству);</w:t>
      </w:r>
    </w:p>
    <w:p w:rsidR="00663C54" w:rsidRDefault="00663C54">
      <w:pPr>
        <w:pStyle w:val="ConsPlusNormal"/>
        <w:spacing w:before="220"/>
        <w:ind w:firstLine="540"/>
        <w:jc w:val="both"/>
      </w:pPr>
      <w:r>
        <w:t>5. Организация сбыта (проведение маркетинговых исследований, поиск заказчиков, заключение договоров поставки и прочее);</w:t>
      </w:r>
    </w:p>
    <w:p w:rsidR="00663C54" w:rsidRDefault="00663C54">
      <w:pPr>
        <w:pStyle w:val="ConsPlusNormal"/>
        <w:spacing w:before="220"/>
        <w:ind w:firstLine="540"/>
        <w:jc w:val="both"/>
      </w:pPr>
      <w:r>
        <w:t>6. IT-инфраструктура, требуемая для реализации проекта (описание интернет-платформ и прочее);</w:t>
      </w:r>
    </w:p>
    <w:p w:rsidR="00663C54" w:rsidRDefault="00663C54">
      <w:pPr>
        <w:pStyle w:val="ConsPlusNormal"/>
        <w:spacing w:before="220"/>
        <w:ind w:firstLine="540"/>
        <w:jc w:val="both"/>
      </w:pPr>
      <w:r>
        <w:t>7. Необходимость внесения изменений в нормативно-правовые акты (отразить критическую зависимость проекта от необходимости внесения изменений в федеральное или региональное законодательство);</w:t>
      </w:r>
    </w:p>
    <w:p w:rsidR="00663C54" w:rsidRDefault="00663C54">
      <w:pPr>
        <w:pStyle w:val="ConsPlusNormal"/>
        <w:spacing w:before="220"/>
        <w:ind w:firstLine="540"/>
        <w:jc w:val="both"/>
      </w:pPr>
      <w:r>
        <w:t>8. Иные мероприятия (прочие мероприятия, необходимые для реализации проекта).</w:t>
      </w:r>
    </w:p>
    <w:p w:rsidR="00663C54" w:rsidRDefault="00663C54">
      <w:pPr>
        <w:pStyle w:val="ConsPlusNormal"/>
        <w:ind w:firstLine="540"/>
        <w:jc w:val="both"/>
      </w:pPr>
    </w:p>
    <w:p w:rsidR="00663C54" w:rsidRDefault="00663C54">
      <w:pPr>
        <w:pStyle w:val="ConsPlusTitle"/>
        <w:ind w:firstLine="540"/>
        <w:jc w:val="both"/>
        <w:outlineLvl w:val="2"/>
      </w:pPr>
      <w:r>
        <w:t>Таблица G.4 - План-график мероприятий ("дорожная карта") приоритетного инвестиционного проекта "Комфортная городская среда и Южно-Сахалинская агломерация", предполагаемого к реализации в рамках Стратегии социально-экономического развития Сахалинской области до 2035 года</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2891"/>
        <w:gridCol w:w="1531"/>
        <w:gridCol w:w="1701"/>
        <w:gridCol w:w="2608"/>
        <w:gridCol w:w="1984"/>
        <w:gridCol w:w="1757"/>
      </w:tblGrid>
      <w:tr w:rsidR="00663C54">
        <w:tc>
          <w:tcPr>
            <w:tcW w:w="1134" w:type="dxa"/>
          </w:tcPr>
          <w:p w:rsidR="00663C54" w:rsidRDefault="00663C54">
            <w:pPr>
              <w:pStyle w:val="ConsPlusNormal"/>
              <w:jc w:val="center"/>
            </w:pPr>
            <w:r>
              <w:t>N п/п</w:t>
            </w:r>
          </w:p>
        </w:tc>
        <w:tc>
          <w:tcPr>
            <w:tcW w:w="2891" w:type="dxa"/>
          </w:tcPr>
          <w:p w:rsidR="00663C54" w:rsidRDefault="00663C54">
            <w:pPr>
              <w:pStyle w:val="ConsPlusNormal"/>
              <w:jc w:val="center"/>
            </w:pPr>
            <w:r>
              <w:t>Наименование мероприятия</w:t>
            </w:r>
          </w:p>
        </w:tc>
        <w:tc>
          <w:tcPr>
            <w:tcW w:w="1531" w:type="dxa"/>
          </w:tcPr>
          <w:p w:rsidR="00663C54" w:rsidRDefault="00663C54">
            <w:pPr>
              <w:pStyle w:val="ConsPlusNormal"/>
              <w:jc w:val="center"/>
            </w:pPr>
            <w:r>
              <w:t>Срок реализации</w:t>
            </w:r>
          </w:p>
        </w:tc>
        <w:tc>
          <w:tcPr>
            <w:tcW w:w="1701" w:type="dxa"/>
          </w:tcPr>
          <w:p w:rsidR="00663C54" w:rsidRDefault="00663C54">
            <w:pPr>
              <w:pStyle w:val="ConsPlusNormal"/>
              <w:jc w:val="center"/>
            </w:pPr>
            <w:r>
              <w:t>Объем финансировани</w:t>
            </w:r>
            <w:r>
              <w:lastRenderedPageBreak/>
              <w:t>я, млн. руб.</w:t>
            </w:r>
          </w:p>
        </w:tc>
        <w:tc>
          <w:tcPr>
            <w:tcW w:w="2608" w:type="dxa"/>
          </w:tcPr>
          <w:p w:rsidR="00663C54" w:rsidRDefault="00663C54">
            <w:pPr>
              <w:pStyle w:val="ConsPlusNormal"/>
              <w:jc w:val="center"/>
            </w:pPr>
            <w:r>
              <w:lastRenderedPageBreak/>
              <w:t>Ожидаемый результат</w:t>
            </w:r>
          </w:p>
        </w:tc>
        <w:tc>
          <w:tcPr>
            <w:tcW w:w="1984" w:type="dxa"/>
          </w:tcPr>
          <w:p w:rsidR="00663C54" w:rsidRDefault="00663C54">
            <w:pPr>
              <w:pStyle w:val="ConsPlusNormal"/>
              <w:jc w:val="center"/>
            </w:pPr>
            <w:r>
              <w:t>Ответственные исполнители</w:t>
            </w:r>
          </w:p>
        </w:tc>
        <w:tc>
          <w:tcPr>
            <w:tcW w:w="1757" w:type="dxa"/>
          </w:tcPr>
          <w:p w:rsidR="00663C54" w:rsidRDefault="00663C54">
            <w:pPr>
              <w:pStyle w:val="ConsPlusNormal"/>
              <w:jc w:val="center"/>
            </w:pPr>
            <w:r>
              <w:t>Примечание</w:t>
            </w:r>
          </w:p>
        </w:tc>
      </w:tr>
      <w:tr w:rsidR="00663C54">
        <w:tc>
          <w:tcPr>
            <w:tcW w:w="1134" w:type="dxa"/>
          </w:tcPr>
          <w:p w:rsidR="00663C54" w:rsidRDefault="00663C54">
            <w:pPr>
              <w:pStyle w:val="ConsPlusNormal"/>
            </w:pPr>
          </w:p>
        </w:tc>
        <w:tc>
          <w:tcPr>
            <w:tcW w:w="12472" w:type="dxa"/>
            <w:gridSpan w:val="6"/>
          </w:tcPr>
          <w:p w:rsidR="00663C54" w:rsidRDefault="00663C54">
            <w:pPr>
              <w:pStyle w:val="ConsPlusNormal"/>
              <w:outlineLvl w:val="3"/>
            </w:pPr>
            <w:r>
              <w:t>Инвестиционный проект обновления территорий 4, 7, 8 микрорайонов г. Южно-Сахалинска</w:t>
            </w:r>
          </w:p>
        </w:tc>
      </w:tr>
      <w:tr w:rsidR="00663C54">
        <w:tc>
          <w:tcPr>
            <w:tcW w:w="1134" w:type="dxa"/>
          </w:tcPr>
          <w:p w:rsidR="00663C54" w:rsidRDefault="00663C54">
            <w:pPr>
              <w:pStyle w:val="ConsPlusNormal"/>
              <w:outlineLvl w:val="4"/>
            </w:pPr>
            <w:r>
              <w:t>1.</w:t>
            </w:r>
          </w:p>
        </w:tc>
        <w:tc>
          <w:tcPr>
            <w:tcW w:w="12472" w:type="dxa"/>
            <w:gridSpan w:val="6"/>
          </w:tcPr>
          <w:p w:rsidR="00663C54" w:rsidRDefault="00663C54">
            <w:pPr>
              <w:pStyle w:val="ConsPlusNormal"/>
            </w:pPr>
            <w:r>
              <w:t>Инженерное обеспечение</w:t>
            </w:r>
          </w:p>
        </w:tc>
      </w:tr>
      <w:tr w:rsidR="00663C54">
        <w:tc>
          <w:tcPr>
            <w:tcW w:w="1134" w:type="dxa"/>
          </w:tcPr>
          <w:p w:rsidR="00663C54" w:rsidRDefault="00663C54">
            <w:pPr>
              <w:pStyle w:val="ConsPlusNormal"/>
            </w:pPr>
            <w:r>
              <w:t>1.1.</w:t>
            </w:r>
          </w:p>
        </w:tc>
        <w:tc>
          <w:tcPr>
            <w:tcW w:w="2891" w:type="dxa"/>
          </w:tcPr>
          <w:p w:rsidR="00663C54" w:rsidRDefault="00663C54">
            <w:pPr>
              <w:pStyle w:val="ConsPlusNormal"/>
            </w:pPr>
            <w:r>
              <w:t>Обеспечение изыскательских, проектных и строительно-монтажных работ по строительству (реконструкции) объектов инженерной инфраструктуры (электроснабжение, водоснабжение, водоотведение, теплоснабжение)</w:t>
            </w:r>
          </w:p>
        </w:tc>
        <w:tc>
          <w:tcPr>
            <w:tcW w:w="1531" w:type="dxa"/>
          </w:tcPr>
          <w:p w:rsidR="00663C54" w:rsidRDefault="00663C54">
            <w:pPr>
              <w:pStyle w:val="ConsPlusNormal"/>
            </w:pPr>
            <w:r>
              <w:t>2020 - 2023</w:t>
            </w:r>
          </w:p>
        </w:tc>
        <w:tc>
          <w:tcPr>
            <w:tcW w:w="1701" w:type="dxa"/>
          </w:tcPr>
          <w:p w:rsidR="00663C54" w:rsidRDefault="00663C54">
            <w:pPr>
              <w:pStyle w:val="ConsPlusNormal"/>
            </w:pPr>
            <w:r>
              <w:t>2520</w:t>
            </w:r>
          </w:p>
        </w:tc>
        <w:tc>
          <w:tcPr>
            <w:tcW w:w="2608" w:type="dxa"/>
          </w:tcPr>
          <w:p w:rsidR="00663C54" w:rsidRDefault="00663C54">
            <w:pPr>
              <w:pStyle w:val="ConsPlusNormal"/>
            </w:pPr>
            <w:r>
              <w:t>Обеспечение инженерной инфраструктурой застройки с учетом двукратного увеличения плотности застройки</w:t>
            </w:r>
          </w:p>
        </w:tc>
        <w:tc>
          <w:tcPr>
            <w:tcW w:w="1984" w:type="dxa"/>
          </w:tcPr>
          <w:p w:rsidR="00663C54" w:rsidRDefault="00663C54">
            <w:pPr>
              <w:pStyle w:val="ConsPlusNormal"/>
            </w:pPr>
            <w:r>
              <w:t>УКС администрации г. Южно-Сахалинска</w:t>
            </w:r>
          </w:p>
        </w:tc>
        <w:tc>
          <w:tcPr>
            <w:tcW w:w="1757" w:type="dxa"/>
          </w:tcPr>
          <w:p w:rsidR="00663C54" w:rsidRDefault="00663C54">
            <w:pPr>
              <w:pStyle w:val="ConsPlusNormal"/>
            </w:pPr>
          </w:p>
        </w:tc>
      </w:tr>
      <w:tr w:rsidR="00663C54">
        <w:tc>
          <w:tcPr>
            <w:tcW w:w="1134" w:type="dxa"/>
          </w:tcPr>
          <w:p w:rsidR="00663C54" w:rsidRDefault="00663C54">
            <w:pPr>
              <w:pStyle w:val="ConsPlusNormal"/>
              <w:outlineLvl w:val="4"/>
            </w:pPr>
            <w:r>
              <w:t>2.</w:t>
            </w:r>
          </w:p>
        </w:tc>
        <w:tc>
          <w:tcPr>
            <w:tcW w:w="12472" w:type="dxa"/>
            <w:gridSpan w:val="6"/>
          </w:tcPr>
          <w:p w:rsidR="00663C54" w:rsidRDefault="00663C54">
            <w:pPr>
              <w:pStyle w:val="ConsPlusNormal"/>
            </w:pPr>
            <w:r>
              <w:t>Кадровое обеспечение</w:t>
            </w:r>
          </w:p>
        </w:tc>
      </w:tr>
      <w:tr w:rsidR="00663C54">
        <w:tc>
          <w:tcPr>
            <w:tcW w:w="1134" w:type="dxa"/>
          </w:tcPr>
          <w:p w:rsidR="00663C54" w:rsidRDefault="00663C54">
            <w:pPr>
              <w:pStyle w:val="ConsPlusNormal"/>
            </w:pPr>
            <w:r>
              <w:t>2.1.</w:t>
            </w:r>
          </w:p>
        </w:tc>
        <w:tc>
          <w:tcPr>
            <w:tcW w:w="2891" w:type="dxa"/>
          </w:tcPr>
          <w:p w:rsidR="00663C54" w:rsidRDefault="00663C54">
            <w:pPr>
              <w:pStyle w:val="ConsPlusNormal"/>
            </w:pPr>
            <w:r>
              <w:t>Подготовка работников в сфере услуг, торговли, гостиничного сервиса и т.п.</w:t>
            </w:r>
          </w:p>
        </w:tc>
        <w:tc>
          <w:tcPr>
            <w:tcW w:w="1531" w:type="dxa"/>
          </w:tcPr>
          <w:p w:rsidR="00663C54" w:rsidRDefault="00663C54">
            <w:pPr>
              <w:pStyle w:val="ConsPlusNormal"/>
            </w:pPr>
            <w:r>
              <w:t>2025 - 2030</w:t>
            </w:r>
          </w:p>
        </w:tc>
        <w:tc>
          <w:tcPr>
            <w:tcW w:w="1701" w:type="dxa"/>
          </w:tcPr>
          <w:p w:rsidR="00663C54" w:rsidRDefault="00663C54">
            <w:pPr>
              <w:pStyle w:val="ConsPlusNormal"/>
            </w:pPr>
          </w:p>
        </w:tc>
        <w:tc>
          <w:tcPr>
            <w:tcW w:w="2608" w:type="dxa"/>
          </w:tcPr>
          <w:p w:rsidR="00663C54" w:rsidRDefault="00663C54">
            <w:pPr>
              <w:pStyle w:val="ConsPlusNormal"/>
            </w:pPr>
            <w:r>
              <w:t>Подготовка 3000 квалифицированных сотрудников в сфере услуг, торговли, сервиса и т.п.</w:t>
            </w:r>
          </w:p>
        </w:tc>
        <w:tc>
          <w:tcPr>
            <w:tcW w:w="1984" w:type="dxa"/>
          </w:tcPr>
          <w:p w:rsidR="00663C54" w:rsidRDefault="00663C54">
            <w:pPr>
              <w:pStyle w:val="ConsPlusNormal"/>
            </w:pPr>
            <w:r>
              <w:t>Министерство образования СО</w:t>
            </w:r>
          </w:p>
        </w:tc>
        <w:tc>
          <w:tcPr>
            <w:tcW w:w="1757" w:type="dxa"/>
          </w:tcPr>
          <w:p w:rsidR="00663C54" w:rsidRDefault="00663C54">
            <w:pPr>
              <w:pStyle w:val="ConsPlusNormal"/>
            </w:pPr>
          </w:p>
        </w:tc>
      </w:tr>
      <w:tr w:rsidR="00663C54">
        <w:tc>
          <w:tcPr>
            <w:tcW w:w="1134" w:type="dxa"/>
          </w:tcPr>
          <w:p w:rsidR="00663C54" w:rsidRDefault="00663C54">
            <w:pPr>
              <w:pStyle w:val="ConsPlusNormal"/>
              <w:outlineLvl w:val="4"/>
            </w:pPr>
            <w:r>
              <w:t>3.</w:t>
            </w:r>
          </w:p>
        </w:tc>
        <w:tc>
          <w:tcPr>
            <w:tcW w:w="10715" w:type="dxa"/>
            <w:gridSpan w:val="5"/>
          </w:tcPr>
          <w:p w:rsidR="00663C54" w:rsidRDefault="00663C54">
            <w:pPr>
              <w:pStyle w:val="ConsPlusNormal"/>
            </w:pPr>
            <w:r>
              <w:t>Основные мероприятия по капитальным затратам</w:t>
            </w:r>
          </w:p>
        </w:tc>
        <w:tc>
          <w:tcPr>
            <w:tcW w:w="1757" w:type="dxa"/>
          </w:tcPr>
          <w:p w:rsidR="00663C54" w:rsidRDefault="00663C54">
            <w:pPr>
              <w:pStyle w:val="ConsPlusNormal"/>
            </w:pPr>
          </w:p>
        </w:tc>
      </w:tr>
      <w:tr w:rsidR="00663C54">
        <w:tc>
          <w:tcPr>
            <w:tcW w:w="1134" w:type="dxa"/>
          </w:tcPr>
          <w:p w:rsidR="00663C54" w:rsidRDefault="00663C54">
            <w:pPr>
              <w:pStyle w:val="ConsPlusNormal"/>
            </w:pPr>
            <w:r>
              <w:t>3.1.</w:t>
            </w:r>
          </w:p>
        </w:tc>
        <w:tc>
          <w:tcPr>
            <w:tcW w:w="2891" w:type="dxa"/>
          </w:tcPr>
          <w:p w:rsidR="00663C54" w:rsidRDefault="00663C54">
            <w:pPr>
              <w:pStyle w:val="ConsPlusNormal"/>
            </w:pPr>
            <w:r>
              <w:t>Строительство жилья для переселения первой волны жильцов из 4, 7 и 8 мкр.</w:t>
            </w:r>
          </w:p>
        </w:tc>
        <w:tc>
          <w:tcPr>
            <w:tcW w:w="1531" w:type="dxa"/>
          </w:tcPr>
          <w:p w:rsidR="00663C54" w:rsidRDefault="00663C54">
            <w:pPr>
              <w:pStyle w:val="ConsPlusNormal"/>
            </w:pPr>
            <w:r>
              <w:t>2020 - 2021</w:t>
            </w:r>
          </w:p>
        </w:tc>
        <w:tc>
          <w:tcPr>
            <w:tcW w:w="1701" w:type="dxa"/>
          </w:tcPr>
          <w:p w:rsidR="00663C54" w:rsidRDefault="00663C54">
            <w:pPr>
              <w:pStyle w:val="ConsPlusNormal"/>
            </w:pPr>
            <w:r>
              <w:t>510</w:t>
            </w:r>
          </w:p>
        </w:tc>
        <w:tc>
          <w:tcPr>
            <w:tcW w:w="2608" w:type="dxa"/>
          </w:tcPr>
          <w:p w:rsidR="00663C54" w:rsidRDefault="00663C54">
            <w:pPr>
              <w:pStyle w:val="ConsPlusNormal"/>
            </w:pPr>
            <w:r>
              <w:t>Освобождение трех площадок в 4, 7 и 8 мкр. достаточных для начала первой волны</w:t>
            </w:r>
          </w:p>
        </w:tc>
        <w:tc>
          <w:tcPr>
            <w:tcW w:w="1984" w:type="dxa"/>
          </w:tcPr>
          <w:p w:rsidR="00663C54" w:rsidRDefault="00663C54">
            <w:pPr>
              <w:pStyle w:val="ConsPlusNormal"/>
            </w:pPr>
            <w:r>
              <w:t>ДУМИ г. Южно-Сахалинска</w:t>
            </w:r>
          </w:p>
        </w:tc>
        <w:tc>
          <w:tcPr>
            <w:tcW w:w="1757" w:type="dxa"/>
          </w:tcPr>
          <w:p w:rsidR="00663C54" w:rsidRDefault="00663C54">
            <w:pPr>
              <w:pStyle w:val="ConsPlusNormal"/>
            </w:pPr>
          </w:p>
        </w:tc>
      </w:tr>
      <w:tr w:rsidR="00663C54">
        <w:tc>
          <w:tcPr>
            <w:tcW w:w="1134" w:type="dxa"/>
          </w:tcPr>
          <w:p w:rsidR="00663C54" w:rsidRDefault="00663C54">
            <w:pPr>
              <w:pStyle w:val="ConsPlusNormal"/>
            </w:pPr>
            <w:r>
              <w:t>...</w:t>
            </w:r>
          </w:p>
        </w:tc>
        <w:tc>
          <w:tcPr>
            <w:tcW w:w="2891" w:type="dxa"/>
          </w:tcPr>
          <w:p w:rsidR="00663C54" w:rsidRDefault="00663C54">
            <w:pPr>
              <w:pStyle w:val="ConsPlusNormal"/>
            </w:pPr>
            <w:r>
              <w:t xml:space="preserve">Выкуп жилья у застройщиков в рамках договоров </w:t>
            </w:r>
            <w:r>
              <w:lastRenderedPageBreak/>
              <w:t>строительства стандартного жилья для переселения первой волны жильцов из 4, 7 и 8 мкр.</w:t>
            </w:r>
          </w:p>
        </w:tc>
        <w:tc>
          <w:tcPr>
            <w:tcW w:w="1531" w:type="dxa"/>
          </w:tcPr>
          <w:p w:rsidR="00663C54" w:rsidRDefault="00663C54">
            <w:pPr>
              <w:pStyle w:val="ConsPlusNormal"/>
            </w:pPr>
            <w:r>
              <w:lastRenderedPageBreak/>
              <w:t>2020 - 2021</w:t>
            </w:r>
          </w:p>
        </w:tc>
        <w:tc>
          <w:tcPr>
            <w:tcW w:w="1701" w:type="dxa"/>
          </w:tcPr>
          <w:p w:rsidR="00663C54" w:rsidRDefault="00663C54">
            <w:pPr>
              <w:pStyle w:val="ConsPlusNormal"/>
            </w:pPr>
            <w:r>
              <w:t>510</w:t>
            </w:r>
          </w:p>
        </w:tc>
        <w:tc>
          <w:tcPr>
            <w:tcW w:w="2608" w:type="dxa"/>
          </w:tcPr>
          <w:p w:rsidR="00663C54" w:rsidRDefault="00663C54">
            <w:pPr>
              <w:pStyle w:val="ConsPlusNormal"/>
            </w:pPr>
            <w:r>
              <w:t xml:space="preserve">Освобождение трех площадок в 4, 7 и 8 мкр. </w:t>
            </w:r>
            <w:r>
              <w:lastRenderedPageBreak/>
              <w:t>достаточных для начала первой волны</w:t>
            </w:r>
          </w:p>
        </w:tc>
        <w:tc>
          <w:tcPr>
            <w:tcW w:w="1984" w:type="dxa"/>
          </w:tcPr>
          <w:p w:rsidR="00663C54" w:rsidRDefault="00663C54">
            <w:pPr>
              <w:pStyle w:val="ConsPlusNormal"/>
            </w:pPr>
            <w:r>
              <w:lastRenderedPageBreak/>
              <w:t>ДУМИ г. Южно-Сахалинска</w:t>
            </w:r>
          </w:p>
        </w:tc>
        <w:tc>
          <w:tcPr>
            <w:tcW w:w="1757" w:type="dxa"/>
          </w:tcPr>
          <w:p w:rsidR="00663C54" w:rsidRDefault="00663C54">
            <w:pPr>
              <w:pStyle w:val="ConsPlusNormal"/>
            </w:pPr>
          </w:p>
        </w:tc>
      </w:tr>
      <w:tr w:rsidR="00663C54">
        <w:tc>
          <w:tcPr>
            <w:tcW w:w="1134" w:type="dxa"/>
          </w:tcPr>
          <w:p w:rsidR="00663C54" w:rsidRDefault="00663C54">
            <w:pPr>
              <w:pStyle w:val="ConsPlusNormal"/>
              <w:outlineLvl w:val="4"/>
            </w:pPr>
            <w:r>
              <w:t>4.</w:t>
            </w:r>
          </w:p>
        </w:tc>
        <w:tc>
          <w:tcPr>
            <w:tcW w:w="10715" w:type="dxa"/>
            <w:gridSpan w:val="5"/>
          </w:tcPr>
          <w:p w:rsidR="00663C54" w:rsidRDefault="00663C54">
            <w:pPr>
              <w:pStyle w:val="ConsPlusNormal"/>
            </w:pPr>
            <w:r>
              <w:t>Строительство</w:t>
            </w:r>
          </w:p>
        </w:tc>
        <w:tc>
          <w:tcPr>
            <w:tcW w:w="1757" w:type="dxa"/>
          </w:tcPr>
          <w:p w:rsidR="00663C54" w:rsidRDefault="00663C54">
            <w:pPr>
              <w:pStyle w:val="ConsPlusNormal"/>
            </w:pPr>
          </w:p>
        </w:tc>
      </w:tr>
      <w:tr w:rsidR="00663C54">
        <w:tc>
          <w:tcPr>
            <w:tcW w:w="1134" w:type="dxa"/>
          </w:tcPr>
          <w:p w:rsidR="00663C54" w:rsidRDefault="00663C54">
            <w:pPr>
              <w:pStyle w:val="ConsPlusNormal"/>
            </w:pPr>
            <w:r>
              <w:t>4.1.</w:t>
            </w:r>
          </w:p>
        </w:tc>
        <w:tc>
          <w:tcPr>
            <w:tcW w:w="2891" w:type="dxa"/>
          </w:tcPr>
          <w:p w:rsidR="00663C54" w:rsidRDefault="00663C54">
            <w:pPr>
              <w:pStyle w:val="ConsPlusNormal"/>
            </w:pPr>
            <w:r>
              <w:t>Строительство бюджетного жилья на освобожденных площадках в 4, 7 и 8 мкр. (1 этап обновления)</w:t>
            </w:r>
          </w:p>
        </w:tc>
        <w:tc>
          <w:tcPr>
            <w:tcW w:w="1531" w:type="dxa"/>
          </w:tcPr>
          <w:p w:rsidR="00663C54" w:rsidRDefault="00663C54">
            <w:pPr>
              <w:pStyle w:val="ConsPlusNormal"/>
            </w:pPr>
            <w:r>
              <w:t>2021 - 2023</w:t>
            </w:r>
          </w:p>
        </w:tc>
        <w:tc>
          <w:tcPr>
            <w:tcW w:w="1701" w:type="dxa"/>
          </w:tcPr>
          <w:p w:rsidR="00663C54" w:rsidRDefault="00663C54">
            <w:pPr>
              <w:pStyle w:val="ConsPlusNormal"/>
            </w:pPr>
            <w:r>
              <w:t>2500</w:t>
            </w:r>
          </w:p>
        </w:tc>
        <w:tc>
          <w:tcPr>
            <w:tcW w:w="2608" w:type="dxa"/>
          </w:tcPr>
          <w:p w:rsidR="00663C54" w:rsidRDefault="00663C54">
            <w:pPr>
              <w:pStyle w:val="ConsPlusNormal"/>
            </w:pPr>
            <w:r>
              <w:t>Освобождение площадок в 4, 7 и 8 мкр. достаточных для начала второй волны обновления</w:t>
            </w:r>
          </w:p>
        </w:tc>
        <w:tc>
          <w:tcPr>
            <w:tcW w:w="1984" w:type="dxa"/>
          </w:tcPr>
          <w:p w:rsidR="00663C54" w:rsidRDefault="00663C54">
            <w:pPr>
              <w:pStyle w:val="ConsPlusNormal"/>
            </w:pPr>
            <w:r>
              <w:t>УКС администрации г. Южно-Сахалинска</w:t>
            </w:r>
          </w:p>
        </w:tc>
        <w:tc>
          <w:tcPr>
            <w:tcW w:w="1757" w:type="dxa"/>
          </w:tcPr>
          <w:p w:rsidR="00663C54" w:rsidRDefault="00663C54">
            <w:pPr>
              <w:pStyle w:val="ConsPlusNormal"/>
            </w:pPr>
          </w:p>
        </w:tc>
      </w:tr>
      <w:tr w:rsidR="00663C54">
        <w:tc>
          <w:tcPr>
            <w:tcW w:w="1134" w:type="dxa"/>
          </w:tcPr>
          <w:p w:rsidR="00663C54" w:rsidRDefault="00663C54">
            <w:pPr>
              <w:pStyle w:val="ConsPlusNormal"/>
            </w:pPr>
            <w:r>
              <w:t>4.2.</w:t>
            </w:r>
          </w:p>
        </w:tc>
        <w:tc>
          <w:tcPr>
            <w:tcW w:w="2891" w:type="dxa"/>
          </w:tcPr>
          <w:p w:rsidR="00663C54" w:rsidRDefault="00663C54">
            <w:pPr>
              <w:pStyle w:val="ConsPlusNormal"/>
            </w:pPr>
            <w:r>
              <w:t>Строительство бюджетного жилья на освобожденных площадках в 4, 7 и 8 мкр. (2 этап обновления)</w:t>
            </w:r>
          </w:p>
        </w:tc>
        <w:tc>
          <w:tcPr>
            <w:tcW w:w="1531" w:type="dxa"/>
          </w:tcPr>
          <w:p w:rsidR="00663C54" w:rsidRDefault="00663C54">
            <w:pPr>
              <w:pStyle w:val="ConsPlusNormal"/>
            </w:pPr>
            <w:r>
              <w:t>2023 - 2027</w:t>
            </w:r>
          </w:p>
        </w:tc>
        <w:tc>
          <w:tcPr>
            <w:tcW w:w="1701" w:type="dxa"/>
          </w:tcPr>
          <w:p w:rsidR="00663C54" w:rsidRDefault="00663C54">
            <w:pPr>
              <w:pStyle w:val="ConsPlusNormal"/>
            </w:pPr>
            <w:r>
              <w:t>2500</w:t>
            </w:r>
          </w:p>
        </w:tc>
        <w:tc>
          <w:tcPr>
            <w:tcW w:w="2608" w:type="dxa"/>
          </w:tcPr>
          <w:p w:rsidR="00663C54" w:rsidRDefault="00663C54">
            <w:pPr>
              <w:pStyle w:val="ConsPlusNormal"/>
            </w:pPr>
            <w:r>
              <w:t>Освобождение площадок в 4, 7 и 8 мкр. достаточных для начала третьей волны обновления</w:t>
            </w:r>
          </w:p>
        </w:tc>
        <w:tc>
          <w:tcPr>
            <w:tcW w:w="1984" w:type="dxa"/>
          </w:tcPr>
          <w:p w:rsidR="00663C54" w:rsidRDefault="00663C54">
            <w:pPr>
              <w:pStyle w:val="ConsPlusNormal"/>
            </w:pPr>
            <w:r>
              <w:t>УКС администрации г. Южно-Сахалинска</w:t>
            </w:r>
          </w:p>
        </w:tc>
        <w:tc>
          <w:tcPr>
            <w:tcW w:w="1757" w:type="dxa"/>
          </w:tcPr>
          <w:p w:rsidR="00663C54" w:rsidRDefault="00663C54">
            <w:pPr>
              <w:pStyle w:val="ConsPlusNormal"/>
            </w:pPr>
          </w:p>
        </w:tc>
      </w:tr>
      <w:tr w:rsidR="00663C54">
        <w:tc>
          <w:tcPr>
            <w:tcW w:w="1134" w:type="dxa"/>
          </w:tcPr>
          <w:p w:rsidR="00663C54" w:rsidRDefault="00663C54">
            <w:pPr>
              <w:pStyle w:val="ConsPlusNormal"/>
            </w:pPr>
            <w:r>
              <w:t>4.3.</w:t>
            </w:r>
          </w:p>
        </w:tc>
        <w:tc>
          <w:tcPr>
            <w:tcW w:w="2891" w:type="dxa"/>
          </w:tcPr>
          <w:p w:rsidR="00663C54" w:rsidRDefault="00663C54">
            <w:pPr>
              <w:pStyle w:val="ConsPlusNormal"/>
            </w:pPr>
            <w:r>
              <w:t>Строительство коммерческих объектов (гостиницы, объекты общественного питания, торговые и деловые центры) на освобожденных земельных участках</w:t>
            </w:r>
          </w:p>
        </w:tc>
        <w:tc>
          <w:tcPr>
            <w:tcW w:w="1531" w:type="dxa"/>
          </w:tcPr>
          <w:p w:rsidR="00663C54" w:rsidRDefault="00663C54">
            <w:pPr>
              <w:pStyle w:val="ConsPlusNormal"/>
            </w:pPr>
            <w:r>
              <w:t>2025 - 2027</w:t>
            </w:r>
          </w:p>
        </w:tc>
        <w:tc>
          <w:tcPr>
            <w:tcW w:w="1701" w:type="dxa"/>
          </w:tcPr>
          <w:p w:rsidR="00663C54" w:rsidRDefault="00663C54">
            <w:pPr>
              <w:pStyle w:val="ConsPlusNormal"/>
            </w:pPr>
            <w:r>
              <w:t>6500</w:t>
            </w:r>
          </w:p>
        </w:tc>
        <w:tc>
          <w:tcPr>
            <w:tcW w:w="2608" w:type="dxa"/>
          </w:tcPr>
          <w:p w:rsidR="00663C54" w:rsidRDefault="00663C54">
            <w:pPr>
              <w:pStyle w:val="ConsPlusNormal"/>
            </w:pPr>
            <w:r>
              <w:t>Обеспечение строительства 65 тыс. кв. м коммерческих объектов в целях формирования качественной и многофункциональной городской среды</w:t>
            </w:r>
          </w:p>
        </w:tc>
        <w:tc>
          <w:tcPr>
            <w:tcW w:w="1984" w:type="dxa"/>
          </w:tcPr>
          <w:p w:rsidR="00663C54" w:rsidRDefault="00663C54">
            <w:pPr>
              <w:pStyle w:val="ConsPlusNormal"/>
            </w:pPr>
            <w:r>
              <w:t>Инвесторы</w:t>
            </w:r>
          </w:p>
        </w:tc>
        <w:tc>
          <w:tcPr>
            <w:tcW w:w="1757" w:type="dxa"/>
          </w:tcPr>
          <w:p w:rsidR="00663C54" w:rsidRDefault="00663C54">
            <w:pPr>
              <w:pStyle w:val="ConsPlusNormal"/>
            </w:pPr>
          </w:p>
        </w:tc>
      </w:tr>
      <w:tr w:rsidR="00663C54">
        <w:tc>
          <w:tcPr>
            <w:tcW w:w="1134" w:type="dxa"/>
          </w:tcPr>
          <w:p w:rsidR="00663C54" w:rsidRDefault="00663C54">
            <w:pPr>
              <w:pStyle w:val="ConsPlusNormal"/>
            </w:pPr>
            <w:r>
              <w:t>4.4.</w:t>
            </w:r>
          </w:p>
        </w:tc>
        <w:tc>
          <w:tcPr>
            <w:tcW w:w="2891" w:type="dxa"/>
          </w:tcPr>
          <w:p w:rsidR="00663C54" w:rsidRDefault="00663C54">
            <w:pPr>
              <w:pStyle w:val="ConsPlusNormal"/>
            </w:pPr>
            <w:r>
              <w:t>Завершение сноса несейсмичного жилья, строительство третьей волны бюджетного жилья</w:t>
            </w:r>
          </w:p>
        </w:tc>
        <w:tc>
          <w:tcPr>
            <w:tcW w:w="1531" w:type="dxa"/>
          </w:tcPr>
          <w:p w:rsidR="00663C54" w:rsidRDefault="00663C54">
            <w:pPr>
              <w:pStyle w:val="ConsPlusNormal"/>
            </w:pPr>
            <w:r>
              <w:t>2027 - 2030</w:t>
            </w:r>
          </w:p>
        </w:tc>
        <w:tc>
          <w:tcPr>
            <w:tcW w:w="1701" w:type="dxa"/>
          </w:tcPr>
          <w:p w:rsidR="00663C54" w:rsidRDefault="00663C54">
            <w:pPr>
              <w:pStyle w:val="ConsPlusNormal"/>
            </w:pPr>
            <w:r>
              <w:t>4000</w:t>
            </w:r>
          </w:p>
        </w:tc>
        <w:tc>
          <w:tcPr>
            <w:tcW w:w="2608" w:type="dxa"/>
          </w:tcPr>
          <w:p w:rsidR="00663C54" w:rsidRDefault="00663C54">
            <w:pPr>
              <w:pStyle w:val="ConsPlusNormal"/>
            </w:pPr>
            <w:r>
              <w:t>Освобождение от несейсмичного жилья последних участков в рамках 4, 7 и 8 мкр.</w:t>
            </w:r>
          </w:p>
        </w:tc>
        <w:tc>
          <w:tcPr>
            <w:tcW w:w="1984" w:type="dxa"/>
          </w:tcPr>
          <w:p w:rsidR="00663C54" w:rsidRDefault="00663C54">
            <w:pPr>
              <w:pStyle w:val="ConsPlusNormal"/>
            </w:pPr>
            <w:r>
              <w:t>УКС администрации г. Южно-Сахалинска</w:t>
            </w:r>
          </w:p>
        </w:tc>
        <w:tc>
          <w:tcPr>
            <w:tcW w:w="1757" w:type="dxa"/>
          </w:tcPr>
          <w:p w:rsidR="00663C54" w:rsidRDefault="00663C54">
            <w:pPr>
              <w:pStyle w:val="ConsPlusNormal"/>
            </w:pPr>
          </w:p>
        </w:tc>
      </w:tr>
      <w:tr w:rsidR="00663C54">
        <w:tc>
          <w:tcPr>
            <w:tcW w:w="1134" w:type="dxa"/>
          </w:tcPr>
          <w:p w:rsidR="00663C54" w:rsidRDefault="00663C54">
            <w:pPr>
              <w:pStyle w:val="ConsPlusNormal"/>
            </w:pPr>
            <w:r>
              <w:t>4.5.</w:t>
            </w:r>
          </w:p>
        </w:tc>
        <w:tc>
          <w:tcPr>
            <w:tcW w:w="2891" w:type="dxa"/>
          </w:tcPr>
          <w:p w:rsidR="00663C54" w:rsidRDefault="00663C54">
            <w:pPr>
              <w:pStyle w:val="ConsPlusNormal"/>
            </w:pPr>
            <w:r>
              <w:t>Строительство коммерческого жилья на освобожденных площадках</w:t>
            </w:r>
          </w:p>
        </w:tc>
        <w:tc>
          <w:tcPr>
            <w:tcW w:w="1531" w:type="dxa"/>
          </w:tcPr>
          <w:p w:rsidR="00663C54" w:rsidRDefault="00663C54">
            <w:pPr>
              <w:pStyle w:val="ConsPlusNormal"/>
            </w:pPr>
            <w:r>
              <w:t>2027 - 2030</w:t>
            </w:r>
          </w:p>
        </w:tc>
        <w:tc>
          <w:tcPr>
            <w:tcW w:w="1701" w:type="dxa"/>
          </w:tcPr>
          <w:p w:rsidR="00663C54" w:rsidRDefault="00663C54">
            <w:pPr>
              <w:pStyle w:val="ConsPlusNormal"/>
            </w:pPr>
            <w:r>
              <w:t>12000</w:t>
            </w:r>
          </w:p>
        </w:tc>
        <w:tc>
          <w:tcPr>
            <w:tcW w:w="2608" w:type="dxa"/>
          </w:tcPr>
          <w:p w:rsidR="00663C54" w:rsidRDefault="00663C54">
            <w:pPr>
              <w:pStyle w:val="ConsPlusNormal"/>
            </w:pPr>
            <w:r>
              <w:t>Строительство 120 тыс. кв. м современного и комфортного жилья</w:t>
            </w:r>
          </w:p>
        </w:tc>
        <w:tc>
          <w:tcPr>
            <w:tcW w:w="1984" w:type="dxa"/>
          </w:tcPr>
          <w:p w:rsidR="00663C54" w:rsidRDefault="00663C54">
            <w:pPr>
              <w:pStyle w:val="ConsPlusNormal"/>
            </w:pPr>
            <w:r>
              <w:t>Инвесторы</w:t>
            </w:r>
          </w:p>
        </w:tc>
        <w:tc>
          <w:tcPr>
            <w:tcW w:w="1757" w:type="dxa"/>
          </w:tcPr>
          <w:p w:rsidR="00663C54" w:rsidRDefault="00663C54">
            <w:pPr>
              <w:pStyle w:val="ConsPlusNormal"/>
            </w:pPr>
          </w:p>
        </w:tc>
      </w:tr>
      <w:tr w:rsidR="00663C54">
        <w:tc>
          <w:tcPr>
            <w:tcW w:w="1134" w:type="dxa"/>
          </w:tcPr>
          <w:p w:rsidR="00663C54" w:rsidRDefault="00663C54">
            <w:pPr>
              <w:pStyle w:val="ConsPlusNormal"/>
            </w:pPr>
            <w:r>
              <w:lastRenderedPageBreak/>
              <w:t>4.6.</w:t>
            </w:r>
          </w:p>
        </w:tc>
        <w:tc>
          <w:tcPr>
            <w:tcW w:w="2891" w:type="dxa"/>
          </w:tcPr>
          <w:p w:rsidR="00663C54" w:rsidRDefault="00663C54">
            <w:pPr>
              <w:pStyle w:val="ConsPlusNormal"/>
            </w:pPr>
            <w:r>
              <w:t>Строительство коммерческих объектов (торговая галерея, гостиницы, объекты общественного питания и деловые центры) на освобожденных земельных участках</w:t>
            </w:r>
          </w:p>
        </w:tc>
        <w:tc>
          <w:tcPr>
            <w:tcW w:w="1531" w:type="dxa"/>
          </w:tcPr>
          <w:p w:rsidR="00663C54" w:rsidRDefault="00663C54">
            <w:pPr>
              <w:pStyle w:val="ConsPlusNormal"/>
            </w:pPr>
            <w:r>
              <w:t>2027 - 2030</w:t>
            </w:r>
          </w:p>
        </w:tc>
        <w:tc>
          <w:tcPr>
            <w:tcW w:w="1701" w:type="dxa"/>
          </w:tcPr>
          <w:p w:rsidR="00663C54" w:rsidRDefault="00663C54">
            <w:pPr>
              <w:pStyle w:val="ConsPlusNormal"/>
            </w:pPr>
            <w:r>
              <w:t>7500</w:t>
            </w:r>
          </w:p>
        </w:tc>
        <w:tc>
          <w:tcPr>
            <w:tcW w:w="2608" w:type="dxa"/>
          </w:tcPr>
          <w:p w:rsidR="00663C54" w:rsidRDefault="00663C54">
            <w:pPr>
              <w:pStyle w:val="ConsPlusNormal"/>
            </w:pPr>
            <w:r>
              <w:t>Обеспечение строительства 75 тыс. кв. м коммерческих объектов в целях формирования качественной и многофункциональной городской среды</w:t>
            </w:r>
          </w:p>
        </w:tc>
        <w:tc>
          <w:tcPr>
            <w:tcW w:w="1984" w:type="dxa"/>
          </w:tcPr>
          <w:p w:rsidR="00663C54" w:rsidRDefault="00663C54">
            <w:pPr>
              <w:pStyle w:val="ConsPlusNormal"/>
            </w:pPr>
            <w:r>
              <w:t>Инвесторы</w:t>
            </w:r>
          </w:p>
        </w:tc>
        <w:tc>
          <w:tcPr>
            <w:tcW w:w="1757" w:type="dxa"/>
          </w:tcPr>
          <w:p w:rsidR="00663C54" w:rsidRDefault="00663C54">
            <w:pPr>
              <w:pStyle w:val="ConsPlusNormal"/>
            </w:pPr>
          </w:p>
        </w:tc>
      </w:tr>
      <w:tr w:rsidR="00663C54">
        <w:tc>
          <w:tcPr>
            <w:tcW w:w="1134" w:type="dxa"/>
          </w:tcPr>
          <w:p w:rsidR="00663C54" w:rsidRDefault="00663C54">
            <w:pPr>
              <w:pStyle w:val="ConsPlusNormal"/>
              <w:outlineLvl w:val="4"/>
            </w:pPr>
            <w:r>
              <w:t>5.</w:t>
            </w:r>
          </w:p>
        </w:tc>
        <w:tc>
          <w:tcPr>
            <w:tcW w:w="10715" w:type="dxa"/>
            <w:gridSpan w:val="5"/>
          </w:tcPr>
          <w:p w:rsidR="00663C54" w:rsidRDefault="00663C54">
            <w:pPr>
              <w:pStyle w:val="ConsPlusNormal"/>
            </w:pPr>
            <w:r>
              <w:t xml:space="preserve">Организация сбыта </w:t>
            </w:r>
            <w:hyperlink w:anchor="P11465" w:history="1">
              <w:r>
                <w:rPr>
                  <w:color w:val="0000FF"/>
                </w:rPr>
                <w:t>&lt;*&gt;</w:t>
              </w:r>
            </w:hyperlink>
          </w:p>
        </w:tc>
        <w:tc>
          <w:tcPr>
            <w:tcW w:w="1757" w:type="dxa"/>
          </w:tcPr>
          <w:p w:rsidR="00663C54" w:rsidRDefault="00663C54">
            <w:pPr>
              <w:pStyle w:val="ConsPlusNormal"/>
            </w:pPr>
          </w:p>
        </w:tc>
      </w:tr>
      <w:tr w:rsidR="00663C54">
        <w:tc>
          <w:tcPr>
            <w:tcW w:w="1134" w:type="dxa"/>
          </w:tcPr>
          <w:p w:rsidR="00663C54" w:rsidRDefault="00663C54">
            <w:pPr>
              <w:pStyle w:val="ConsPlusNormal"/>
            </w:pPr>
            <w:r>
              <w:t>5.1.</w:t>
            </w:r>
          </w:p>
        </w:tc>
        <w:tc>
          <w:tcPr>
            <w:tcW w:w="2891" w:type="dxa"/>
          </w:tcPr>
          <w:p w:rsidR="00663C54" w:rsidRDefault="00663C54">
            <w:pPr>
              <w:pStyle w:val="ConsPlusNormal"/>
            </w:pPr>
          </w:p>
        </w:tc>
        <w:tc>
          <w:tcPr>
            <w:tcW w:w="1531" w:type="dxa"/>
          </w:tcPr>
          <w:p w:rsidR="00663C54" w:rsidRDefault="00663C54">
            <w:pPr>
              <w:pStyle w:val="ConsPlusNormal"/>
            </w:pPr>
          </w:p>
        </w:tc>
        <w:tc>
          <w:tcPr>
            <w:tcW w:w="1701" w:type="dxa"/>
          </w:tcPr>
          <w:p w:rsidR="00663C54" w:rsidRDefault="00663C54">
            <w:pPr>
              <w:pStyle w:val="ConsPlusNormal"/>
            </w:pPr>
          </w:p>
        </w:tc>
        <w:tc>
          <w:tcPr>
            <w:tcW w:w="2608" w:type="dxa"/>
          </w:tcPr>
          <w:p w:rsidR="00663C54" w:rsidRDefault="00663C54">
            <w:pPr>
              <w:pStyle w:val="ConsPlusNormal"/>
            </w:pPr>
          </w:p>
        </w:tc>
        <w:tc>
          <w:tcPr>
            <w:tcW w:w="1984" w:type="dxa"/>
          </w:tcPr>
          <w:p w:rsidR="00663C54" w:rsidRDefault="00663C54">
            <w:pPr>
              <w:pStyle w:val="ConsPlusNormal"/>
            </w:pPr>
          </w:p>
        </w:tc>
        <w:tc>
          <w:tcPr>
            <w:tcW w:w="1757" w:type="dxa"/>
          </w:tcPr>
          <w:p w:rsidR="00663C54" w:rsidRDefault="00663C54">
            <w:pPr>
              <w:pStyle w:val="ConsPlusNormal"/>
            </w:pPr>
          </w:p>
        </w:tc>
      </w:tr>
      <w:tr w:rsidR="00663C54">
        <w:tc>
          <w:tcPr>
            <w:tcW w:w="1134" w:type="dxa"/>
          </w:tcPr>
          <w:p w:rsidR="00663C54" w:rsidRDefault="00663C54">
            <w:pPr>
              <w:pStyle w:val="ConsPlusNormal"/>
            </w:pPr>
            <w:r>
              <w:t>...</w:t>
            </w:r>
          </w:p>
        </w:tc>
        <w:tc>
          <w:tcPr>
            <w:tcW w:w="2891" w:type="dxa"/>
          </w:tcPr>
          <w:p w:rsidR="00663C54" w:rsidRDefault="00663C54">
            <w:pPr>
              <w:pStyle w:val="ConsPlusNormal"/>
            </w:pPr>
          </w:p>
        </w:tc>
        <w:tc>
          <w:tcPr>
            <w:tcW w:w="1531" w:type="dxa"/>
          </w:tcPr>
          <w:p w:rsidR="00663C54" w:rsidRDefault="00663C54">
            <w:pPr>
              <w:pStyle w:val="ConsPlusNormal"/>
            </w:pPr>
          </w:p>
        </w:tc>
        <w:tc>
          <w:tcPr>
            <w:tcW w:w="1701" w:type="dxa"/>
          </w:tcPr>
          <w:p w:rsidR="00663C54" w:rsidRDefault="00663C54">
            <w:pPr>
              <w:pStyle w:val="ConsPlusNormal"/>
            </w:pPr>
          </w:p>
        </w:tc>
        <w:tc>
          <w:tcPr>
            <w:tcW w:w="2608" w:type="dxa"/>
          </w:tcPr>
          <w:p w:rsidR="00663C54" w:rsidRDefault="00663C54">
            <w:pPr>
              <w:pStyle w:val="ConsPlusNormal"/>
            </w:pPr>
          </w:p>
        </w:tc>
        <w:tc>
          <w:tcPr>
            <w:tcW w:w="1984" w:type="dxa"/>
          </w:tcPr>
          <w:p w:rsidR="00663C54" w:rsidRDefault="00663C54">
            <w:pPr>
              <w:pStyle w:val="ConsPlusNormal"/>
            </w:pPr>
          </w:p>
        </w:tc>
        <w:tc>
          <w:tcPr>
            <w:tcW w:w="1757" w:type="dxa"/>
          </w:tcPr>
          <w:p w:rsidR="00663C54" w:rsidRDefault="00663C54">
            <w:pPr>
              <w:pStyle w:val="ConsPlusNormal"/>
            </w:pPr>
          </w:p>
        </w:tc>
      </w:tr>
      <w:tr w:rsidR="00663C54">
        <w:tc>
          <w:tcPr>
            <w:tcW w:w="1134" w:type="dxa"/>
          </w:tcPr>
          <w:p w:rsidR="00663C54" w:rsidRDefault="00663C54">
            <w:pPr>
              <w:pStyle w:val="ConsPlusNormal"/>
              <w:outlineLvl w:val="4"/>
            </w:pPr>
            <w:r>
              <w:t>6.</w:t>
            </w:r>
          </w:p>
        </w:tc>
        <w:tc>
          <w:tcPr>
            <w:tcW w:w="10715" w:type="dxa"/>
            <w:gridSpan w:val="5"/>
          </w:tcPr>
          <w:p w:rsidR="00663C54" w:rsidRDefault="00663C54">
            <w:pPr>
              <w:pStyle w:val="ConsPlusNormal"/>
            </w:pPr>
            <w:r>
              <w:t>Ожидаемый запуск производства</w:t>
            </w:r>
          </w:p>
        </w:tc>
        <w:tc>
          <w:tcPr>
            <w:tcW w:w="1757" w:type="dxa"/>
          </w:tcPr>
          <w:p w:rsidR="00663C54" w:rsidRDefault="00663C54">
            <w:pPr>
              <w:pStyle w:val="ConsPlusNormal"/>
            </w:pPr>
          </w:p>
        </w:tc>
      </w:tr>
      <w:tr w:rsidR="00663C54">
        <w:tc>
          <w:tcPr>
            <w:tcW w:w="1134" w:type="dxa"/>
          </w:tcPr>
          <w:p w:rsidR="00663C54" w:rsidRDefault="00663C54">
            <w:pPr>
              <w:pStyle w:val="ConsPlusNormal"/>
            </w:pPr>
            <w:r>
              <w:t>6.1.</w:t>
            </w:r>
          </w:p>
        </w:tc>
        <w:tc>
          <w:tcPr>
            <w:tcW w:w="2891" w:type="dxa"/>
          </w:tcPr>
          <w:p w:rsidR="00663C54" w:rsidRDefault="00663C54">
            <w:pPr>
              <w:pStyle w:val="ConsPlusNormal"/>
            </w:pPr>
            <w:r>
              <w:t>Оказание услуг в сфере общественного питания</w:t>
            </w:r>
          </w:p>
        </w:tc>
        <w:tc>
          <w:tcPr>
            <w:tcW w:w="1531" w:type="dxa"/>
          </w:tcPr>
          <w:p w:rsidR="00663C54" w:rsidRDefault="00663C54">
            <w:pPr>
              <w:pStyle w:val="ConsPlusNormal"/>
            </w:pPr>
            <w:r>
              <w:t>2027 - 2028</w:t>
            </w:r>
          </w:p>
        </w:tc>
        <w:tc>
          <w:tcPr>
            <w:tcW w:w="1701" w:type="dxa"/>
          </w:tcPr>
          <w:p w:rsidR="00663C54" w:rsidRDefault="00663C54">
            <w:pPr>
              <w:pStyle w:val="ConsPlusNormal"/>
            </w:pPr>
            <w:r>
              <w:t>60</w:t>
            </w:r>
          </w:p>
        </w:tc>
        <w:tc>
          <w:tcPr>
            <w:tcW w:w="2608" w:type="dxa"/>
          </w:tcPr>
          <w:p w:rsidR="00663C54" w:rsidRDefault="00663C54">
            <w:pPr>
              <w:pStyle w:val="ConsPlusNormal"/>
            </w:pPr>
            <w:r>
              <w:t>открытие трех точек общественного питания</w:t>
            </w:r>
          </w:p>
        </w:tc>
        <w:tc>
          <w:tcPr>
            <w:tcW w:w="1984" w:type="dxa"/>
          </w:tcPr>
          <w:p w:rsidR="00663C54" w:rsidRDefault="00663C54">
            <w:pPr>
              <w:pStyle w:val="ConsPlusNormal"/>
            </w:pPr>
            <w:r>
              <w:t>Инвесторы</w:t>
            </w:r>
          </w:p>
        </w:tc>
        <w:tc>
          <w:tcPr>
            <w:tcW w:w="1757" w:type="dxa"/>
          </w:tcPr>
          <w:p w:rsidR="00663C54" w:rsidRDefault="00663C54">
            <w:pPr>
              <w:pStyle w:val="ConsPlusNormal"/>
            </w:pPr>
          </w:p>
        </w:tc>
      </w:tr>
      <w:tr w:rsidR="00663C54">
        <w:tc>
          <w:tcPr>
            <w:tcW w:w="1134" w:type="dxa"/>
          </w:tcPr>
          <w:p w:rsidR="00663C54" w:rsidRDefault="00663C54">
            <w:pPr>
              <w:pStyle w:val="ConsPlusNormal"/>
            </w:pPr>
            <w:r>
              <w:t>6.2.</w:t>
            </w:r>
          </w:p>
        </w:tc>
        <w:tc>
          <w:tcPr>
            <w:tcW w:w="2891" w:type="dxa"/>
          </w:tcPr>
          <w:p w:rsidR="00663C54" w:rsidRDefault="00663C54">
            <w:pPr>
              <w:pStyle w:val="ConsPlusNormal"/>
            </w:pPr>
            <w:r>
              <w:t>Оказание бытовых услуг</w:t>
            </w:r>
          </w:p>
        </w:tc>
        <w:tc>
          <w:tcPr>
            <w:tcW w:w="1531" w:type="dxa"/>
          </w:tcPr>
          <w:p w:rsidR="00663C54" w:rsidRDefault="00663C54">
            <w:pPr>
              <w:pStyle w:val="ConsPlusNormal"/>
            </w:pPr>
            <w:r>
              <w:t>2027 - 2028</w:t>
            </w:r>
          </w:p>
        </w:tc>
        <w:tc>
          <w:tcPr>
            <w:tcW w:w="1701" w:type="dxa"/>
          </w:tcPr>
          <w:p w:rsidR="00663C54" w:rsidRDefault="00663C54">
            <w:pPr>
              <w:pStyle w:val="ConsPlusNormal"/>
            </w:pPr>
            <w:r>
              <w:t>30</w:t>
            </w:r>
          </w:p>
        </w:tc>
        <w:tc>
          <w:tcPr>
            <w:tcW w:w="2608" w:type="dxa"/>
          </w:tcPr>
          <w:p w:rsidR="00663C54" w:rsidRDefault="00663C54">
            <w:pPr>
              <w:pStyle w:val="ConsPlusNormal"/>
            </w:pPr>
            <w:r>
              <w:t>открытие трех точек бытового обслуживания</w:t>
            </w:r>
          </w:p>
        </w:tc>
        <w:tc>
          <w:tcPr>
            <w:tcW w:w="1984" w:type="dxa"/>
          </w:tcPr>
          <w:p w:rsidR="00663C54" w:rsidRDefault="00663C54">
            <w:pPr>
              <w:pStyle w:val="ConsPlusNormal"/>
            </w:pPr>
            <w:r>
              <w:t>Инвесторы</w:t>
            </w:r>
          </w:p>
        </w:tc>
        <w:tc>
          <w:tcPr>
            <w:tcW w:w="1757" w:type="dxa"/>
          </w:tcPr>
          <w:p w:rsidR="00663C54" w:rsidRDefault="00663C54">
            <w:pPr>
              <w:pStyle w:val="ConsPlusNormal"/>
            </w:pPr>
          </w:p>
        </w:tc>
      </w:tr>
      <w:tr w:rsidR="00663C54">
        <w:tc>
          <w:tcPr>
            <w:tcW w:w="1134" w:type="dxa"/>
          </w:tcPr>
          <w:p w:rsidR="00663C54" w:rsidRDefault="00663C54">
            <w:pPr>
              <w:pStyle w:val="ConsPlusNormal"/>
            </w:pPr>
            <w:r>
              <w:t>6.3.</w:t>
            </w:r>
          </w:p>
        </w:tc>
        <w:tc>
          <w:tcPr>
            <w:tcW w:w="2891" w:type="dxa"/>
          </w:tcPr>
          <w:p w:rsidR="00663C54" w:rsidRDefault="00663C54">
            <w:pPr>
              <w:pStyle w:val="ConsPlusNormal"/>
            </w:pPr>
            <w:r>
              <w:t>Оказание услуг в сфере торговли</w:t>
            </w:r>
          </w:p>
        </w:tc>
        <w:tc>
          <w:tcPr>
            <w:tcW w:w="1531" w:type="dxa"/>
          </w:tcPr>
          <w:p w:rsidR="00663C54" w:rsidRDefault="00663C54">
            <w:pPr>
              <w:pStyle w:val="ConsPlusNormal"/>
            </w:pPr>
            <w:r>
              <w:t>2027 - 2028</w:t>
            </w:r>
          </w:p>
        </w:tc>
        <w:tc>
          <w:tcPr>
            <w:tcW w:w="1701" w:type="dxa"/>
          </w:tcPr>
          <w:p w:rsidR="00663C54" w:rsidRDefault="00663C54">
            <w:pPr>
              <w:pStyle w:val="ConsPlusNormal"/>
            </w:pPr>
            <w:r>
              <w:t>120</w:t>
            </w:r>
          </w:p>
        </w:tc>
        <w:tc>
          <w:tcPr>
            <w:tcW w:w="2608" w:type="dxa"/>
          </w:tcPr>
          <w:p w:rsidR="00663C54" w:rsidRDefault="00663C54">
            <w:pPr>
              <w:pStyle w:val="ConsPlusNormal"/>
            </w:pPr>
            <w:r>
              <w:t>открытие двух супермаркетов</w:t>
            </w:r>
          </w:p>
        </w:tc>
        <w:tc>
          <w:tcPr>
            <w:tcW w:w="1984" w:type="dxa"/>
          </w:tcPr>
          <w:p w:rsidR="00663C54" w:rsidRDefault="00663C54">
            <w:pPr>
              <w:pStyle w:val="ConsPlusNormal"/>
            </w:pPr>
            <w:r>
              <w:t>Инвесторы</w:t>
            </w:r>
          </w:p>
        </w:tc>
        <w:tc>
          <w:tcPr>
            <w:tcW w:w="1757" w:type="dxa"/>
          </w:tcPr>
          <w:p w:rsidR="00663C54" w:rsidRDefault="00663C54">
            <w:pPr>
              <w:pStyle w:val="ConsPlusNormal"/>
            </w:pPr>
          </w:p>
        </w:tc>
      </w:tr>
      <w:tr w:rsidR="00663C54">
        <w:tc>
          <w:tcPr>
            <w:tcW w:w="1134" w:type="dxa"/>
          </w:tcPr>
          <w:p w:rsidR="00663C54" w:rsidRDefault="00663C54">
            <w:pPr>
              <w:pStyle w:val="ConsPlusNormal"/>
            </w:pPr>
            <w:r>
              <w:t>6.4.</w:t>
            </w:r>
          </w:p>
        </w:tc>
        <w:tc>
          <w:tcPr>
            <w:tcW w:w="2891" w:type="dxa"/>
          </w:tcPr>
          <w:p w:rsidR="00663C54" w:rsidRDefault="00663C54">
            <w:pPr>
              <w:pStyle w:val="ConsPlusNormal"/>
            </w:pPr>
            <w:r>
              <w:t>Оказание гостиничных услуг</w:t>
            </w:r>
          </w:p>
        </w:tc>
        <w:tc>
          <w:tcPr>
            <w:tcW w:w="1531" w:type="dxa"/>
          </w:tcPr>
          <w:p w:rsidR="00663C54" w:rsidRDefault="00663C54">
            <w:pPr>
              <w:pStyle w:val="ConsPlusNormal"/>
            </w:pPr>
            <w:r>
              <w:t>2027 - 2028</w:t>
            </w:r>
          </w:p>
        </w:tc>
        <w:tc>
          <w:tcPr>
            <w:tcW w:w="1701" w:type="dxa"/>
          </w:tcPr>
          <w:p w:rsidR="00663C54" w:rsidRDefault="00663C54">
            <w:pPr>
              <w:pStyle w:val="ConsPlusNormal"/>
            </w:pPr>
            <w:r>
              <w:t>300</w:t>
            </w:r>
          </w:p>
        </w:tc>
        <w:tc>
          <w:tcPr>
            <w:tcW w:w="2608" w:type="dxa"/>
          </w:tcPr>
          <w:p w:rsidR="00663C54" w:rsidRDefault="00663C54">
            <w:pPr>
              <w:pStyle w:val="ConsPlusNormal"/>
            </w:pPr>
            <w:r>
              <w:t>открытие двух гостиниц</w:t>
            </w:r>
          </w:p>
        </w:tc>
        <w:tc>
          <w:tcPr>
            <w:tcW w:w="1984" w:type="dxa"/>
          </w:tcPr>
          <w:p w:rsidR="00663C54" w:rsidRDefault="00663C54">
            <w:pPr>
              <w:pStyle w:val="ConsPlusNormal"/>
            </w:pPr>
            <w:r>
              <w:t>Инвесторы</w:t>
            </w:r>
          </w:p>
        </w:tc>
        <w:tc>
          <w:tcPr>
            <w:tcW w:w="1757" w:type="dxa"/>
          </w:tcPr>
          <w:p w:rsidR="00663C54" w:rsidRDefault="00663C54">
            <w:pPr>
              <w:pStyle w:val="ConsPlusNormal"/>
            </w:pPr>
          </w:p>
        </w:tc>
      </w:tr>
      <w:tr w:rsidR="00663C54">
        <w:tc>
          <w:tcPr>
            <w:tcW w:w="1134" w:type="dxa"/>
          </w:tcPr>
          <w:p w:rsidR="00663C54" w:rsidRDefault="00663C54">
            <w:pPr>
              <w:pStyle w:val="ConsPlusNormal"/>
            </w:pPr>
            <w:r>
              <w:t>6.5.</w:t>
            </w:r>
          </w:p>
        </w:tc>
        <w:tc>
          <w:tcPr>
            <w:tcW w:w="2891" w:type="dxa"/>
          </w:tcPr>
          <w:p w:rsidR="00663C54" w:rsidRDefault="00663C54">
            <w:pPr>
              <w:pStyle w:val="ConsPlusNormal"/>
            </w:pPr>
            <w:r>
              <w:t>Оказание услуг в сфере проката оборудования</w:t>
            </w:r>
          </w:p>
        </w:tc>
        <w:tc>
          <w:tcPr>
            <w:tcW w:w="1531" w:type="dxa"/>
          </w:tcPr>
          <w:p w:rsidR="00663C54" w:rsidRDefault="00663C54">
            <w:pPr>
              <w:pStyle w:val="ConsPlusNormal"/>
            </w:pPr>
            <w:r>
              <w:t>2027 - 2028</w:t>
            </w:r>
          </w:p>
        </w:tc>
        <w:tc>
          <w:tcPr>
            <w:tcW w:w="1701" w:type="dxa"/>
          </w:tcPr>
          <w:p w:rsidR="00663C54" w:rsidRDefault="00663C54">
            <w:pPr>
              <w:pStyle w:val="ConsPlusNormal"/>
            </w:pPr>
            <w:r>
              <w:t>10</w:t>
            </w:r>
          </w:p>
        </w:tc>
        <w:tc>
          <w:tcPr>
            <w:tcW w:w="2608" w:type="dxa"/>
          </w:tcPr>
          <w:p w:rsidR="00663C54" w:rsidRDefault="00663C54">
            <w:pPr>
              <w:pStyle w:val="ConsPlusNormal"/>
            </w:pPr>
            <w:r>
              <w:t>открытие трех точек проката оборудования</w:t>
            </w:r>
          </w:p>
        </w:tc>
        <w:tc>
          <w:tcPr>
            <w:tcW w:w="1984" w:type="dxa"/>
          </w:tcPr>
          <w:p w:rsidR="00663C54" w:rsidRDefault="00663C54">
            <w:pPr>
              <w:pStyle w:val="ConsPlusNormal"/>
            </w:pPr>
            <w:r>
              <w:t>Инвесторы</w:t>
            </w:r>
          </w:p>
        </w:tc>
        <w:tc>
          <w:tcPr>
            <w:tcW w:w="1757" w:type="dxa"/>
          </w:tcPr>
          <w:p w:rsidR="00663C54" w:rsidRDefault="00663C54">
            <w:pPr>
              <w:pStyle w:val="ConsPlusNormal"/>
            </w:pPr>
          </w:p>
        </w:tc>
      </w:tr>
      <w:tr w:rsidR="00663C54">
        <w:tc>
          <w:tcPr>
            <w:tcW w:w="1134" w:type="dxa"/>
          </w:tcPr>
          <w:p w:rsidR="00663C54" w:rsidRDefault="00663C54">
            <w:pPr>
              <w:pStyle w:val="ConsPlusNormal"/>
              <w:outlineLvl w:val="4"/>
            </w:pPr>
            <w:r>
              <w:t>7.</w:t>
            </w:r>
          </w:p>
        </w:tc>
        <w:tc>
          <w:tcPr>
            <w:tcW w:w="10715" w:type="dxa"/>
            <w:gridSpan w:val="5"/>
          </w:tcPr>
          <w:p w:rsidR="00663C54" w:rsidRDefault="00663C54">
            <w:pPr>
              <w:pStyle w:val="ConsPlusNormal"/>
            </w:pPr>
            <w:r>
              <w:t>Выход на проектную мощность</w:t>
            </w:r>
          </w:p>
        </w:tc>
        <w:tc>
          <w:tcPr>
            <w:tcW w:w="1757" w:type="dxa"/>
          </w:tcPr>
          <w:p w:rsidR="00663C54" w:rsidRDefault="00663C54">
            <w:pPr>
              <w:pStyle w:val="ConsPlusNormal"/>
            </w:pPr>
          </w:p>
        </w:tc>
      </w:tr>
      <w:tr w:rsidR="00663C54">
        <w:tc>
          <w:tcPr>
            <w:tcW w:w="1134" w:type="dxa"/>
          </w:tcPr>
          <w:p w:rsidR="00663C54" w:rsidRDefault="00663C54">
            <w:pPr>
              <w:pStyle w:val="ConsPlusNormal"/>
            </w:pPr>
            <w:r>
              <w:t>7.1.</w:t>
            </w:r>
          </w:p>
        </w:tc>
        <w:tc>
          <w:tcPr>
            <w:tcW w:w="2891" w:type="dxa"/>
          </w:tcPr>
          <w:p w:rsidR="00663C54" w:rsidRDefault="00663C54">
            <w:pPr>
              <w:pStyle w:val="ConsPlusNormal"/>
            </w:pPr>
            <w:r>
              <w:t>Оказание услуг в сфере общественного питания</w:t>
            </w:r>
          </w:p>
        </w:tc>
        <w:tc>
          <w:tcPr>
            <w:tcW w:w="1531" w:type="dxa"/>
          </w:tcPr>
          <w:p w:rsidR="00663C54" w:rsidRDefault="00663C54">
            <w:pPr>
              <w:pStyle w:val="ConsPlusNormal"/>
            </w:pPr>
            <w:r>
              <w:t>2030 - 2031</w:t>
            </w:r>
          </w:p>
        </w:tc>
        <w:tc>
          <w:tcPr>
            <w:tcW w:w="1701" w:type="dxa"/>
          </w:tcPr>
          <w:p w:rsidR="00663C54" w:rsidRDefault="00663C54">
            <w:pPr>
              <w:pStyle w:val="ConsPlusNormal"/>
            </w:pPr>
            <w:r>
              <w:t>60</w:t>
            </w:r>
          </w:p>
        </w:tc>
        <w:tc>
          <w:tcPr>
            <w:tcW w:w="2608" w:type="dxa"/>
          </w:tcPr>
          <w:p w:rsidR="00663C54" w:rsidRDefault="00663C54">
            <w:pPr>
              <w:pStyle w:val="ConsPlusNormal"/>
            </w:pPr>
            <w:r>
              <w:t>открытие дополнительно трех точек общественного питания</w:t>
            </w:r>
          </w:p>
        </w:tc>
        <w:tc>
          <w:tcPr>
            <w:tcW w:w="1984" w:type="dxa"/>
          </w:tcPr>
          <w:p w:rsidR="00663C54" w:rsidRDefault="00663C54">
            <w:pPr>
              <w:pStyle w:val="ConsPlusNormal"/>
            </w:pPr>
            <w:r>
              <w:t>Инвесторы</w:t>
            </w:r>
          </w:p>
        </w:tc>
        <w:tc>
          <w:tcPr>
            <w:tcW w:w="1757" w:type="dxa"/>
          </w:tcPr>
          <w:p w:rsidR="00663C54" w:rsidRDefault="00663C54">
            <w:pPr>
              <w:pStyle w:val="ConsPlusNormal"/>
            </w:pPr>
          </w:p>
        </w:tc>
      </w:tr>
      <w:tr w:rsidR="00663C54">
        <w:tc>
          <w:tcPr>
            <w:tcW w:w="1134" w:type="dxa"/>
          </w:tcPr>
          <w:p w:rsidR="00663C54" w:rsidRDefault="00663C54">
            <w:pPr>
              <w:pStyle w:val="ConsPlusNormal"/>
            </w:pPr>
            <w:r>
              <w:lastRenderedPageBreak/>
              <w:t>7.2.</w:t>
            </w:r>
          </w:p>
        </w:tc>
        <w:tc>
          <w:tcPr>
            <w:tcW w:w="2891" w:type="dxa"/>
          </w:tcPr>
          <w:p w:rsidR="00663C54" w:rsidRDefault="00663C54">
            <w:pPr>
              <w:pStyle w:val="ConsPlusNormal"/>
            </w:pPr>
            <w:r>
              <w:t>Оказание бытовых услуг</w:t>
            </w:r>
          </w:p>
        </w:tc>
        <w:tc>
          <w:tcPr>
            <w:tcW w:w="1531" w:type="dxa"/>
          </w:tcPr>
          <w:p w:rsidR="00663C54" w:rsidRDefault="00663C54">
            <w:pPr>
              <w:pStyle w:val="ConsPlusNormal"/>
            </w:pPr>
            <w:r>
              <w:t>2030 - 2031</w:t>
            </w:r>
          </w:p>
        </w:tc>
        <w:tc>
          <w:tcPr>
            <w:tcW w:w="1701" w:type="dxa"/>
          </w:tcPr>
          <w:p w:rsidR="00663C54" w:rsidRDefault="00663C54">
            <w:pPr>
              <w:pStyle w:val="ConsPlusNormal"/>
            </w:pPr>
            <w:r>
              <w:t>20</w:t>
            </w:r>
          </w:p>
        </w:tc>
        <w:tc>
          <w:tcPr>
            <w:tcW w:w="2608" w:type="dxa"/>
          </w:tcPr>
          <w:p w:rsidR="00663C54" w:rsidRDefault="00663C54">
            <w:pPr>
              <w:pStyle w:val="ConsPlusNormal"/>
            </w:pPr>
            <w:r>
              <w:t>открытие дополнительно двух точек бытового обслуживания</w:t>
            </w:r>
          </w:p>
        </w:tc>
        <w:tc>
          <w:tcPr>
            <w:tcW w:w="1984" w:type="dxa"/>
          </w:tcPr>
          <w:p w:rsidR="00663C54" w:rsidRDefault="00663C54">
            <w:pPr>
              <w:pStyle w:val="ConsPlusNormal"/>
            </w:pPr>
            <w:r>
              <w:t>Инвесторы</w:t>
            </w:r>
          </w:p>
        </w:tc>
        <w:tc>
          <w:tcPr>
            <w:tcW w:w="1757" w:type="dxa"/>
          </w:tcPr>
          <w:p w:rsidR="00663C54" w:rsidRDefault="00663C54">
            <w:pPr>
              <w:pStyle w:val="ConsPlusNormal"/>
            </w:pPr>
          </w:p>
        </w:tc>
      </w:tr>
      <w:tr w:rsidR="00663C54">
        <w:tc>
          <w:tcPr>
            <w:tcW w:w="1134" w:type="dxa"/>
          </w:tcPr>
          <w:p w:rsidR="00663C54" w:rsidRDefault="00663C54">
            <w:pPr>
              <w:pStyle w:val="ConsPlusNormal"/>
            </w:pPr>
            <w:r>
              <w:t>7.3.</w:t>
            </w:r>
          </w:p>
        </w:tc>
        <w:tc>
          <w:tcPr>
            <w:tcW w:w="2891" w:type="dxa"/>
          </w:tcPr>
          <w:p w:rsidR="00663C54" w:rsidRDefault="00663C54">
            <w:pPr>
              <w:pStyle w:val="ConsPlusNormal"/>
            </w:pPr>
            <w:r>
              <w:t>Оказание услуг в сфере торговли</w:t>
            </w:r>
          </w:p>
        </w:tc>
        <w:tc>
          <w:tcPr>
            <w:tcW w:w="1531" w:type="dxa"/>
          </w:tcPr>
          <w:p w:rsidR="00663C54" w:rsidRDefault="00663C54">
            <w:pPr>
              <w:pStyle w:val="ConsPlusNormal"/>
            </w:pPr>
            <w:r>
              <w:t>2030 - 2031</w:t>
            </w:r>
          </w:p>
        </w:tc>
        <w:tc>
          <w:tcPr>
            <w:tcW w:w="1701" w:type="dxa"/>
          </w:tcPr>
          <w:p w:rsidR="00663C54" w:rsidRDefault="00663C54">
            <w:pPr>
              <w:pStyle w:val="ConsPlusNormal"/>
            </w:pPr>
            <w:r>
              <w:t>300</w:t>
            </w:r>
          </w:p>
        </w:tc>
        <w:tc>
          <w:tcPr>
            <w:tcW w:w="2608" w:type="dxa"/>
          </w:tcPr>
          <w:p w:rsidR="00663C54" w:rsidRDefault="00663C54">
            <w:pPr>
              <w:pStyle w:val="ConsPlusNormal"/>
            </w:pPr>
            <w:r>
              <w:t>открытие торгового центра</w:t>
            </w:r>
          </w:p>
        </w:tc>
        <w:tc>
          <w:tcPr>
            <w:tcW w:w="1984" w:type="dxa"/>
          </w:tcPr>
          <w:p w:rsidR="00663C54" w:rsidRDefault="00663C54">
            <w:pPr>
              <w:pStyle w:val="ConsPlusNormal"/>
            </w:pPr>
            <w:r>
              <w:t>Инвесторы</w:t>
            </w:r>
          </w:p>
        </w:tc>
        <w:tc>
          <w:tcPr>
            <w:tcW w:w="1757" w:type="dxa"/>
          </w:tcPr>
          <w:p w:rsidR="00663C54" w:rsidRDefault="00663C54">
            <w:pPr>
              <w:pStyle w:val="ConsPlusNormal"/>
            </w:pPr>
          </w:p>
        </w:tc>
      </w:tr>
      <w:tr w:rsidR="00663C54">
        <w:tc>
          <w:tcPr>
            <w:tcW w:w="1134" w:type="dxa"/>
          </w:tcPr>
          <w:p w:rsidR="00663C54" w:rsidRDefault="00663C54">
            <w:pPr>
              <w:pStyle w:val="ConsPlusNormal"/>
            </w:pPr>
            <w:r>
              <w:t>7.4.</w:t>
            </w:r>
          </w:p>
        </w:tc>
        <w:tc>
          <w:tcPr>
            <w:tcW w:w="2891" w:type="dxa"/>
          </w:tcPr>
          <w:p w:rsidR="00663C54" w:rsidRDefault="00663C54">
            <w:pPr>
              <w:pStyle w:val="ConsPlusNormal"/>
            </w:pPr>
            <w:r>
              <w:t>Оказание гостиничных услуг</w:t>
            </w:r>
          </w:p>
        </w:tc>
        <w:tc>
          <w:tcPr>
            <w:tcW w:w="1531" w:type="dxa"/>
          </w:tcPr>
          <w:p w:rsidR="00663C54" w:rsidRDefault="00663C54">
            <w:pPr>
              <w:pStyle w:val="ConsPlusNormal"/>
            </w:pPr>
            <w:r>
              <w:t>2030 - 2031</w:t>
            </w:r>
          </w:p>
        </w:tc>
        <w:tc>
          <w:tcPr>
            <w:tcW w:w="1701" w:type="dxa"/>
          </w:tcPr>
          <w:p w:rsidR="00663C54" w:rsidRDefault="00663C54">
            <w:pPr>
              <w:pStyle w:val="ConsPlusNormal"/>
            </w:pPr>
            <w:r>
              <w:t>450</w:t>
            </w:r>
          </w:p>
        </w:tc>
        <w:tc>
          <w:tcPr>
            <w:tcW w:w="2608" w:type="dxa"/>
          </w:tcPr>
          <w:p w:rsidR="00663C54" w:rsidRDefault="00663C54">
            <w:pPr>
              <w:pStyle w:val="ConsPlusNormal"/>
            </w:pPr>
            <w:r>
              <w:t>открытие дополнительно трех гостиниц</w:t>
            </w:r>
          </w:p>
        </w:tc>
        <w:tc>
          <w:tcPr>
            <w:tcW w:w="1984" w:type="dxa"/>
          </w:tcPr>
          <w:p w:rsidR="00663C54" w:rsidRDefault="00663C54">
            <w:pPr>
              <w:pStyle w:val="ConsPlusNormal"/>
            </w:pPr>
            <w:r>
              <w:t>Инвесторы</w:t>
            </w:r>
          </w:p>
        </w:tc>
        <w:tc>
          <w:tcPr>
            <w:tcW w:w="1757" w:type="dxa"/>
          </w:tcPr>
          <w:p w:rsidR="00663C54" w:rsidRDefault="00663C54">
            <w:pPr>
              <w:pStyle w:val="ConsPlusNormal"/>
            </w:pPr>
          </w:p>
        </w:tc>
      </w:tr>
      <w:tr w:rsidR="00663C54">
        <w:tc>
          <w:tcPr>
            <w:tcW w:w="1134" w:type="dxa"/>
          </w:tcPr>
          <w:p w:rsidR="00663C54" w:rsidRDefault="00663C54">
            <w:pPr>
              <w:pStyle w:val="ConsPlusNormal"/>
            </w:pPr>
            <w:r>
              <w:t>7.5.</w:t>
            </w:r>
          </w:p>
        </w:tc>
        <w:tc>
          <w:tcPr>
            <w:tcW w:w="2891" w:type="dxa"/>
          </w:tcPr>
          <w:p w:rsidR="00663C54" w:rsidRDefault="00663C54">
            <w:pPr>
              <w:pStyle w:val="ConsPlusNormal"/>
            </w:pPr>
            <w:r>
              <w:t>Оказание услуг в сфере проката оборудования</w:t>
            </w:r>
          </w:p>
        </w:tc>
        <w:tc>
          <w:tcPr>
            <w:tcW w:w="1531" w:type="dxa"/>
          </w:tcPr>
          <w:p w:rsidR="00663C54" w:rsidRDefault="00663C54">
            <w:pPr>
              <w:pStyle w:val="ConsPlusNormal"/>
            </w:pPr>
            <w:r>
              <w:t>2030 - 2031</w:t>
            </w:r>
          </w:p>
        </w:tc>
        <w:tc>
          <w:tcPr>
            <w:tcW w:w="1701" w:type="dxa"/>
          </w:tcPr>
          <w:p w:rsidR="00663C54" w:rsidRDefault="00663C54">
            <w:pPr>
              <w:pStyle w:val="ConsPlusNormal"/>
            </w:pPr>
            <w:r>
              <w:t>6</w:t>
            </w:r>
          </w:p>
        </w:tc>
        <w:tc>
          <w:tcPr>
            <w:tcW w:w="2608" w:type="dxa"/>
          </w:tcPr>
          <w:p w:rsidR="00663C54" w:rsidRDefault="00663C54">
            <w:pPr>
              <w:pStyle w:val="ConsPlusNormal"/>
            </w:pPr>
            <w:r>
              <w:t>Открытие дополнительно двух точек проката оборудования</w:t>
            </w:r>
          </w:p>
        </w:tc>
        <w:tc>
          <w:tcPr>
            <w:tcW w:w="1984" w:type="dxa"/>
          </w:tcPr>
          <w:p w:rsidR="00663C54" w:rsidRDefault="00663C54">
            <w:pPr>
              <w:pStyle w:val="ConsPlusNormal"/>
            </w:pPr>
            <w:r>
              <w:t>Инвесторы</w:t>
            </w:r>
          </w:p>
        </w:tc>
        <w:tc>
          <w:tcPr>
            <w:tcW w:w="1757" w:type="dxa"/>
          </w:tcPr>
          <w:p w:rsidR="00663C54" w:rsidRDefault="00663C54">
            <w:pPr>
              <w:pStyle w:val="ConsPlusNormal"/>
            </w:pPr>
          </w:p>
        </w:tc>
      </w:tr>
      <w:tr w:rsidR="00663C54">
        <w:tc>
          <w:tcPr>
            <w:tcW w:w="1134" w:type="dxa"/>
          </w:tcPr>
          <w:p w:rsidR="00663C54" w:rsidRDefault="00663C54">
            <w:pPr>
              <w:pStyle w:val="ConsPlusNormal"/>
              <w:outlineLvl w:val="4"/>
            </w:pPr>
            <w:r>
              <w:t>8.</w:t>
            </w:r>
          </w:p>
        </w:tc>
        <w:tc>
          <w:tcPr>
            <w:tcW w:w="10715" w:type="dxa"/>
            <w:gridSpan w:val="5"/>
          </w:tcPr>
          <w:p w:rsidR="00663C54" w:rsidRDefault="00663C54">
            <w:pPr>
              <w:pStyle w:val="ConsPlusNormal"/>
            </w:pPr>
            <w:r>
              <w:t>IT-инфраструктура, требуемая для реализации проекта</w:t>
            </w:r>
          </w:p>
        </w:tc>
        <w:tc>
          <w:tcPr>
            <w:tcW w:w="1757" w:type="dxa"/>
          </w:tcPr>
          <w:p w:rsidR="00663C54" w:rsidRDefault="00663C54">
            <w:pPr>
              <w:pStyle w:val="ConsPlusNormal"/>
            </w:pPr>
          </w:p>
        </w:tc>
      </w:tr>
      <w:tr w:rsidR="00663C54">
        <w:tc>
          <w:tcPr>
            <w:tcW w:w="1134" w:type="dxa"/>
          </w:tcPr>
          <w:p w:rsidR="00663C54" w:rsidRDefault="00663C54">
            <w:pPr>
              <w:pStyle w:val="ConsPlusNormal"/>
            </w:pPr>
            <w:r>
              <w:t>8.1.</w:t>
            </w:r>
          </w:p>
        </w:tc>
        <w:tc>
          <w:tcPr>
            <w:tcW w:w="2891" w:type="dxa"/>
          </w:tcPr>
          <w:p w:rsidR="00663C54" w:rsidRDefault="00663C54">
            <w:pPr>
              <w:pStyle w:val="ConsPlusNormal"/>
            </w:pPr>
            <w:r>
              <w:t>Программные комплексы, обеспечивающие беспилотное вождение автомобилей</w:t>
            </w:r>
          </w:p>
        </w:tc>
        <w:tc>
          <w:tcPr>
            <w:tcW w:w="1531" w:type="dxa"/>
          </w:tcPr>
          <w:p w:rsidR="00663C54" w:rsidRDefault="00663C54">
            <w:pPr>
              <w:pStyle w:val="ConsPlusNormal"/>
            </w:pPr>
            <w:r>
              <w:t>2027 - 2030</w:t>
            </w:r>
          </w:p>
        </w:tc>
        <w:tc>
          <w:tcPr>
            <w:tcW w:w="1701" w:type="dxa"/>
          </w:tcPr>
          <w:p w:rsidR="00663C54" w:rsidRDefault="00663C54">
            <w:pPr>
              <w:pStyle w:val="ConsPlusNormal"/>
            </w:pPr>
            <w:r>
              <w:t>200</w:t>
            </w:r>
          </w:p>
        </w:tc>
        <w:tc>
          <w:tcPr>
            <w:tcW w:w="2608" w:type="dxa"/>
          </w:tcPr>
          <w:p w:rsidR="00663C54" w:rsidRDefault="00663C54">
            <w:pPr>
              <w:pStyle w:val="ConsPlusNormal"/>
            </w:pPr>
            <w:r>
              <w:t>Обеспечение беспилотного вождения в рамках реновируемых микрорайонов</w:t>
            </w:r>
          </w:p>
        </w:tc>
        <w:tc>
          <w:tcPr>
            <w:tcW w:w="1984" w:type="dxa"/>
          </w:tcPr>
          <w:p w:rsidR="00663C54" w:rsidRDefault="00663C54">
            <w:pPr>
              <w:pStyle w:val="ConsPlusNormal"/>
            </w:pPr>
            <w:r>
              <w:t>Администрация г. Южно-Сахалинска</w:t>
            </w:r>
          </w:p>
        </w:tc>
        <w:tc>
          <w:tcPr>
            <w:tcW w:w="1757" w:type="dxa"/>
          </w:tcPr>
          <w:p w:rsidR="00663C54" w:rsidRDefault="00663C54">
            <w:pPr>
              <w:pStyle w:val="ConsPlusNormal"/>
            </w:pPr>
          </w:p>
        </w:tc>
      </w:tr>
      <w:tr w:rsidR="00663C54">
        <w:tc>
          <w:tcPr>
            <w:tcW w:w="1134" w:type="dxa"/>
          </w:tcPr>
          <w:p w:rsidR="00663C54" w:rsidRDefault="00663C54">
            <w:pPr>
              <w:pStyle w:val="ConsPlusNormal"/>
            </w:pPr>
            <w:r>
              <w:t>8.2.</w:t>
            </w:r>
          </w:p>
        </w:tc>
        <w:tc>
          <w:tcPr>
            <w:tcW w:w="2891" w:type="dxa"/>
          </w:tcPr>
          <w:p w:rsidR="00663C54" w:rsidRDefault="00663C54">
            <w:pPr>
              <w:pStyle w:val="ConsPlusNormal"/>
            </w:pPr>
            <w:r>
              <w:t>Программные комплексы, обеспечивающие доставку почты беспилотными дронами</w:t>
            </w:r>
          </w:p>
        </w:tc>
        <w:tc>
          <w:tcPr>
            <w:tcW w:w="1531" w:type="dxa"/>
          </w:tcPr>
          <w:p w:rsidR="00663C54" w:rsidRDefault="00663C54">
            <w:pPr>
              <w:pStyle w:val="ConsPlusNormal"/>
            </w:pPr>
            <w:r>
              <w:t>2027 - 2030</w:t>
            </w:r>
          </w:p>
        </w:tc>
        <w:tc>
          <w:tcPr>
            <w:tcW w:w="1701" w:type="dxa"/>
          </w:tcPr>
          <w:p w:rsidR="00663C54" w:rsidRDefault="00663C54">
            <w:pPr>
              <w:pStyle w:val="ConsPlusNormal"/>
            </w:pPr>
            <w:r>
              <w:t>250</w:t>
            </w:r>
          </w:p>
        </w:tc>
        <w:tc>
          <w:tcPr>
            <w:tcW w:w="2608" w:type="dxa"/>
          </w:tcPr>
          <w:p w:rsidR="00663C54" w:rsidRDefault="00663C54">
            <w:pPr>
              <w:pStyle w:val="ConsPlusNormal"/>
            </w:pPr>
            <w:r>
              <w:t>Обеспечение современной доставки продуктов питания и почты жителям и гостям, проживающим в обновленных 4, 7 и 8 мкр.</w:t>
            </w:r>
          </w:p>
        </w:tc>
        <w:tc>
          <w:tcPr>
            <w:tcW w:w="1984" w:type="dxa"/>
          </w:tcPr>
          <w:p w:rsidR="00663C54" w:rsidRDefault="00663C54">
            <w:pPr>
              <w:pStyle w:val="ConsPlusNormal"/>
            </w:pPr>
            <w:r>
              <w:t>Администрация г. Южно-Сахалинска</w:t>
            </w:r>
          </w:p>
        </w:tc>
        <w:tc>
          <w:tcPr>
            <w:tcW w:w="1757" w:type="dxa"/>
          </w:tcPr>
          <w:p w:rsidR="00663C54" w:rsidRDefault="00663C54">
            <w:pPr>
              <w:pStyle w:val="ConsPlusNormal"/>
            </w:pPr>
          </w:p>
        </w:tc>
      </w:tr>
      <w:tr w:rsidR="00663C54">
        <w:tc>
          <w:tcPr>
            <w:tcW w:w="1134" w:type="dxa"/>
          </w:tcPr>
          <w:p w:rsidR="00663C54" w:rsidRDefault="00663C54">
            <w:pPr>
              <w:pStyle w:val="ConsPlusNormal"/>
              <w:outlineLvl w:val="4"/>
            </w:pPr>
            <w:r>
              <w:t>9.</w:t>
            </w:r>
          </w:p>
        </w:tc>
        <w:tc>
          <w:tcPr>
            <w:tcW w:w="10715" w:type="dxa"/>
            <w:gridSpan w:val="5"/>
          </w:tcPr>
          <w:p w:rsidR="00663C54" w:rsidRDefault="00663C54">
            <w:pPr>
              <w:pStyle w:val="ConsPlusNormal"/>
            </w:pPr>
            <w:r>
              <w:t>Необходимость внесения изменений в нормативно-правовые акты</w:t>
            </w:r>
          </w:p>
        </w:tc>
        <w:tc>
          <w:tcPr>
            <w:tcW w:w="1757" w:type="dxa"/>
          </w:tcPr>
          <w:p w:rsidR="00663C54" w:rsidRDefault="00663C54">
            <w:pPr>
              <w:pStyle w:val="ConsPlusNormal"/>
            </w:pPr>
          </w:p>
        </w:tc>
      </w:tr>
      <w:tr w:rsidR="00663C54">
        <w:tc>
          <w:tcPr>
            <w:tcW w:w="1134" w:type="dxa"/>
          </w:tcPr>
          <w:p w:rsidR="00663C54" w:rsidRDefault="00663C54">
            <w:pPr>
              <w:pStyle w:val="ConsPlusNormal"/>
            </w:pPr>
            <w:r>
              <w:t>9.1.</w:t>
            </w:r>
          </w:p>
        </w:tc>
        <w:tc>
          <w:tcPr>
            <w:tcW w:w="2891" w:type="dxa"/>
          </w:tcPr>
          <w:p w:rsidR="00663C54" w:rsidRDefault="00663C54">
            <w:pPr>
              <w:pStyle w:val="ConsPlusNormal"/>
            </w:pPr>
            <w:r>
              <w:t xml:space="preserve">Разработка отдельного Федерального закона Российской Федерации "Об обновлении жилищного фонда в Российской </w:t>
            </w:r>
            <w:r>
              <w:lastRenderedPageBreak/>
              <w:t>Федерации"</w:t>
            </w:r>
          </w:p>
        </w:tc>
        <w:tc>
          <w:tcPr>
            <w:tcW w:w="1531" w:type="dxa"/>
          </w:tcPr>
          <w:p w:rsidR="00663C54" w:rsidRDefault="00663C54">
            <w:pPr>
              <w:pStyle w:val="ConsPlusNormal"/>
            </w:pPr>
          </w:p>
        </w:tc>
        <w:tc>
          <w:tcPr>
            <w:tcW w:w="1701" w:type="dxa"/>
          </w:tcPr>
          <w:p w:rsidR="00663C54" w:rsidRDefault="00663C54">
            <w:pPr>
              <w:pStyle w:val="ConsPlusNormal"/>
            </w:pPr>
          </w:p>
        </w:tc>
        <w:tc>
          <w:tcPr>
            <w:tcW w:w="2608" w:type="dxa"/>
          </w:tcPr>
          <w:p w:rsidR="00663C54" w:rsidRDefault="00663C54">
            <w:pPr>
              <w:pStyle w:val="ConsPlusNormal"/>
            </w:pPr>
            <w:r>
              <w:t xml:space="preserve">Появление института проекта обновления. Определение типов, видов и форм реализации реновации. Адаптация </w:t>
            </w:r>
            <w:r>
              <w:lastRenderedPageBreak/>
              <w:t>региональной программы реновации к конкретному объекту. Регламентация оснований, условий, последовательности и порядка совершения юридически значимых действий в процессе обновления</w:t>
            </w:r>
          </w:p>
        </w:tc>
        <w:tc>
          <w:tcPr>
            <w:tcW w:w="1984" w:type="dxa"/>
          </w:tcPr>
          <w:p w:rsidR="00663C54" w:rsidRDefault="00663C54">
            <w:pPr>
              <w:pStyle w:val="ConsPlusNormal"/>
            </w:pPr>
            <w:r>
              <w:lastRenderedPageBreak/>
              <w:t>ГД РФ</w:t>
            </w:r>
          </w:p>
        </w:tc>
        <w:tc>
          <w:tcPr>
            <w:tcW w:w="1757" w:type="dxa"/>
          </w:tcPr>
          <w:p w:rsidR="00663C54" w:rsidRDefault="00663C54">
            <w:pPr>
              <w:pStyle w:val="ConsPlusNormal"/>
            </w:pPr>
          </w:p>
        </w:tc>
      </w:tr>
      <w:tr w:rsidR="00663C54">
        <w:tc>
          <w:tcPr>
            <w:tcW w:w="1134" w:type="dxa"/>
          </w:tcPr>
          <w:p w:rsidR="00663C54" w:rsidRDefault="00663C54">
            <w:pPr>
              <w:pStyle w:val="ConsPlusNormal"/>
            </w:pPr>
          </w:p>
        </w:tc>
        <w:tc>
          <w:tcPr>
            <w:tcW w:w="12472" w:type="dxa"/>
            <w:gridSpan w:val="6"/>
          </w:tcPr>
          <w:p w:rsidR="00663C54" w:rsidRDefault="00663C54">
            <w:pPr>
              <w:pStyle w:val="ConsPlusNormal"/>
              <w:outlineLvl w:val="3"/>
            </w:pPr>
            <w:r>
              <w:t>План обновления территории Корсаковского городского округа</w:t>
            </w:r>
          </w:p>
        </w:tc>
      </w:tr>
      <w:tr w:rsidR="00663C54">
        <w:tc>
          <w:tcPr>
            <w:tcW w:w="1134" w:type="dxa"/>
          </w:tcPr>
          <w:p w:rsidR="00663C54" w:rsidRDefault="00663C54">
            <w:pPr>
              <w:pStyle w:val="ConsPlusNormal"/>
              <w:outlineLvl w:val="4"/>
            </w:pPr>
            <w:r>
              <w:t>1.</w:t>
            </w:r>
          </w:p>
        </w:tc>
        <w:tc>
          <w:tcPr>
            <w:tcW w:w="12472" w:type="dxa"/>
            <w:gridSpan w:val="6"/>
          </w:tcPr>
          <w:p w:rsidR="00663C54" w:rsidRDefault="00663C54">
            <w:pPr>
              <w:pStyle w:val="ConsPlusNormal"/>
            </w:pPr>
            <w:r>
              <w:t>Инженерное обеспечение</w:t>
            </w:r>
          </w:p>
        </w:tc>
      </w:tr>
      <w:tr w:rsidR="00663C54">
        <w:tc>
          <w:tcPr>
            <w:tcW w:w="1134" w:type="dxa"/>
          </w:tcPr>
          <w:p w:rsidR="00663C54" w:rsidRDefault="00663C54">
            <w:pPr>
              <w:pStyle w:val="ConsPlusNormal"/>
            </w:pPr>
            <w:r>
              <w:t>1.1.</w:t>
            </w:r>
          </w:p>
        </w:tc>
        <w:tc>
          <w:tcPr>
            <w:tcW w:w="2891" w:type="dxa"/>
          </w:tcPr>
          <w:p w:rsidR="00663C54" w:rsidRDefault="00663C54">
            <w:pPr>
              <w:pStyle w:val="ConsPlusNormal"/>
            </w:pPr>
            <w:r>
              <w:t>Строительство теплотрассы от ТЭЦ ФГТ до 2-го Микрорайона</w:t>
            </w:r>
          </w:p>
        </w:tc>
        <w:tc>
          <w:tcPr>
            <w:tcW w:w="1531" w:type="dxa"/>
          </w:tcPr>
          <w:p w:rsidR="00663C54" w:rsidRDefault="00663C54">
            <w:pPr>
              <w:pStyle w:val="ConsPlusNormal"/>
            </w:pPr>
            <w:r>
              <w:t>2020</w:t>
            </w:r>
          </w:p>
        </w:tc>
        <w:tc>
          <w:tcPr>
            <w:tcW w:w="1701" w:type="dxa"/>
          </w:tcPr>
          <w:p w:rsidR="00663C54" w:rsidRDefault="00663C54">
            <w:pPr>
              <w:pStyle w:val="ConsPlusNormal"/>
            </w:pPr>
            <w:r>
              <w:t>105,0</w:t>
            </w:r>
          </w:p>
        </w:tc>
        <w:tc>
          <w:tcPr>
            <w:tcW w:w="2608" w:type="dxa"/>
          </w:tcPr>
          <w:p w:rsidR="00663C54" w:rsidRDefault="00663C54">
            <w:pPr>
              <w:pStyle w:val="ConsPlusNormal"/>
            </w:pPr>
            <w:r>
              <w:t>возможность приступить к комплексному освоению территории второго микрорайона г. Корсакова</w:t>
            </w:r>
          </w:p>
        </w:tc>
        <w:tc>
          <w:tcPr>
            <w:tcW w:w="1984" w:type="dxa"/>
          </w:tcPr>
          <w:p w:rsidR="00663C54" w:rsidRDefault="00663C54">
            <w:pPr>
              <w:pStyle w:val="ConsPlusNormal"/>
            </w:pPr>
            <w:r>
              <w:t>администрация Корсаковского городского округа, министерство ЖКХ Сахалинской области</w:t>
            </w:r>
          </w:p>
        </w:tc>
        <w:tc>
          <w:tcPr>
            <w:tcW w:w="1757" w:type="dxa"/>
          </w:tcPr>
          <w:p w:rsidR="00663C54" w:rsidRDefault="00663C54">
            <w:pPr>
              <w:pStyle w:val="ConsPlusNormal"/>
            </w:pPr>
          </w:p>
        </w:tc>
      </w:tr>
      <w:tr w:rsidR="00663C54">
        <w:tc>
          <w:tcPr>
            <w:tcW w:w="1134" w:type="dxa"/>
          </w:tcPr>
          <w:p w:rsidR="00663C54" w:rsidRDefault="00663C54">
            <w:pPr>
              <w:pStyle w:val="ConsPlusNormal"/>
            </w:pPr>
            <w:r>
              <w:t>1.2.</w:t>
            </w:r>
          </w:p>
        </w:tc>
        <w:tc>
          <w:tcPr>
            <w:tcW w:w="2891" w:type="dxa"/>
          </w:tcPr>
          <w:p w:rsidR="00663C54" w:rsidRDefault="00663C54">
            <w:pPr>
              <w:pStyle w:val="ConsPlusNormal"/>
            </w:pPr>
            <w:r>
              <w:t>Строительство очистных сооружений и канализации в с. Соловьевка Корсаковского городского округа</w:t>
            </w:r>
          </w:p>
        </w:tc>
        <w:tc>
          <w:tcPr>
            <w:tcW w:w="1531" w:type="dxa"/>
          </w:tcPr>
          <w:p w:rsidR="00663C54" w:rsidRDefault="00663C54">
            <w:pPr>
              <w:pStyle w:val="ConsPlusNormal"/>
            </w:pPr>
            <w:r>
              <w:t>2020 - 2021</w:t>
            </w:r>
          </w:p>
        </w:tc>
        <w:tc>
          <w:tcPr>
            <w:tcW w:w="1701" w:type="dxa"/>
          </w:tcPr>
          <w:p w:rsidR="00663C54" w:rsidRDefault="00663C54">
            <w:pPr>
              <w:pStyle w:val="ConsPlusNormal"/>
            </w:pPr>
            <w:r>
              <w:t>176,9</w:t>
            </w:r>
          </w:p>
        </w:tc>
        <w:tc>
          <w:tcPr>
            <w:tcW w:w="2608" w:type="dxa"/>
          </w:tcPr>
          <w:p w:rsidR="00663C54" w:rsidRDefault="00663C54">
            <w:pPr>
              <w:pStyle w:val="ConsPlusNormal"/>
            </w:pPr>
            <w:r>
              <w:t>осуществление очистки сточных вод до норм сброса в водный объект; повышение качества и надежности предоставления услуг водоотведения</w:t>
            </w:r>
          </w:p>
        </w:tc>
        <w:tc>
          <w:tcPr>
            <w:tcW w:w="1984" w:type="dxa"/>
          </w:tcPr>
          <w:p w:rsidR="00663C54" w:rsidRDefault="00663C54">
            <w:pPr>
              <w:pStyle w:val="ConsPlusNormal"/>
            </w:pPr>
            <w:r>
              <w:t>администрация Корсаковского городского округа, министерство ЖКХ Сахалинской области</w:t>
            </w:r>
          </w:p>
        </w:tc>
        <w:tc>
          <w:tcPr>
            <w:tcW w:w="1757" w:type="dxa"/>
          </w:tcPr>
          <w:p w:rsidR="00663C54" w:rsidRDefault="00663C54">
            <w:pPr>
              <w:pStyle w:val="ConsPlusNormal"/>
            </w:pPr>
            <w:r>
              <w:t>есть положительное заключение ГЭ</w:t>
            </w:r>
          </w:p>
        </w:tc>
      </w:tr>
      <w:tr w:rsidR="00663C54">
        <w:tc>
          <w:tcPr>
            <w:tcW w:w="1134" w:type="dxa"/>
          </w:tcPr>
          <w:p w:rsidR="00663C54" w:rsidRDefault="00663C54">
            <w:pPr>
              <w:pStyle w:val="ConsPlusNormal"/>
            </w:pPr>
            <w:r>
              <w:t>1.3.</w:t>
            </w:r>
          </w:p>
        </w:tc>
        <w:tc>
          <w:tcPr>
            <w:tcW w:w="2891" w:type="dxa"/>
          </w:tcPr>
          <w:p w:rsidR="00663C54" w:rsidRDefault="00663C54">
            <w:pPr>
              <w:pStyle w:val="ConsPlusNormal"/>
            </w:pPr>
            <w:r>
              <w:t>Строительство очистных сооружений и канализации в с. Новиково Корсаковского городского округа</w:t>
            </w:r>
          </w:p>
        </w:tc>
        <w:tc>
          <w:tcPr>
            <w:tcW w:w="1531" w:type="dxa"/>
          </w:tcPr>
          <w:p w:rsidR="00663C54" w:rsidRDefault="00663C54">
            <w:pPr>
              <w:pStyle w:val="ConsPlusNormal"/>
            </w:pPr>
            <w:r>
              <w:t>2021</w:t>
            </w:r>
          </w:p>
        </w:tc>
        <w:tc>
          <w:tcPr>
            <w:tcW w:w="1701" w:type="dxa"/>
          </w:tcPr>
          <w:p w:rsidR="00663C54" w:rsidRDefault="00663C54">
            <w:pPr>
              <w:pStyle w:val="ConsPlusNormal"/>
            </w:pPr>
            <w:r>
              <w:t>199,1</w:t>
            </w:r>
          </w:p>
        </w:tc>
        <w:tc>
          <w:tcPr>
            <w:tcW w:w="2608" w:type="dxa"/>
          </w:tcPr>
          <w:p w:rsidR="00663C54" w:rsidRDefault="00663C54">
            <w:pPr>
              <w:pStyle w:val="ConsPlusNormal"/>
            </w:pPr>
            <w:r>
              <w:t xml:space="preserve">осуществление очистки сточных вод до норм сброса в водный объект; повышение качества и надежности предоставления услуг </w:t>
            </w:r>
            <w:r>
              <w:lastRenderedPageBreak/>
              <w:t>водоотведения</w:t>
            </w:r>
          </w:p>
        </w:tc>
        <w:tc>
          <w:tcPr>
            <w:tcW w:w="1984" w:type="dxa"/>
          </w:tcPr>
          <w:p w:rsidR="00663C54" w:rsidRDefault="00663C54">
            <w:pPr>
              <w:pStyle w:val="ConsPlusNormal"/>
            </w:pPr>
            <w:r>
              <w:lastRenderedPageBreak/>
              <w:t>администрация Корсаковского городского округа, министерство ЖКХ Сахалинской области</w:t>
            </w:r>
          </w:p>
        </w:tc>
        <w:tc>
          <w:tcPr>
            <w:tcW w:w="1757" w:type="dxa"/>
          </w:tcPr>
          <w:p w:rsidR="00663C54" w:rsidRDefault="00663C54">
            <w:pPr>
              <w:pStyle w:val="ConsPlusNormal"/>
            </w:pPr>
            <w:r>
              <w:t>есть положительное заключение ГЭ</w:t>
            </w:r>
          </w:p>
        </w:tc>
      </w:tr>
      <w:tr w:rsidR="00663C54">
        <w:tc>
          <w:tcPr>
            <w:tcW w:w="1134" w:type="dxa"/>
          </w:tcPr>
          <w:p w:rsidR="00663C54" w:rsidRDefault="00663C54">
            <w:pPr>
              <w:pStyle w:val="ConsPlusNormal"/>
            </w:pPr>
            <w:r>
              <w:t>1.4.</w:t>
            </w:r>
          </w:p>
        </w:tc>
        <w:tc>
          <w:tcPr>
            <w:tcW w:w="2891" w:type="dxa"/>
          </w:tcPr>
          <w:p w:rsidR="00663C54" w:rsidRDefault="00663C54">
            <w:pPr>
              <w:pStyle w:val="ConsPlusNormal"/>
            </w:pPr>
            <w:r>
              <w:t>Реконструкция очистных сооружений, канализационных насосных станций и канализационных сетей в с. Озерское Корсаковского городского округа, в том числе разработка проектной документации</w:t>
            </w:r>
          </w:p>
        </w:tc>
        <w:tc>
          <w:tcPr>
            <w:tcW w:w="1531" w:type="dxa"/>
          </w:tcPr>
          <w:p w:rsidR="00663C54" w:rsidRDefault="00663C54">
            <w:pPr>
              <w:pStyle w:val="ConsPlusNormal"/>
            </w:pPr>
            <w:r>
              <w:t>2021</w:t>
            </w:r>
          </w:p>
        </w:tc>
        <w:tc>
          <w:tcPr>
            <w:tcW w:w="1701" w:type="dxa"/>
          </w:tcPr>
          <w:p w:rsidR="00663C54" w:rsidRDefault="00663C54">
            <w:pPr>
              <w:pStyle w:val="ConsPlusNormal"/>
            </w:pPr>
            <w:r>
              <w:t>456,0</w:t>
            </w:r>
          </w:p>
        </w:tc>
        <w:tc>
          <w:tcPr>
            <w:tcW w:w="2608" w:type="dxa"/>
          </w:tcPr>
          <w:p w:rsidR="00663C54" w:rsidRDefault="00663C54">
            <w:pPr>
              <w:pStyle w:val="ConsPlusNormal"/>
            </w:pPr>
            <w:r>
              <w:t>осуществление очистки сточных вод до норм сброса в водный объект; повышение качества и надежности предоставления услуг водоотведения</w:t>
            </w:r>
          </w:p>
        </w:tc>
        <w:tc>
          <w:tcPr>
            <w:tcW w:w="1984" w:type="dxa"/>
          </w:tcPr>
          <w:p w:rsidR="00663C54" w:rsidRDefault="00663C54">
            <w:pPr>
              <w:pStyle w:val="ConsPlusNormal"/>
            </w:pPr>
            <w:r>
              <w:t>администрация Корсаковского городского округа, министерство ЖКХ Сахалинской области</w:t>
            </w:r>
          </w:p>
        </w:tc>
        <w:tc>
          <w:tcPr>
            <w:tcW w:w="1757" w:type="dxa"/>
          </w:tcPr>
          <w:p w:rsidR="00663C54" w:rsidRDefault="00663C54">
            <w:pPr>
              <w:pStyle w:val="ConsPlusNormal"/>
            </w:pPr>
            <w:r>
              <w:t>есть положительное заключение ГЭ</w:t>
            </w:r>
          </w:p>
        </w:tc>
      </w:tr>
      <w:tr w:rsidR="00663C54">
        <w:tc>
          <w:tcPr>
            <w:tcW w:w="1134" w:type="dxa"/>
          </w:tcPr>
          <w:p w:rsidR="00663C54" w:rsidRDefault="00663C54">
            <w:pPr>
              <w:pStyle w:val="ConsPlusNormal"/>
            </w:pPr>
            <w:r>
              <w:t>1.5.</w:t>
            </w:r>
          </w:p>
        </w:tc>
        <w:tc>
          <w:tcPr>
            <w:tcW w:w="2891" w:type="dxa"/>
          </w:tcPr>
          <w:p w:rsidR="00663C54" w:rsidRDefault="00663C54">
            <w:pPr>
              <w:pStyle w:val="ConsPlusNormal"/>
            </w:pPr>
            <w:r>
              <w:t>Реконструкция системы водоотведения в г. Корсаков (в т.ч. разработка проектной документации)</w:t>
            </w:r>
          </w:p>
        </w:tc>
        <w:tc>
          <w:tcPr>
            <w:tcW w:w="1531" w:type="dxa"/>
          </w:tcPr>
          <w:p w:rsidR="00663C54" w:rsidRDefault="00663C54">
            <w:pPr>
              <w:pStyle w:val="ConsPlusNormal"/>
            </w:pPr>
            <w:r>
              <w:t>2019 - 2024</w:t>
            </w:r>
          </w:p>
        </w:tc>
        <w:tc>
          <w:tcPr>
            <w:tcW w:w="1701" w:type="dxa"/>
          </w:tcPr>
          <w:p w:rsidR="00663C54" w:rsidRDefault="00663C54">
            <w:pPr>
              <w:pStyle w:val="ConsPlusNormal"/>
            </w:pPr>
            <w:r>
              <w:t>2807,1</w:t>
            </w:r>
          </w:p>
        </w:tc>
        <w:tc>
          <w:tcPr>
            <w:tcW w:w="2608" w:type="dxa"/>
          </w:tcPr>
          <w:p w:rsidR="00663C54" w:rsidRDefault="00663C54">
            <w:pPr>
              <w:pStyle w:val="ConsPlusNormal"/>
            </w:pPr>
            <w:r>
              <w:t>устранение аварийных ситуаций на инженерных сетях, строительство очистных сооружений для очистки хозяйственно-бытовых сточных вод до нормативов сброса в водные объекты рыбохозяйственного назначения. Увеличение доли сточных вод, очищенных до нормативных значений, в общем объеме сточных вод пропущенных через очистные сооружения в Корсаковском городском округе, с 1,6% до 90%</w:t>
            </w:r>
          </w:p>
        </w:tc>
        <w:tc>
          <w:tcPr>
            <w:tcW w:w="1984" w:type="dxa"/>
          </w:tcPr>
          <w:p w:rsidR="00663C54" w:rsidRDefault="00663C54">
            <w:pPr>
              <w:pStyle w:val="ConsPlusNormal"/>
            </w:pPr>
            <w:r>
              <w:t>администрация Корсаковского городского округа, министерство ЖКХ Сахалинской области</w:t>
            </w:r>
          </w:p>
        </w:tc>
        <w:tc>
          <w:tcPr>
            <w:tcW w:w="1757" w:type="dxa"/>
          </w:tcPr>
          <w:p w:rsidR="00663C54" w:rsidRDefault="00663C54">
            <w:pPr>
              <w:pStyle w:val="ConsPlusNormal"/>
            </w:pPr>
            <w:r>
              <w:t>мероприятие включено в адресную инвестиционную программу Сахалинской области. Есть положительное заключение ГЭ</w:t>
            </w:r>
          </w:p>
        </w:tc>
      </w:tr>
      <w:tr w:rsidR="00663C54">
        <w:tc>
          <w:tcPr>
            <w:tcW w:w="1134" w:type="dxa"/>
          </w:tcPr>
          <w:p w:rsidR="00663C54" w:rsidRDefault="00663C54">
            <w:pPr>
              <w:pStyle w:val="ConsPlusNormal"/>
            </w:pPr>
            <w:r>
              <w:t>1.6.</w:t>
            </w:r>
          </w:p>
        </w:tc>
        <w:tc>
          <w:tcPr>
            <w:tcW w:w="2891" w:type="dxa"/>
          </w:tcPr>
          <w:p w:rsidR="00663C54" w:rsidRDefault="00663C54">
            <w:pPr>
              <w:pStyle w:val="ConsPlusNormal"/>
            </w:pPr>
            <w:r>
              <w:t xml:space="preserve">Обустройство энергетической инфраструктуры земельных </w:t>
            </w:r>
            <w:r>
              <w:lastRenderedPageBreak/>
              <w:t xml:space="preserve">участков, предоставленных в рамках реализации Федерального </w:t>
            </w:r>
            <w:hyperlink r:id="rId248" w:history="1">
              <w:r>
                <w:rPr>
                  <w:color w:val="0000FF"/>
                </w:rPr>
                <w:t>закона</w:t>
              </w:r>
            </w:hyperlink>
            <w:r>
              <w:t xml:space="preserve"> от 01.05.2016 N 119-ФЗ (Дальневосточный гектар) "Корсаковский городской округ"</w:t>
            </w:r>
          </w:p>
        </w:tc>
        <w:tc>
          <w:tcPr>
            <w:tcW w:w="1531" w:type="dxa"/>
          </w:tcPr>
          <w:p w:rsidR="00663C54" w:rsidRDefault="00663C54">
            <w:pPr>
              <w:pStyle w:val="ConsPlusNormal"/>
            </w:pPr>
            <w:r>
              <w:lastRenderedPageBreak/>
              <w:t>2018 - 2025</w:t>
            </w:r>
          </w:p>
        </w:tc>
        <w:tc>
          <w:tcPr>
            <w:tcW w:w="1701" w:type="dxa"/>
          </w:tcPr>
          <w:p w:rsidR="00663C54" w:rsidRDefault="00663C54">
            <w:pPr>
              <w:pStyle w:val="ConsPlusNormal"/>
            </w:pPr>
            <w:r>
              <w:t>1652,9</w:t>
            </w:r>
          </w:p>
        </w:tc>
        <w:tc>
          <w:tcPr>
            <w:tcW w:w="2608" w:type="dxa"/>
          </w:tcPr>
          <w:p w:rsidR="00663C54" w:rsidRDefault="00663C54">
            <w:pPr>
              <w:pStyle w:val="ConsPlusNormal"/>
            </w:pPr>
            <w:r>
              <w:t xml:space="preserve">обеспечение населения качественными услугами жилищно-коммунального </w:t>
            </w:r>
            <w:r>
              <w:lastRenderedPageBreak/>
              <w:t>хозяйства в Корсаковском городском округе</w:t>
            </w:r>
          </w:p>
        </w:tc>
        <w:tc>
          <w:tcPr>
            <w:tcW w:w="1984" w:type="dxa"/>
          </w:tcPr>
          <w:p w:rsidR="00663C54" w:rsidRDefault="00663C54">
            <w:pPr>
              <w:pStyle w:val="ConsPlusNormal"/>
            </w:pPr>
            <w:r>
              <w:lastRenderedPageBreak/>
              <w:t xml:space="preserve">администрация Корсаковского городского округа, </w:t>
            </w:r>
            <w:r>
              <w:lastRenderedPageBreak/>
              <w:t>министерство ЖКХ Сахалинской области</w:t>
            </w:r>
          </w:p>
        </w:tc>
        <w:tc>
          <w:tcPr>
            <w:tcW w:w="1757" w:type="dxa"/>
          </w:tcPr>
          <w:p w:rsidR="00663C54" w:rsidRDefault="00663C54">
            <w:pPr>
              <w:pStyle w:val="ConsPlusNormal"/>
            </w:pPr>
            <w:r>
              <w:lastRenderedPageBreak/>
              <w:t xml:space="preserve">мероприятие включено в адресную </w:t>
            </w:r>
            <w:r>
              <w:lastRenderedPageBreak/>
              <w:t>инвестиционную программу Сахалинской области</w:t>
            </w:r>
          </w:p>
        </w:tc>
      </w:tr>
      <w:tr w:rsidR="00663C54">
        <w:tc>
          <w:tcPr>
            <w:tcW w:w="1134" w:type="dxa"/>
          </w:tcPr>
          <w:p w:rsidR="00663C54" w:rsidRDefault="00663C54">
            <w:pPr>
              <w:pStyle w:val="ConsPlusNormal"/>
            </w:pPr>
            <w:r>
              <w:lastRenderedPageBreak/>
              <w:t>1.7.</w:t>
            </w:r>
          </w:p>
        </w:tc>
        <w:tc>
          <w:tcPr>
            <w:tcW w:w="2891" w:type="dxa"/>
          </w:tcPr>
          <w:p w:rsidR="00663C54" w:rsidRDefault="00663C54">
            <w:pPr>
              <w:pStyle w:val="ConsPlusNormal"/>
            </w:pPr>
            <w:r>
              <w:t>Газификация котельных и строительство распределительных газопроводов в муниципальных образованиях. Газификация с. Раздольное муниципального образования "Корсаковский городской округ"</w:t>
            </w:r>
          </w:p>
        </w:tc>
        <w:tc>
          <w:tcPr>
            <w:tcW w:w="1531" w:type="dxa"/>
          </w:tcPr>
          <w:p w:rsidR="00663C54" w:rsidRDefault="00663C54">
            <w:pPr>
              <w:pStyle w:val="ConsPlusNormal"/>
            </w:pPr>
            <w:r>
              <w:t>2018 - 2020</w:t>
            </w:r>
          </w:p>
        </w:tc>
        <w:tc>
          <w:tcPr>
            <w:tcW w:w="1701" w:type="dxa"/>
          </w:tcPr>
          <w:p w:rsidR="00663C54" w:rsidRDefault="00663C54">
            <w:pPr>
              <w:pStyle w:val="ConsPlusNormal"/>
            </w:pPr>
            <w:r>
              <w:t>37,7</w:t>
            </w:r>
          </w:p>
        </w:tc>
        <w:tc>
          <w:tcPr>
            <w:tcW w:w="2608" w:type="dxa"/>
          </w:tcPr>
          <w:p w:rsidR="00663C54" w:rsidRDefault="00663C54">
            <w:pPr>
              <w:pStyle w:val="ConsPlusNormal"/>
            </w:pPr>
            <w:r>
              <w:t>сокращение выбросов загрязняющих веществ в атмосферный воздух от стационарных источников; снижение расходов на отопление жилых и производственных помещений</w:t>
            </w:r>
          </w:p>
        </w:tc>
        <w:tc>
          <w:tcPr>
            <w:tcW w:w="1984" w:type="dxa"/>
          </w:tcPr>
          <w:p w:rsidR="00663C54" w:rsidRDefault="00663C54">
            <w:pPr>
              <w:pStyle w:val="ConsPlusNormal"/>
            </w:pPr>
            <w:r>
              <w:t>администрация Корсаковского городского округа, агентство электроэнергетики и газификации Сахалинской области</w:t>
            </w:r>
          </w:p>
        </w:tc>
        <w:tc>
          <w:tcPr>
            <w:tcW w:w="1757" w:type="dxa"/>
          </w:tcPr>
          <w:p w:rsidR="00663C54" w:rsidRDefault="00663C54">
            <w:pPr>
              <w:pStyle w:val="ConsPlusNormal"/>
            </w:pPr>
            <w:r>
              <w:t>мероприятие включено в адресную инвестиционную программу Сахалинской области</w:t>
            </w:r>
          </w:p>
        </w:tc>
      </w:tr>
      <w:tr w:rsidR="00663C54">
        <w:tc>
          <w:tcPr>
            <w:tcW w:w="1134" w:type="dxa"/>
          </w:tcPr>
          <w:p w:rsidR="00663C54" w:rsidRDefault="00663C54">
            <w:pPr>
              <w:pStyle w:val="ConsPlusNormal"/>
            </w:pPr>
            <w:r>
              <w:t>1.8.</w:t>
            </w:r>
          </w:p>
        </w:tc>
        <w:tc>
          <w:tcPr>
            <w:tcW w:w="2891" w:type="dxa"/>
          </w:tcPr>
          <w:p w:rsidR="00663C54" w:rsidRDefault="00663C54">
            <w:pPr>
              <w:pStyle w:val="ConsPlusNormal"/>
            </w:pPr>
            <w:r>
              <w:t>Газификация котельных и строительство распределительных газопроводов в муниципальных образованиях. Газификация г. Корсакова муниципального образования "Корсаковский городской округ"</w:t>
            </w:r>
          </w:p>
        </w:tc>
        <w:tc>
          <w:tcPr>
            <w:tcW w:w="1531" w:type="dxa"/>
          </w:tcPr>
          <w:p w:rsidR="00663C54" w:rsidRDefault="00663C54">
            <w:pPr>
              <w:pStyle w:val="ConsPlusNormal"/>
            </w:pPr>
            <w:r>
              <w:t>2019 - 2021</w:t>
            </w:r>
          </w:p>
        </w:tc>
        <w:tc>
          <w:tcPr>
            <w:tcW w:w="1701" w:type="dxa"/>
          </w:tcPr>
          <w:p w:rsidR="00663C54" w:rsidRDefault="00663C54">
            <w:pPr>
              <w:pStyle w:val="ConsPlusNormal"/>
            </w:pPr>
            <w:r>
              <w:t>217,7</w:t>
            </w:r>
          </w:p>
        </w:tc>
        <w:tc>
          <w:tcPr>
            <w:tcW w:w="2608" w:type="dxa"/>
          </w:tcPr>
          <w:p w:rsidR="00663C54" w:rsidRDefault="00663C54">
            <w:pPr>
              <w:pStyle w:val="ConsPlusNormal"/>
            </w:pPr>
            <w:r>
              <w:t>сокращение выбросов загрязняющих веществ в атмосферный воздух от стационарных источников; снижение себестоимости производства тепловой энергии</w:t>
            </w:r>
          </w:p>
        </w:tc>
        <w:tc>
          <w:tcPr>
            <w:tcW w:w="1984" w:type="dxa"/>
          </w:tcPr>
          <w:p w:rsidR="00663C54" w:rsidRDefault="00663C54">
            <w:pPr>
              <w:pStyle w:val="ConsPlusNormal"/>
            </w:pPr>
            <w:r>
              <w:t>администрация Корсаковского городского округа, агентство электроэнергетики и газификации Сахалинской области</w:t>
            </w:r>
          </w:p>
        </w:tc>
        <w:tc>
          <w:tcPr>
            <w:tcW w:w="1757" w:type="dxa"/>
          </w:tcPr>
          <w:p w:rsidR="00663C54" w:rsidRDefault="00663C54">
            <w:pPr>
              <w:pStyle w:val="ConsPlusNormal"/>
            </w:pPr>
            <w:r>
              <w:t>мероприятие включено в адресную инвестиционную программу Сахалинской области</w:t>
            </w:r>
          </w:p>
        </w:tc>
      </w:tr>
      <w:tr w:rsidR="00663C54">
        <w:tc>
          <w:tcPr>
            <w:tcW w:w="1134" w:type="dxa"/>
          </w:tcPr>
          <w:p w:rsidR="00663C54" w:rsidRDefault="00663C54">
            <w:pPr>
              <w:pStyle w:val="ConsPlusNormal"/>
            </w:pPr>
            <w:r>
              <w:t>1.9.</w:t>
            </w:r>
          </w:p>
        </w:tc>
        <w:tc>
          <w:tcPr>
            <w:tcW w:w="2891" w:type="dxa"/>
          </w:tcPr>
          <w:p w:rsidR="00663C54" w:rsidRDefault="00663C54">
            <w:pPr>
              <w:pStyle w:val="ConsPlusNormal"/>
            </w:pPr>
            <w:r>
              <w:t xml:space="preserve">Газификация котельных и строительство распределительных газопроводов в </w:t>
            </w:r>
            <w:r>
              <w:lastRenderedPageBreak/>
              <w:t>муниципальных образованиях. Газификация ЦРК г. Корсаков муниципального образования "Корсаковский городской округ"</w:t>
            </w:r>
          </w:p>
        </w:tc>
        <w:tc>
          <w:tcPr>
            <w:tcW w:w="1531" w:type="dxa"/>
          </w:tcPr>
          <w:p w:rsidR="00663C54" w:rsidRDefault="00663C54">
            <w:pPr>
              <w:pStyle w:val="ConsPlusNormal"/>
            </w:pPr>
            <w:r>
              <w:lastRenderedPageBreak/>
              <w:t>2018 - 2021</w:t>
            </w:r>
          </w:p>
        </w:tc>
        <w:tc>
          <w:tcPr>
            <w:tcW w:w="1701" w:type="dxa"/>
          </w:tcPr>
          <w:p w:rsidR="00663C54" w:rsidRDefault="00663C54">
            <w:pPr>
              <w:pStyle w:val="ConsPlusNormal"/>
            </w:pPr>
            <w:r>
              <w:t>668,5</w:t>
            </w:r>
          </w:p>
        </w:tc>
        <w:tc>
          <w:tcPr>
            <w:tcW w:w="2608" w:type="dxa"/>
          </w:tcPr>
          <w:p w:rsidR="00663C54" w:rsidRDefault="00663C54">
            <w:pPr>
              <w:pStyle w:val="ConsPlusNormal"/>
            </w:pPr>
            <w:r>
              <w:t xml:space="preserve">сокращение выбросов загрязняющих веществ в атмосферный воздух от стационарных </w:t>
            </w:r>
            <w:r>
              <w:lastRenderedPageBreak/>
              <w:t>источников; снижение себестоимости производства тепловой энергии</w:t>
            </w:r>
          </w:p>
        </w:tc>
        <w:tc>
          <w:tcPr>
            <w:tcW w:w="1984" w:type="dxa"/>
          </w:tcPr>
          <w:p w:rsidR="00663C54" w:rsidRDefault="00663C54">
            <w:pPr>
              <w:pStyle w:val="ConsPlusNormal"/>
            </w:pPr>
            <w:r>
              <w:lastRenderedPageBreak/>
              <w:t xml:space="preserve">администрация Корсаковского городского округа, министерство ЖКХ </w:t>
            </w:r>
            <w:r>
              <w:lastRenderedPageBreak/>
              <w:t>Сахалинской области</w:t>
            </w:r>
          </w:p>
        </w:tc>
        <w:tc>
          <w:tcPr>
            <w:tcW w:w="1757" w:type="dxa"/>
          </w:tcPr>
          <w:p w:rsidR="00663C54" w:rsidRDefault="00663C54">
            <w:pPr>
              <w:pStyle w:val="ConsPlusNormal"/>
            </w:pPr>
            <w:r>
              <w:lastRenderedPageBreak/>
              <w:t xml:space="preserve">мероприятие включено в адресную инвестиционную </w:t>
            </w:r>
            <w:r>
              <w:lastRenderedPageBreak/>
              <w:t>программу Сахалинской области</w:t>
            </w:r>
          </w:p>
        </w:tc>
      </w:tr>
      <w:tr w:rsidR="00663C54">
        <w:tc>
          <w:tcPr>
            <w:tcW w:w="1134" w:type="dxa"/>
          </w:tcPr>
          <w:p w:rsidR="00663C54" w:rsidRDefault="00663C54">
            <w:pPr>
              <w:pStyle w:val="ConsPlusNormal"/>
            </w:pPr>
            <w:r>
              <w:lastRenderedPageBreak/>
              <w:t>1.10.</w:t>
            </w:r>
          </w:p>
        </w:tc>
        <w:tc>
          <w:tcPr>
            <w:tcW w:w="2891" w:type="dxa"/>
          </w:tcPr>
          <w:p w:rsidR="00663C54" w:rsidRDefault="00663C54">
            <w:pPr>
              <w:pStyle w:val="ConsPlusNormal"/>
            </w:pPr>
            <w:r>
              <w:t>Газификация котельных и строительство распределительных газопроводов в муниципальных образованиях. Газификация ТЭЦ г. Корсаков муниципального образования "Корсаковский городской округ"</w:t>
            </w:r>
          </w:p>
        </w:tc>
        <w:tc>
          <w:tcPr>
            <w:tcW w:w="1531" w:type="dxa"/>
          </w:tcPr>
          <w:p w:rsidR="00663C54" w:rsidRDefault="00663C54">
            <w:pPr>
              <w:pStyle w:val="ConsPlusNormal"/>
            </w:pPr>
            <w:r>
              <w:t>2018 - 2021</w:t>
            </w:r>
          </w:p>
        </w:tc>
        <w:tc>
          <w:tcPr>
            <w:tcW w:w="1701" w:type="dxa"/>
          </w:tcPr>
          <w:p w:rsidR="00663C54" w:rsidRDefault="00663C54">
            <w:pPr>
              <w:pStyle w:val="ConsPlusNormal"/>
            </w:pPr>
            <w:r>
              <w:t>479,4</w:t>
            </w:r>
          </w:p>
        </w:tc>
        <w:tc>
          <w:tcPr>
            <w:tcW w:w="2608" w:type="dxa"/>
          </w:tcPr>
          <w:p w:rsidR="00663C54" w:rsidRDefault="00663C54">
            <w:pPr>
              <w:pStyle w:val="ConsPlusNormal"/>
            </w:pPr>
            <w:r>
              <w:t>сокращение выбросов загрязняющих веществ в атмосферный воздух от стационарных источников; снижение себестоимости производства тепловой энергии</w:t>
            </w:r>
          </w:p>
        </w:tc>
        <w:tc>
          <w:tcPr>
            <w:tcW w:w="1984" w:type="dxa"/>
          </w:tcPr>
          <w:p w:rsidR="00663C54" w:rsidRDefault="00663C54">
            <w:pPr>
              <w:pStyle w:val="ConsPlusNormal"/>
            </w:pPr>
            <w:r>
              <w:t>администрация Корсаковского городского округа, министерство ЖКХ Сахалинской области</w:t>
            </w:r>
          </w:p>
        </w:tc>
        <w:tc>
          <w:tcPr>
            <w:tcW w:w="1757" w:type="dxa"/>
          </w:tcPr>
          <w:p w:rsidR="00663C54" w:rsidRDefault="00663C54">
            <w:pPr>
              <w:pStyle w:val="ConsPlusNormal"/>
            </w:pPr>
            <w:r>
              <w:t>мероприятие включено в адресную инвестиционную программу Сахалинской области</w:t>
            </w:r>
          </w:p>
        </w:tc>
      </w:tr>
      <w:tr w:rsidR="00663C54">
        <w:tc>
          <w:tcPr>
            <w:tcW w:w="1134" w:type="dxa"/>
          </w:tcPr>
          <w:p w:rsidR="00663C54" w:rsidRDefault="00663C54">
            <w:pPr>
              <w:pStyle w:val="ConsPlusNormal"/>
            </w:pPr>
            <w:r>
              <w:t>1.11.</w:t>
            </w:r>
          </w:p>
        </w:tc>
        <w:tc>
          <w:tcPr>
            <w:tcW w:w="2891" w:type="dxa"/>
          </w:tcPr>
          <w:p w:rsidR="00663C54" w:rsidRDefault="00663C54">
            <w:pPr>
              <w:pStyle w:val="ConsPlusNormal"/>
            </w:pPr>
            <w:r>
              <w:t>Газификация сельских населенных пунктов муниципального образования "Корсаковский городской округ": 1-я Падь, 2-я Падь, 3-я Падь, с. Соловьевка, с. Дачное</w:t>
            </w:r>
          </w:p>
        </w:tc>
        <w:tc>
          <w:tcPr>
            <w:tcW w:w="1531" w:type="dxa"/>
          </w:tcPr>
          <w:p w:rsidR="00663C54" w:rsidRDefault="00663C54">
            <w:pPr>
              <w:pStyle w:val="ConsPlusNormal"/>
            </w:pPr>
            <w:r>
              <w:t>2019 - 2025</w:t>
            </w:r>
          </w:p>
        </w:tc>
        <w:tc>
          <w:tcPr>
            <w:tcW w:w="1701" w:type="dxa"/>
          </w:tcPr>
          <w:p w:rsidR="00663C54" w:rsidRDefault="00663C54">
            <w:pPr>
              <w:pStyle w:val="ConsPlusNormal"/>
            </w:pPr>
            <w:r>
              <w:t>381,6</w:t>
            </w:r>
          </w:p>
        </w:tc>
        <w:tc>
          <w:tcPr>
            <w:tcW w:w="2608" w:type="dxa"/>
          </w:tcPr>
          <w:p w:rsidR="00663C54" w:rsidRDefault="00663C54">
            <w:pPr>
              <w:pStyle w:val="ConsPlusNormal"/>
            </w:pPr>
            <w:r>
              <w:t>сокращение выбросов загрязняющих веществ в атмосферный воздух от стационарных источников; снижение расходов на отопление жилых и производственных помещений</w:t>
            </w:r>
          </w:p>
        </w:tc>
        <w:tc>
          <w:tcPr>
            <w:tcW w:w="1984" w:type="dxa"/>
          </w:tcPr>
          <w:p w:rsidR="00663C54" w:rsidRDefault="00663C54">
            <w:pPr>
              <w:pStyle w:val="ConsPlusNormal"/>
            </w:pPr>
            <w:r>
              <w:t>администрация Корсаковского городского округа, агентство по развитию электроэнергетики и газификации Сахалинской области</w:t>
            </w:r>
          </w:p>
        </w:tc>
        <w:tc>
          <w:tcPr>
            <w:tcW w:w="1757" w:type="dxa"/>
          </w:tcPr>
          <w:p w:rsidR="00663C54" w:rsidRDefault="00663C54">
            <w:pPr>
              <w:pStyle w:val="ConsPlusNormal"/>
            </w:pPr>
            <w:r>
              <w:t>мероприятие включено в адресную инвестиционную программу Сахалинской области</w:t>
            </w:r>
          </w:p>
        </w:tc>
      </w:tr>
      <w:tr w:rsidR="00663C54">
        <w:tc>
          <w:tcPr>
            <w:tcW w:w="1134" w:type="dxa"/>
          </w:tcPr>
          <w:p w:rsidR="00663C54" w:rsidRDefault="00663C54">
            <w:pPr>
              <w:pStyle w:val="ConsPlusNormal"/>
            </w:pPr>
            <w:r>
              <w:t>1.12.</w:t>
            </w:r>
          </w:p>
        </w:tc>
        <w:tc>
          <w:tcPr>
            <w:tcW w:w="2891" w:type="dxa"/>
          </w:tcPr>
          <w:p w:rsidR="00663C54" w:rsidRDefault="00663C54">
            <w:pPr>
              <w:pStyle w:val="ConsPlusNormal"/>
            </w:pPr>
            <w:r>
              <w:t xml:space="preserve">"Газификация котельных и строительство распределительных газопроводов в муниципальных образованиях. Газификация </w:t>
            </w:r>
            <w:r>
              <w:lastRenderedPageBreak/>
              <w:t>г. Корсакова муниципального образования "Корсаковский городской округ" (2 этап)"</w:t>
            </w:r>
          </w:p>
        </w:tc>
        <w:tc>
          <w:tcPr>
            <w:tcW w:w="1531" w:type="dxa"/>
          </w:tcPr>
          <w:p w:rsidR="00663C54" w:rsidRDefault="00663C54">
            <w:pPr>
              <w:pStyle w:val="ConsPlusNormal"/>
            </w:pPr>
            <w:r>
              <w:lastRenderedPageBreak/>
              <w:t>2019 - 2023</w:t>
            </w:r>
          </w:p>
        </w:tc>
        <w:tc>
          <w:tcPr>
            <w:tcW w:w="1701" w:type="dxa"/>
          </w:tcPr>
          <w:p w:rsidR="00663C54" w:rsidRDefault="00663C54">
            <w:pPr>
              <w:pStyle w:val="ConsPlusNormal"/>
            </w:pPr>
            <w:r>
              <w:t>580,5</w:t>
            </w:r>
          </w:p>
        </w:tc>
        <w:tc>
          <w:tcPr>
            <w:tcW w:w="2608" w:type="dxa"/>
          </w:tcPr>
          <w:p w:rsidR="00663C54" w:rsidRDefault="00663C54">
            <w:pPr>
              <w:pStyle w:val="ConsPlusNormal"/>
            </w:pPr>
            <w:r>
              <w:t xml:space="preserve">сокращение выбросов загрязняющих веществ в атмосферный воздух от стационарных источников; снижение расходов на отопление </w:t>
            </w:r>
            <w:r>
              <w:lastRenderedPageBreak/>
              <w:t>жилых и производственных помещений</w:t>
            </w:r>
          </w:p>
        </w:tc>
        <w:tc>
          <w:tcPr>
            <w:tcW w:w="1984" w:type="dxa"/>
          </w:tcPr>
          <w:p w:rsidR="00663C54" w:rsidRDefault="00663C54">
            <w:pPr>
              <w:pStyle w:val="ConsPlusNormal"/>
            </w:pPr>
            <w:r>
              <w:lastRenderedPageBreak/>
              <w:t xml:space="preserve">администрация Корсаковского городского округа, агентство по развитию электроэнергетики </w:t>
            </w:r>
            <w:r>
              <w:lastRenderedPageBreak/>
              <w:t>и газификации Сахалинской области</w:t>
            </w:r>
          </w:p>
        </w:tc>
        <w:tc>
          <w:tcPr>
            <w:tcW w:w="1757" w:type="dxa"/>
          </w:tcPr>
          <w:p w:rsidR="00663C54" w:rsidRDefault="00663C54">
            <w:pPr>
              <w:pStyle w:val="ConsPlusNormal"/>
            </w:pPr>
            <w:r>
              <w:lastRenderedPageBreak/>
              <w:t xml:space="preserve">мероприятие включено в адресную инвестиционную программу Сахалинской </w:t>
            </w:r>
            <w:r>
              <w:lastRenderedPageBreak/>
              <w:t>области</w:t>
            </w:r>
          </w:p>
        </w:tc>
      </w:tr>
      <w:tr w:rsidR="00663C54">
        <w:tc>
          <w:tcPr>
            <w:tcW w:w="1134" w:type="dxa"/>
          </w:tcPr>
          <w:p w:rsidR="00663C54" w:rsidRDefault="00663C54">
            <w:pPr>
              <w:pStyle w:val="ConsPlusNormal"/>
            </w:pPr>
            <w:r>
              <w:lastRenderedPageBreak/>
              <w:t>1.13.</w:t>
            </w:r>
          </w:p>
        </w:tc>
        <w:tc>
          <w:tcPr>
            <w:tcW w:w="2891" w:type="dxa"/>
          </w:tcPr>
          <w:p w:rsidR="00663C54" w:rsidRDefault="00663C54">
            <w:pPr>
              <w:pStyle w:val="ConsPlusNormal"/>
            </w:pPr>
            <w:r>
              <w:t>Газификация котельных и строительство распределительных газопроводов в муниципальных образованиях. Газификация котельной N 25 г. Корсаков</w:t>
            </w:r>
          </w:p>
        </w:tc>
        <w:tc>
          <w:tcPr>
            <w:tcW w:w="1531" w:type="dxa"/>
          </w:tcPr>
          <w:p w:rsidR="00663C54" w:rsidRDefault="00663C54">
            <w:pPr>
              <w:pStyle w:val="ConsPlusNormal"/>
            </w:pPr>
            <w:r>
              <w:t>2019 - 2021</w:t>
            </w:r>
          </w:p>
        </w:tc>
        <w:tc>
          <w:tcPr>
            <w:tcW w:w="1701" w:type="dxa"/>
          </w:tcPr>
          <w:p w:rsidR="00663C54" w:rsidRDefault="00663C54">
            <w:pPr>
              <w:pStyle w:val="ConsPlusNormal"/>
            </w:pPr>
            <w:r>
              <w:t>221,7</w:t>
            </w:r>
          </w:p>
        </w:tc>
        <w:tc>
          <w:tcPr>
            <w:tcW w:w="2608" w:type="dxa"/>
          </w:tcPr>
          <w:p w:rsidR="00663C54" w:rsidRDefault="00663C54">
            <w:pPr>
              <w:pStyle w:val="ConsPlusNormal"/>
            </w:pPr>
            <w:r>
              <w:t>сокращение выбросов загрязняющих веществ в атмосферный воздух от стационарных источников; снижение себестоимости производства тепловой энергии</w:t>
            </w:r>
          </w:p>
        </w:tc>
        <w:tc>
          <w:tcPr>
            <w:tcW w:w="1984" w:type="dxa"/>
          </w:tcPr>
          <w:p w:rsidR="00663C54" w:rsidRDefault="00663C54">
            <w:pPr>
              <w:pStyle w:val="ConsPlusNormal"/>
            </w:pPr>
            <w:r>
              <w:t>администрация Корсаковского городского округа, министерство ЖКХ Сахалинской области</w:t>
            </w:r>
          </w:p>
        </w:tc>
        <w:tc>
          <w:tcPr>
            <w:tcW w:w="1757" w:type="dxa"/>
          </w:tcPr>
          <w:p w:rsidR="00663C54" w:rsidRDefault="00663C54">
            <w:pPr>
              <w:pStyle w:val="ConsPlusNormal"/>
            </w:pPr>
            <w:r>
              <w:t>мероприятие включено в адресную инвестиционную программу Сахалинской области. Предусмотрено финансирование на инженерные изыскания и разработку проектной документации. После их выполнения возможно будет определить общую сумму затрат на мероприятие</w:t>
            </w:r>
          </w:p>
        </w:tc>
      </w:tr>
      <w:tr w:rsidR="00663C54">
        <w:tc>
          <w:tcPr>
            <w:tcW w:w="1134" w:type="dxa"/>
          </w:tcPr>
          <w:p w:rsidR="00663C54" w:rsidRDefault="00663C54">
            <w:pPr>
              <w:pStyle w:val="ConsPlusNormal"/>
            </w:pPr>
            <w:r>
              <w:t>1.14.</w:t>
            </w:r>
          </w:p>
        </w:tc>
        <w:tc>
          <w:tcPr>
            <w:tcW w:w="2891" w:type="dxa"/>
          </w:tcPr>
          <w:p w:rsidR="00663C54" w:rsidRDefault="00663C54">
            <w:pPr>
              <w:pStyle w:val="ConsPlusNormal"/>
            </w:pPr>
            <w:r>
              <w:t xml:space="preserve">Газификация котельных и строительство распределительных газопроводов в муниципальных образованиях. Газификация котельной с. Озерское </w:t>
            </w:r>
            <w:r>
              <w:lastRenderedPageBreak/>
              <w:t>муниципального образования "Корсаковский городской округ"</w:t>
            </w:r>
          </w:p>
        </w:tc>
        <w:tc>
          <w:tcPr>
            <w:tcW w:w="1531" w:type="dxa"/>
          </w:tcPr>
          <w:p w:rsidR="00663C54" w:rsidRDefault="00663C54">
            <w:pPr>
              <w:pStyle w:val="ConsPlusNormal"/>
            </w:pPr>
            <w:r>
              <w:lastRenderedPageBreak/>
              <w:t>2019 - 2021</w:t>
            </w:r>
          </w:p>
        </w:tc>
        <w:tc>
          <w:tcPr>
            <w:tcW w:w="1701" w:type="dxa"/>
          </w:tcPr>
          <w:p w:rsidR="00663C54" w:rsidRDefault="00663C54">
            <w:pPr>
              <w:pStyle w:val="ConsPlusNormal"/>
            </w:pPr>
            <w:r>
              <w:t>26,3</w:t>
            </w:r>
          </w:p>
        </w:tc>
        <w:tc>
          <w:tcPr>
            <w:tcW w:w="2608" w:type="dxa"/>
          </w:tcPr>
          <w:p w:rsidR="00663C54" w:rsidRDefault="00663C54">
            <w:pPr>
              <w:pStyle w:val="ConsPlusNormal"/>
            </w:pPr>
            <w:r>
              <w:t xml:space="preserve">сокращение выбросов загрязняющих веществ в атмосферный воздух от стационарных источников; снижение себестоимости производства тепловой </w:t>
            </w:r>
            <w:r>
              <w:lastRenderedPageBreak/>
              <w:t>энергии</w:t>
            </w:r>
          </w:p>
        </w:tc>
        <w:tc>
          <w:tcPr>
            <w:tcW w:w="1984" w:type="dxa"/>
          </w:tcPr>
          <w:p w:rsidR="00663C54" w:rsidRDefault="00663C54">
            <w:pPr>
              <w:pStyle w:val="ConsPlusNormal"/>
            </w:pPr>
            <w:r>
              <w:lastRenderedPageBreak/>
              <w:t>администрация Корсаковского городского округа, министерство ЖКХ Сахалинской области</w:t>
            </w:r>
          </w:p>
        </w:tc>
        <w:tc>
          <w:tcPr>
            <w:tcW w:w="1757" w:type="dxa"/>
          </w:tcPr>
          <w:p w:rsidR="00663C54" w:rsidRDefault="00663C54">
            <w:pPr>
              <w:pStyle w:val="ConsPlusNormal"/>
            </w:pPr>
            <w:r>
              <w:t xml:space="preserve">мероприятие включено в адресную инвестиционную программу Сахалинской области. </w:t>
            </w:r>
            <w:r>
              <w:lastRenderedPageBreak/>
              <w:t>Предусмотрено финансирование на инженерные изыскания и разработку проектной документации. После их выполнения возможно будет определить общую сумму затрат на мероприятие</w:t>
            </w:r>
          </w:p>
        </w:tc>
      </w:tr>
      <w:tr w:rsidR="00663C54">
        <w:tc>
          <w:tcPr>
            <w:tcW w:w="1134" w:type="dxa"/>
          </w:tcPr>
          <w:p w:rsidR="00663C54" w:rsidRDefault="00663C54">
            <w:pPr>
              <w:pStyle w:val="ConsPlusNormal"/>
            </w:pPr>
            <w:r>
              <w:lastRenderedPageBreak/>
              <w:t>1.15.</w:t>
            </w:r>
          </w:p>
        </w:tc>
        <w:tc>
          <w:tcPr>
            <w:tcW w:w="2891" w:type="dxa"/>
          </w:tcPr>
          <w:p w:rsidR="00663C54" w:rsidRDefault="00663C54">
            <w:pPr>
              <w:pStyle w:val="ConsPlusNormal"/>
            </w:pPr>
            <w:r>
              <w:t>Газификация котельных и строительство распределительных газопроводов в муниципальных образованиях. Газификация с. Озерского муниципального образования "Корсаковский городской округ"</w:t>
            </w:r>
          </w:p>
        </w:tc>
        <w:tc>
          <w:tcPr>
            <w:tcW w:w="1531" w:type="dxa"/>
          </w:tcPr>
          <w:p w:rsidR="00663C54" w:rsidRDefault="00663C54">
            <w:pPr>
              <w:pStyle w:val="ConsPlusNormal"/>
            </w:pPr>
            <w:r>
              <w:t>2020 - 2023</w:t>
            </w:r>
          </w:p>
        </w:tc>
        <w:tc>
          <w:tcPr>
            <w:tcW w:w="1701" w:type="dxa"/>
          </w:tcPr>
          <w:p w:rsidR="00663C54" w:rsidRDefault="00663C54">
            <w:pPr>
              <w:pStyle w:val="ConsPlusNormal"/>
            </w:pPr>
            <w:r>
              <w:t>20,0</w:t>
            </w:r>
          </w:p>
        </w:tc>
        <w:tc>
          <w:tcPr>
            <w:tcW w:w="2608" w:type="dxa"/>
          </w:tcPr>
          <w:p w:rsidR="00663C54" w:rsidRDefault="00663C54">
            <w:pPr>
              <w:pStyle w:val="ConsPlusNormal"/>
            </w:pPr>
            <w:r>
              <w:t>сокращение выбросов загрязняющих веществ в атмосферный воздух от стационарных источников; снижение расходов на отопление жилых и производственных помещений</w:t>
            </w:r>
          </w:p>
        </w:tc>
        <w:tc>
          <w:tcPr>
            <w:tcW w:w="1984" w:type="dxa"/>
          </w:tcPr>
          <w:p w:rsidR="00663C54" w:rsidRDefault="00663C54">
            <w:pPr>
              <w:pStyle w:val="ConsPlusNormal"/>
            </w:pPr>
            <w:r>
              <w:t>администрация Корсаковского городского округа, агентство электроэнергетики и газификации Сахалинской области</w:t>
            </w:r>
          </w:p>
        </w:tc>
        <w:tc>
          <w:tcPr>
            <w:tcW w:w="1757" w:type="dxa"/>
          </w:tcPr>
          <w:p w:rsidR="00663C54" w:rsidRDefault="00663C54">
            <w:pPr>
              <w:pStyle w:val="ConsPlusNormal"/>
            </w:pPr>
            <w:r>
              <w:t>указано финансирование на инженерные изыскания и разработку проектной документации. После их выполнения возможно будет определить общую сумму затрат на СМР</w:t>
            </w:r>
          </w:p>
        </w:tc>
      </w:tr>
      <w:tr w:rsidR="00663C54">
        <w:tc>
          <w:tcPr>
            <w:tcW w:w="1134" w:type="dxa"/>
          </w:tcPr>
          <w:p w:rsidR="00663C54" w:rsidRDefault="00663C54">
            <w:pPr>
              <w:pStyle w:val="ConsPlusNormal"/>
            </w:pPr>
            <w:r>
              <w:t>1.16.</w:t>
            </w:r>
          </w:p>
        </w:tc>
        <w:tc>
          <w:tcPr>
            <w:tcW w:w="2891" w:type="dxa"/>
          </w:tcPr>
          <w:p w:rsidR="00663C54" w:rsidRDefault="00663C54">
            <w:pPr>
              <w:pStyle w:val="ConsPlusNormal"/>
            </w:pPr>
            <w:r>
              <w:t xml:space="preserve">Софинансирование расходов муниципальных образований на строительство инженерной инфраструктуры к вновь </w:t>
            </w:r>
            <w:r>
              <w:lastRenderedPageBreak/>
              <w:t>застраиваемым территориям в соответствии с потребностями жилищного, общественно-делового и промышленного строительства муниципальных образований Сахалинской области</w:t>
            </w:r>
          </w:p>
        </w:tc>
        <w:tc>
          <w:tcPr>
            <w:tcW w:w="1531" w:type="dxa"/>
          </w:tcPr>
          <w:p w:rsidR="00663C54" w:rsidRDefault="00663C54">
            <w:pPr>
              <w:pStyle w:val="ConsPlusNormal"/>
            </w:pPr>
            <w:r>
              <w:lastRenderedPageBreak/>
              <w:t>2019 - 2020</w:t>
            </w:r>
          </w:p>
        </w:tc>
        <w:tc>
          <w:tcPr>
            <w:tcW w:w="1701" w:type="dxa"/>
          </w:tcPr>
          <w:p w:rsidR="00663C54" w:rsidRDefault="00663C54">
            <w:pPr>
              <w:pStyle w:val="ConsPlusNormal"/>
            </w:pPr>
            <w:r>
              <w:t>42,9</w:t>
            </w:r>
          </w:p>
        </w:tc>
        <w:tc>
          <w:tcPr>
            <w:tcW w:w="2608" w:type="dxa"/>
          </w:tcPr>
          <w:p w:rsidR="00663C54" w:rsidRDefault="00663C54">
            <w:pPr>
              <w:pStyle w:val="ConsPlusNormal"/>
            </w:pPr>
            <w:r>
              <w:t xml:space="preserve">обеспечение необходимой инфраструктурой участков для строительства жилья (ул. </w:t>
            </w:r>
            <w:r>
              <w:lastRenderedPageBreak/>
              <w:t>Восточная, ул. Морская)</w:t>
            </w:r>
          </w:p>
        </w:tc>
        <w:tc>
          <w:tcPr>
            <w:tcW w:w="1984" w:type="dxa"/>
          </w:tcPr>
          <w:p w:rsidR="00663C54" w:rsidRDefault="00663C54">
            <w:pPr>
              <w:pStyle w:val="ConsPlusNormal"/>
            </w:pPr>
            <w:r>
              <w:lastRenderedPageBreak/>
              <w:t xml:space="preserve">администрация Корсаковского городского округа, министерство строительства </w:t>
            </w:r>
            <w:r>
              <w:lastRenderedPageBreak/>
              <w:t>Сахалинской области</w:t>
            </w:r>
          </w:p>
        </w:tc>
        <w:tc>
          <w:tcPr>
            <w:tcW w:w="1757" w:type="dxa"/>
          </w:tcPr>
          <w:p w:rsidR="00663C54" w:rsidRDefault="00663C54">
            <w:pPr>
              <w:pStyle w:val="ConsPlusNormal"/>
            </w:pPr>
            <w:r>
              <w:lastRenderedPageBreak/>
              <w:t xml:space="preserve">мероприятие включено в адресную инвестиционную программу </w:t>
            </w:r>
            <w:r>
              <w:lastRenderedPageBreak/>
              <w:t>Сахалинской области</w:t>
            </w:r>
          </w:p>
        </w:tc>
      </w:tr>
      <w:tr w:rsidR="00663C54">
        <w:tc>
          <w:tcPr>
            <w:tcW w:w="1134" w:type="dxa"/>
          </w:tcPr>
          <w:p w:rsidR="00663C54" w:rsidRDefault="00663C54">
            <w:pPr>
              <w:pStyle w:val="ConsPlusNormal"/>
            </w:pPr>
            <w:r>
              <w:lastRenderedPageBreak/>
              <w:t>1.17.</w:t>
            </w:r>
          </w:p>
        </w:tc>
        <w:tc>
          <w:tcPr>
            <w:tcW w:w="2891" w:type="dxa"/>
          </w:tcPr>
          <w:p w:rsidR="00663C54" w:rsidRDefault="00663C54">
            <w:pPr>
              <w:pStyle w:val="ConsPlusNormal"/>
            </w:pPr>
            <w:r>
              <w:t>Строительство инженерной и транспортной инфраструктуры, включая благоустройство территории</w:t>
            </w:r>
          </w:p>
        </w:tc>
        <w:tc>
          <w:tcPr>
            <w:tcW w:w="1531" w:type="dxa"/>
          </w:tcPr>
          <w:p w:rsidR="00663C54" w:rsidRDefault="00663C54">
            <w:pPr>
              <w:pStyle w:val="ConsPlusNormal"/>
            </w:pPr>
            <w:r>
              <w:t>2019</w:t>
            </w:r>
          </w:p>
        </w:tc>
        <w:tc>
          <w:tcPr>
            <w:tcW w:w="1701" w:type="dxa"/>
          </w:tcPr>
          <w:p w:rsidR="00663C54" w:rsidRDefault="00663C54">
            <w:pPr>
              <w:pStyle w:val="ConsPlusNormal"/>
            </w:pPr>
            <w:r>
              <w:t>14,9</w:t>
            </w:r>
          </w:p>
        </w:tc>
        <w:tc>
          <w:tcPr>
            <w:tcW w:w="2608" w:type="dxa"/>
          </w:tcPr>
          <w:p w:rsidR="00663C54" w:rsidRDefault="00663C54">
            <w:pPr>
              <w:pStyle w:val="ConsPlusNormal"/>
            </w:pPr>
            <w:r>
              <w:t>обеспечение необходимой инфраструктурой участков для строительства жилья (ул. Восточная, ул. Морская)</w:t>
            </w:r>
          </w:p>
        </w:tc>
        <w:tc>
          <w:tcPr>
            <w:tcW w:w="1984" w:type="dxa"/>
          </w:tcPr>
          <w:p w:rsidR="00663C54" w:rsidRDefault="00663C54">
            <w:pPr>
              <w:pStyle w:val="ConsPlusNormal"/>
            </w:pPr>
            <w:r>
              <w:t>администрация Корсаковского городского округа, министерство строительства Сахалинской области</w:t>
            </w:r>
          </w:p>
        </w:tc>
        <w:tc>
          <w:tcPr>
            <w:tcW w:w="1757" w:type="dxa"/>
          </w:tcPr>
          <w:p w:rsidR="00663C54" w:rsidRDefault="00663C54">
            <w:pPr>
              <w:pStyle w:val="ConsPlusNormal"/>
            </w:pPr>
            <w:r>
              <w:t>мероприятие включено в адресную инвестиционную программу Сахалинской области</w:t>
            </w:r>
          </w:p>
        </w:tc>
      </w:tr>
      <w:tr w:rsidR="00663C54">
        <w:tc>
          <w:tcPr>
            <w:tcW w:w="1134" w:type="dxa"/>
          </w:tcPr>
          <w:p w:rsidR="00663C54" w:rsidRDefault="00663C54">
            <w:pPr>
              <w:pStyle w:val="ConsPlusNormal"/>
            </w:pPr>
            <w:r>
              <w:t>1.18.</w:t>
            </w:r>
          </w:p>
        </w:tc>
        <w:tc>
          <w:tcPr>
            <w:tcW w:w="2891" w:type="dxa"/>
          </w:tcPr>
          <w:p w:rsidR="00663C54" w:rsidRDefault="00663C54">
            <w:pPr>
              <w:pStyle w:val="ConsPlusNormal"/>
            </w:pPr>
            <w:r>
              <w:t>Обустройство скважин водозабора "Среднекорсаковский"</w:t>
            </w:r>
          </w:p>
        </w:tc>
        <w:tc>
          <w:tcPr>
            <w:tcW w:w="1531" w:type="dxa"/>
          </w:tcPr>
          <w:p w:rsidR="00663C54" w:rsidRDefault="00663C54">
            <w:pPr>
              <w:pStyle w:val="ConsPlusNormal"/>
            </w:pPr>
            <w:r>
              <w:t>2019 - 2020</w:t>
            </w:r>
          </w:p>
        </w:tc>
        <w:tc>
          <w:tcPr>
            <w:tcW w:w="1701" w:type="dxa"/>
          </w:tcPr>
          <w:p w:rsidR="00663C54" w:rsidRDefault="00663C54">
            <w:pPr>
              <w:pStyle w:val="ConsPlusNormal"/>
            </w:pPr>
            <w:r>
              <w:t>70,0</w:t>
            </w:r>
          </w:p>
        </w:tc>
        <w:tc>
          <w:tcPr>
            <w:tcW w:w="2608" w:type="dxa"/>
          </w:tcPr>
          <w:p w:rsidR="00663C54" w:rsidRDefault="00663C54">
            <w:pPr>
              <w:pStyle w:val="ConsPlusNormal"/>
            </w:pPr>
            <w:r>
              <w:t>2019 год - разработка проектной документации, 2020 год - подрядные работы</w:t>
            </w:r>
          </w:p>
        </w:tc>
        <w:tc>
          <w:tcPr>
            <w:tcW w:w="1984" w:type="dxa"/>
          </w:tcPr>
          <w:p w:rsidR="00663C54" w:rsidRDefault="00663C54">
            <w:pPr>
              <w:pStyle w:val="ConsPlusNormal"/>
            </w:pPr>
            <w:r>
              <w:t>администрация Корсаковского городского округа, министерство ЖКХ Сахалинской области</w:t>
            </w:r>
          </w:p>
        </w:tc>
        <w:tc>
          <w:tcPr>
            <w:tcW w:w="1757" w:type="dxa"/>
          </w:tcPr>
          <w:p w:rsidR="00663C54" w:rsidRDefault="00663C54">
            <w:pPr>
              <w:pStyle w:val="ConsPlusNormal"/>
            </w:pPr>
          </w:p>
        </w:tc>
      </w:tr>
      <w:tr w:rsidR="00663C54">
        <w:tc>
          <w:tcPr>
            <w:tcW w:w="1134" w:type="dxa"/>
          </w:tcPr>
          <w:p w:rsidR="00663C54" w:rsidRDefault="00663C54">
            <w:pPr>
              <w:pStyle w:val="ConsPlusNormal"/>
            </w:pPr>
            <w:r>
              <w:t>1.19.</w:t>
            </w:r>
          </w:p>
        </w:tc>
        <w:tc>
          <w:tcPr>
            <w:tcW w:w="2891" w:type="dxa"/>
          </w:tcPr>
          <w:p w:rsidR="00663C54" w:rsidRDefault="00663C54">
            <w:pPr>
              <w:pStyle w:val="ConsPlusNormal"/>
            </w:pPr>
            <w:r>
              <w:t>Строительство системы водоснабжения в с. Охотском</w:t>
            </w:r>
          </w:p>
        </w:tc>
        <w:tc>
          <w:tcPr>
            <w:tcW w:w="1531" w:type="dxa"/>
          </w:tcPr>
          <w:p w:rsidR="00663C54" w:rsidRDefault="00663C54">
            <w:pPr>
              <w:pStyle w:val="ConsPlusNormal"/>
            </w:pPr>
            <w:r>
              <w:t>2020 - 2021</w:t>
            </w:r>
          </w:p>
        </w:tc>
        <w:tc>
          <w:tcPr>
            <w:tcW w:w="1701" w:type="dxa"/>
          </w:tcPr>
          <w:p w:rsidR="00663C54" w:rsidRDefault="00663C54">
            <w:pPr>
              <w:pStyle w:val="ConsPlusNormal"/>
            </w:pPr>
            <w:r>
              <w:t>100,0</w:t>
            </w:r>
          </w:p>
        </w:tc>
        <w:tc>
          <w:tcPr>
            <w:tcW w:w="2608" w:type="dxa"/>
          </w:tcPr>
          <w:p w:rsidR="00663C54" w:rsidRDefault="00663C54">
            <w:pPr>
              <w:pStyle w:val="ConsPlusNormal"/>
            </w:pPr>
            <w:r>
              <w:t>Обеспечит население качественными услугами жилищно-коммунального хозяйства в Корсаковском городском округе</w:t>
            </w:r>
          </w:p>
        </w:tc>
        <w:tc>
          <w:tcPr>
            <w:tcW w:w="1984" w:type="dxa"/>
          </w:tcPr>
          <w:p w:rsidR="00663C54" w:rsidRDefault="00663C54">
            <w:pPr>
              <w:pStyle w:val="ConsPlusNormal"/>
            </w:pPr>
            <w:r>
              <w:t>администрация Корсаковского городского округа, министерство ЖКХ Сахалинской области</w:t>
            </w:r>
          </w:p>
        </w:tc>
        <w:tc>
          <w:tcPr>
            <w:tcW w:w="1757" w:type="dxa"/>
          </w:tcPr>
          <w:p w:rsidR="00663C54" w:rsidRDefault="00663C54">
            <w:pPr>
              <w:pStyle w:val="ConsPlusNormal"/>
            </w:pPr>
            <w:r>
              <w:t xml:space="preserve">мероприятие включено в перечень мероприятий по программе "Развитие территорий", по которому в период с 1 по 20 </w:t>
            </w:r>
            <w:r>
              <w:lastRenderedPageBreak/>
              <w:t>мая прошло голосование</w:t>
            </w:r>
          </w:p>
        </w:tc>
      </w:tr>
      <w:tr w:rsidR="00663C54">
        <w:tc>
          <w:tcPr>
            <w:tcW w:w="1134" w:type="dxa"/>
          </w:tcPr>
          <w:p w:rsidR="00663C54" w:rsidRDefault="00663C54">
            <w:pPr>
              <w:pStyle w:val="ConsPlusNormal"/>
              <w:outlineLvl w:val="4"/>
            </w:pPr>
            <w:r>
              <w:lastRenderedPageBreak/>
              <w:t>2.</w:t>
            </w:r>
          </w:p>
        </w:tc>
        <w:tc>
          <w:tcPr>
            <w:tcW w:w="12472" w:type="dxa"/>
            <w:gridSpan w:val="6"/>
          </w:tcPr>
          <w:p w:rsidR="00663C54" w:rsidRDefault="00663C54">
            <w:pPr>
              <w:pStyle w:val="ConsPlusNormal"/>
            </w:pPr>
            <w:r>
              <w:t>Основные мероприятия по капитальным затратам</w:t>
            </w:r>
          </w:p>
        </w:tc>
      </w:tr>
      <w:tr w:rsidR="00663C54">
        <w:tc>
          <w:tcPr>
            <w:tcW w:w="1134" w:type="dxa"/>
            <w:vMerge w:val="restart"/>
          </w:tcPr>
          <w:p w:rsidR="00663C54" w:rsidRDefault="00663C54">
            <w:pPr>
              <w:pStyle w:val="ConsPlusNormal"/>
            </w:pPr>
            <w:r>
              <w:t>2.1.</w:t>
            </w:r>
          </w:p>
        </w:tc>
        <w:tc>
          <w:tcPr>
            <w:tcW w:w="2891" w:type="dxa"/>
            <w:vMerge w:val="restart"/>
          </w:tcPr>
          <w:p w:rsidR="00663C54" w:rsidRDefault="00663C54">
            <w:pPr>
              <w:pStyle w:val="ConsPlusNormal"/>
            </w:pPr>
            <w:r>
              <w:t xml:space="preserve">Обустройство транспортной инфраструктуры земельных участков, представленных в рамках реализации Федерального </w:t>
            </w:r>
            <w:hyperlink r:id="rId249" w:history="1">
              <w:r>
                <w:rPr>
                  <w:color w:val="0000FF"/>
                </w:rPr>
                <w:t>закона</w:t>
              </w:r>
            </w:hyperlink>
            <w:r>
              <w:t xml:space="preserve"> от 01.05.2016 N 119-ФЗ (Дальневосточный гектар)</w:t>
            </w:r>
          </w:p>
        </w:tc>
        <w:tc>
          <w:tcPr>
            <w:tcW w:w="1531" w:type="dxa"/>
            <w:tcBorders>
              <w:bottom w:val="nil"/>
            </w:tcBorders>
          </w:tcPr>
          <w:p w:rsidR="00663C54" w:rsidRDefault="00663C54">
            <w:pPr>
              <w:pStyle w:val="ConsPlusNormal"/>
            </w:pPr>
            <w:r>
              <w:t>1 этап - 2020 - 2021</w:t>
            </w:r>
          </w:p>
        </w:tc>
        <w:tc>
          <w:tcPr>
            <w:tcW w:w="1701" w:type="dxa"/>
            <w:tcBorders>
              <w:bottom w:val="nil"/>
            </w:tcBorders>
          </w:tcPr>
          <w:p w:rsidR="00663C54" w:rsidRDefault="00663C54">
            <w:pPr>
              <w:pStyle w:val="ConsPlusNormal"/>
            </w:pPr>
            <w:r>
              <w:t>118,4</w:t>
            </w:r>
          </w:p>
        </w:tc>
        <w:tc>
          <w:tcPr>
            <w:tcW w:w="2608" w:type="dxa"/>
            <w:vMerge w:val="restart"/>
          </w:tcPr>
          <w:p w:rsidR="00663C54" w:rsidRDefault="00663C54">
            <w:pPr>
              <w:pStyle w:val="ConsPlusNormal"/>
            </w:pPr>
            <w:r>
              <w:t>обеспечение транспортной доступности участков, предоставленных по программе "Дальневосточный гектар"</w:t>
            </w:r>
          </w:p>
        </w:tc>
        <w:tc>
          <w:tcPr>
            <w:tcW w:w="1984" w:type="dxa"/>
            <w:vMerge w:val="restart"/>
          </w:tcPr>
          <w:p w:rsidR="00663C54" w:rsidRDefault="00663C54">
            <w:pPr>
              <w:pStyle w:val="ConsPlusNormal"/>
            </w:pPr>
            <w:r>
              <w:t>администрация Корсаковского городского округа, министерство транспорта и дорожного хозяйства Сахалинской области</w:t>
            </w:r>
          </w:p>
        </w:tc>
        <w:tc>
          <w:tcPr>
            <w:tcW w:w="1757" w:type="dxa"/>
            <w:vMerge w:val="restart"/>
          </w:tcPr>
          <w:p w:rsidR="00663C54" w:rsidRDefault="00663C54">
            <w:pPr>
              <w:pStyle w:val="ConsPlusNormal"/>
            </w:pPr>
            <w:r>
              <w:t>мероприятие включено в адресную инвестиционную программу Сахалинской области</w:t>
            </w:r>
          </w:p>
        </w:tc>
      </w:tr>
      <w:tr w:rsidR="00663C54">
        <w:tc>
          <w:tcPr>
            <w:tcW w:w="1134" w:type="dxa"/>
            <w:vMerge/>
          </w:tcPr>
          <w:p w:rsidR="00663C54" w:rsidRDefault="00663C54">
            <w:pPr>
              <w:spacing w:after="1" w:line="0" w:lineRule="atLeast"/>
            </w:pPr>
          </w:p>
        </w:tc>
        <w:tc>
          <w:tcPr>
            <w:tcW w:w="2891" w:type="dxa"/>
            <w:vMerge/>
          </w:tcPr>
          <w:p w:rsidR="00663C54" w:rsidRDefault="00663C54">
            <w:pPr>
              <w:spacing w:after="1" w:line="0" w:lineRule="atLeast"/>
            </w:pPr>
          </w:p>
        </w:tc>
        <w:tc>
          <w:tcPr>
            <w:tcW w:w="1531" w:type="dxa"/>
            <w:tcBorders>
              <w:top w:val="nil"/>
            </w:tcBorders>
          </w:tcPr>
          <w:p w:rsidR="00663C54" w:rsidRDefault="00663C54">
            <w:pPr>
              <w:pStyle w:val="ConsPlusNormal"/>
            </w:pPr>
            <w:r>
              <w:t>2 этап - 2022 - 2029</w:t>
            </w:r>
          </w:p>
        </w:tc>
        <w:tc>
          <w:tcPr>
            <w:tcW w:w="1701" w:type="dxa"/>
            <w:tcBorders>
              <w:top w:val="nil"/>
            </w:tcBorders>
          </w:tcPr>
          <w:p w:rsidR="00663C54" w:rsidRDefault="00663C54">
            <w:pPr>
              <w:pStyle w:val="ConsPlusNormal"/>
            </w:pPr>
            <w:r>
              <w:t>1000</w:t>
            </w:r>
          </w:p>
        </w:tc>
        <w:tc>
          <w:tcPr>
            <w:tcW w:w="2608" w:type="dxa"/>
            <w:vMerge/>
          </w:tcPr>
          <w:p w:rsidR="00663C54" w:rsidRDefault="00663C54">
            <w:pPr>
              <w:spacing w:after="1" w:line="0" w:lineRule="atLeast"/>
            </w:pPr>
          </w:p>
        </w:tc>
        <w:tc>
          <w:tcPr>
            <w:tcW w:w="1984" w:type="dxa"/>
            <w:vMerge/>
          </w:tcPr>
          <w:p w:rsidR="00663C54" w:rsidRDefault="00663C54">
            <w:pPr>
              <w:spacing w:after="1" w:line="0" w:lineRule="atLeast"/>
            </w:pPr>
          </w:p>
        </w:tc>
        <w:tc>
          <w:tcPr>
            <w:tcW w:w="1757" w:type="dxa"/>
            <w:vMerge/>
          </w:tcPr>
          <w:p w:rsidR="00663C54" w:rsidRDefault="00663C54">
            <w:pPr>
              <w:spacing w:after="1" w:line="0" w:lineRule="atLeast"/>
            </w:pPr>
          </w:p>
        </w:tc>
      </w:tr>
      <w:tr w:rsidR="00663C54">
        <w:tc>
          <w:tcPr>
            <w:tcW w:w="1134" w:type="dxa"/>
          </w:tcPr>
          <w:p w:rsidR="00663C54" w:rsidRDefault="00663C54">
            <w:pPr>
              <w:pStyle w:val="ConsPlusNormal"/>
            </w:pPr>
            <w:r>
              <w:t>2.2.</w:t>
            </w:r>
          </w:p>
        </w:tc>
        <w:tc>
          <w:tcPr>
            <w:tcW w:w="2891" w:type="dxa"/>
          </w:tcPr>
          <w:p w:rsidR="00663C54" w:rsidRDefault="00663C54">
            <w:pPr>
              <w:pStyle w:val="ConsPlusNormal"/>
            </w:pPr>
            <w:r>
              <w:t>Проведение первоочередных работ по сейсмоусилению (строительству) жилых многоквартирных домов (в том числе приобретение квартир в новых сейсмостойких домах), основных объектов и систем жизнеобеспечения</w:t>
            </w:r>
          </w:p>
        </w:tc>
        <w:tc>
          <w:tcPr>
            <w:tcW w:w="1531" w:type="dxa"/>
          </w:tcPr>
          <w:p w:rsidR="00663C54" w:rsidRDefault="00663C54">
            <w:pPr>
              <w:pStyle w:val="ConsPlusNormal"/>
            </w:pPr>
            <w:r>
              <w:t>2020 - 2022</w:t>
            </w:r>
          </w:p>
        </w:tc>
        <w:tc>
          <w:tcPr>
            <w:tcW w:w="1701" w:type="dxa"/>
          </w:tcPr>
          <w:p w:rsidR="00663C54" w:rsidRDefault="00663C54">
            <w:pPr>
              <w:pStyle w:val="ConsPlusNormal"/>
            </w:pPr>
            <w:r>
              <w:t>730</w:t>
            </w:r>
          </w:p>
        </w:tc>
        <w:tc>
          <w:tcPr>
            <w:tcW w:w="2608" w:type="dxa"/>
          </w:tcPr>
          <w:p w:rsidR="00663C54" w:rsidRDefault="00663C54">
            <w:pPr>
              <w:pStyle w:val="ConsPlusNormal"/>
            </w:pPr>
            <w:r>
              <w:t>проведение первоочередных работ по сейсмоусилению (строительству) жилых многоквартирных домов (в том числе приобретение квартир в новых сейсмостойких домах) (6 тыс. кв. м), основных объектов и систем жизнеобеспечения</w:t>
            </w:r>
          </w:p>
        </w:tc>
        <w:tc>
          <w:tcPr>
            <w:tcW w:w="1984" w:type="dxa"/>
          </w:tcPr>
          <w:p w:rsidR="00663C54" w:rsidRDefault="00663C54">
            <w:pPr>
              <w:pStyle w:val="ConsPlusNormal"/>
            </w:pPr>
            <w:r>
              <w:t>администрация Корсаковского городского округа, министерство строительства Сахалинской области</w:t>
            </w:r>
          </w:p>
        </w:tc>
        <w:tc>
          <w:tcPr>
            <w:tcW w:w="1757" w:type="dxa"/>
          </w:tcPr>
          <w:p w:rsidR="00663C54" w:rsidRDefault="00663C54">
            <w:pPr>
              <w:pStyle w:val="ConsPlusNormal"/>
            </w:pPr>
          </w:p>
        </w:tc>
      </w:tr>
      <w:tr w:rsidR="00663C54">
        <w:tc>
          <w:tcPr>
            <w:tcW w:w="1134" w:type="dxa"/>
          </w:tcPr>
          <w:p w:rsidR="00663C54" w:rsidRDefault="00663C54">
            <w:pPr>
              <w:pStyle w:val="ConsPlusNormal"/>
              <w:outlineLvl w:val="4"/>
            </w:pPr>
            <w:r>
              <w:t>3.</w:t>
            </w:r>
          </w:p>
        </w:tc>
        <w:tc>
          <w:tcPr>
            <w:tcW w:w="12472" w:type="dxa"/>
            <w:gridSpan w:val="6"/>
          </w:tcPr>
          <w:p w:rsidR="00663C54" w:rsidRDefault="00663C54">
            <w:pPr>
              <w:pStyle w:val="ConsPlusNormal"/>
            </w:pPr>
            <w:r>
              <w:t>Строительство</w:t>
            </w:r>
          </w:p>
        </w:tc>
      </w:tr>
      <w:tr w:rsidR="00663C54">
        <w:tc>
          <w:tcPr>
            <w:tcW w:w="1134" w:type="dxa"/>
          </w:tcPr>
          <w:p w:rsidR="00663C54" w:rsidRDefault="00663C54">
            <w:pPr>
              <w:pStyle w:val="ConsPlusNormal"/>
            </w:pPr>
            <w:r>
              <w:t>3.1.</w:t>
            </w:r>
          </w:p>
        </w:tc>
        <w:tc>
          <w:tcPr>
            <w:tcW w:w="2891" w:type="dxa"/>
          </w:tcPr>
          <w:p w:rsidR="00663C54" w:rsidRDefault="00663C54">
            <w:pPr>
              <w:pStyle w:val="ConsPlusNormal"/>
            </w:pPr>
            <w:r>
              <w:t>Обустройство набережной р. Корсаковка в городе Корсакове</w:t>
            </w:r>
          </w:p>
        </w:tc>
        <w:tc>
          <w:tcPr>
            <w:tcW w:w="1531" w:type="dxa"/>
          </w:tcPr>
          <w:p w:rsidR="00663C54" w:rsidRDefault="00663C54">
            <w:pPr>
              <w:pStyle w:val="ConsPlusNormal"/>
            </w:pPr>
            <w:r>
              <w:t>2019 - 2021</w:t>
            </w:r>
          </w:p>
        </w:tc>
        <w:tc>
          <w:tcPr>
            <w:tcW w:w="1701" w:type="dxa"/>
          </w:tcPr>
          <w:p w:rsidR="00663C54" w:rsidRDefault="00663C54">
            <w:pPr>
              <w:pStyle w:val="ConsPlusNormal"/>
            </w:pPr>
            <w:r>
              <w:t>550,0</w:t>
            </w:r>
          </w:p>
        </w:tc>
        <w:tc>
          <w:tcPr>
            <w:tcW w:w="2608" w:type="dxa"/>
          </w:tcPr>
          <w:p w:rsidR="00663C54" w:rsidRDefault="00663C54">
            <w:pPr>
              <w:pStyle w:val="ConsPlusNormal"/>
            </w:pPr>
            <w:r>
              <w:t>развитие общественных пространств, создание благоприятных и комфортных условий проживания</w:t>
            </w:r>
          </w:p>
        </w:tc>
        <w:tc>
          <w:tcPr>
            <w:tcW w:w="1984" w:type="dxa"/>
          </w:tcPr>
          <w:p w:rsidR="00663C54" w:rsidRDefault="00663C54">
            <w:pPr>
              <w:pStyle w:val="ConsPlusNormal"/>
            </w:pPr>
            <w:r>
              <w:t xml:space="preserve">администрация Корсаковского городского округа, министерство спорта </w:t>
            </w:r>
            <w:r>
              <w:lastRenderedPageBreak/>
              <w:t>Сахалинской области</w:t>
            </w:r>
          </w:p>
        </w:tc>
        <w:tc>
          <w:tcPr>
            <w:tcW w:w="1757" w:type="dxa"/>
          </w:tcPr>
          <w:p w:rsidR="00663C54" w:rsidRDefault="00663C54">
            <w:pPr>
              <w:pStyle w:val="ConsPlusNormal"/>
            </w:pPr>
            <w:r>
              <w:lastRenderedPageBreak/>
              <w:t xml:space="preserve">2019 - 2020 год - проектно-изыскательские работы; 2020 - 2021 годы - СМР; </w:t>
            </w:r>
            <w:r>
              <w:lastRenderedPageBreak/>
              <w:t>2021 год - срок ввода объекта в эксплуатацию</w:t>
            </w:r>
          </w:p>
        </w:tc>
      </w:tr>
      <w:tr w:rsidR="00663C54">
        <w:tc>
          <w:tcPr>
            <w:tcW w:w="1134" w:type="dxa"/>
          </w:tcPr>
          <w:p w:rsidR="00663C54" w:rsidRDefault="00663C54">
            <w:pPr>
              <w:pStyle w:val="ConsPlusNormal"/>
            </w:pPr>
            <w:r>
              <w:lastRenderedPageBreak/>
              <w:t>3.2.</w:t>
            </w:r>
          </w:p>
        </w:tc>
        <w:tc>
          <w:tcPr>
            <w:tcW w:w="2891" w:type="dxa"/>
          </w:tcPr>
          <w:p w:rsidR="00663C54" w:rsidRDefault="00663C54">
            <w:pPr>
              <w:pStyle w:val="ConsPlusNormal"/>
            </w:pPr>
            <w:r>
              <w:t>Строительство пансионата для ветеранов в г. Корсакове</w:t>
            </w:r>
          </w:p>
        </w:tc>
        <w:tc>
          <w:tcPr>
            <w:tcW w:w="1531" w:type="dxa"/>
          </w:tcPr>
          <w:p w:rsidR="00663C54" w:rsidRDefault="00663C54">
            <w:pPr>
              <w:pStyle w:val="ConsPlusNormal"/>
            </w:pPr>
            <w:r>
              <w:t>2019 - 2022</w:t>
            </w:r>
          </w:p>
        </w:tc>
        <w:tc>
          <w:tcPr>
            <w:tcW w:w="1701" w:type="dxa"/>
          </w:tcPr>
          <w:p w:rsidR="00663C54" w:rsidRDefault="00663C54">
            <w:pPr>
              <w:pStyle w:val="ConsPlusNormal"/>
            </w:pPr>
            <w:r>
              <w:t>600,0</w:t>
            </w:r>
          </w:p>
        </w:tc>
        <w:tc>
          <w:tcPr>
            <w:tcW w:w="2608" w:type="dxa"/>
          </w:tcPr>
          <w:p w:rsidR="00663C54" w:rsidRDefault="00663C54">
            <w:pPr>
              <w:pStyle w:val="ConsPlusNormal"/>
            </w:pPr>
            <w:r>
              <w:t>пансионат на 60 мест</w:t>
            </w:r>
          </w:p>
        </w:tc>
        <w:tc>
          <w:tcPr>
            <w:tcW w:w="1984" w:type="dxa"/>
          </w:tcPr>
          <w:p w:rsidR="00663C54" w:rsidRDefault="00663C54">
            <w:pPr>
              <w:pStyle w:val="ConsPlusNormal"/>
            </w:pPr>
            <w:r>
              <w:t>министерство социальной защиты Сахалинской области</w:t>
            </w:r>
          </w:p>
        </w:tc>
        <w:tc>
          <w:tcPr>
            <w:tcW w:w="1757" w:type="dxa"/>
          </w:tcPr>
          <w:p w:rsidR="00663C54" w:rsidRDefault="00663C54">
            <w:pPr>
              <w:pStyle w:val="ConsPlusNormal"/>
            </w:pPr>
            <w:r>
              <w:t>мероприятие включено в адресную инвестиционную программу Сахалинской области</w:t>
            </w:r>
          </w:p>
        </w:tc>
      </w:tr>
      <w:tr w:rsidR="00663C54">
        <w:tc>
          <w:tcPr>
            <w:tcW w:w="1134" w:type="dxa"/>
          </w:tcPr>
          <w:p w:rsidR="00663C54" w:rsidRDefault="00663C54">
            <w:pPr>
              <w:pStyle w:val="ConsPlusNormal"/>
            </w:pPr>
            <w:r>
              <w:t>3.3.</w:t>
            </w:r>
          </w:p>
        </w:tc>
        <w:tc>
          <w:tcPr>
            <w:tcW w:w="2891" w:type="dxa"/>
          </w:tcPr>
          <w:p w:rsidR="00663C54" w:rsidRDefault="00663C54">
            <w:pPr>
              <w:pStyle w:val="ConsPlusNormal"/>
            </w:pPr>
            <w:r>
              <w:t>Реставрация и приспособление здания по ул. Советской, 3 в г. Корсакове под музей</w:t>
            </w:r>
          </w:p>
        </w:tc>
        <w:tc>
          <w:tcPr>
            <w:tcW w:w="1531" w:type="dxa"/>
          </w:tcPr>
          <w:p w:rsidR="00663C54" w:rsidRDefault="00663C54">
            <w:pPr>
              <w:pStyle w:val="ConsPlusNormal"/>
            </w:pPr>
            <w:r>
              <w:t>2019 - 2022</w:t>
            </w:r>
          </w:p>
        </w:tc>
        <w:tc>
          <w:tcPr>
            <w:tcW w:w="1701" w:type="dxa"/>
          </w:tcPr>
          <w:p w:rsidR="00663C54" w:rsidRDefault="00663C54">
            <w:pPr>
              <w:pStyle w:val="ConsPlusNormal"/>
            </w:pPr>
            <w:r>
              <w:t>15,0</w:t>
            </w:r>
          </w:p>
        </w:tc>
        <w:tc>
          <w:tcPr>
            <w:tcW w:w="2608" w:type="dxa"/>
          </w:tcPr>
          <w:p w:rsidR="00663C54" w:rsidRDefault="00663C54">
            <w:pPr>
              <w:pStyle w:val="ConsPlusNormal"/>
            </w:pPr>
            <w:r>
              <w:t>715,3 кв. метра</w:t>
            </w:r>
          </w:p>
        </w:tc>
        <w:tc>
          <w:tcPr>
            <w:tcW w:w="1984" w:type="dxa"/>
          </w:tcPr>
          <w:p w:rsidR="00663C54" w:rsidRDefault="00663C54">
            <w:pPr>
              <w:pStyle w:val="ConsPlusNormal"/>
            </w:pPr>
            <w:r>
              <w:t>министерство культуры и архивного дела Сахалинской области</w:t>
            </w:r>
          </w:p>
        </w:tc>
        <w:tc>
          <w:tcPr>
            <w:tcW w:w="1757" w:type="dxa"/>
          </w:tcPr>
          <w:p w:rsidR="00663C54" w:rsidRDefault="00663C54">
            <w:pPr>
              <w:pStyle w:val="ConsPlusNormal"/>
            </w:pPr>
            <w:r>
              <w:t>мероприятие включено в адресную инвестиционную программу Сахалинской области, финансирование заложено не на полный объем СМР</w:t>
            </w:r>
          </w:p>
        </w:tc>
      </w:tr>
      <w:tr w:rsidR="00663C54">
        <w:tc>
          <w:tcPr>
            <w:tcW w:w="1134" w:type="dxa"/>
          </w:tcPr>
          <w:p w:rsidR="00663C54" w:rsidRDefault="00663C54">
            <w:pPr>
              <w:pStyle w:val="ConsPlusNormal"/>
            </w:pPr>
            <w:r>
              <w:t>3.4.</w:t>
            </w:r>
          </w:p>
        </w:tc>
        <w:tc>
          <w:tcPr>
            <w:tcW w:w="2891" w:type="dxa"/>
          </w:tcPr>
          <w:p w:rsidR="00663C54" w:rsidRDefault="00663C54">
            <w:pPr>
              <w:pStyle w:val="ConsPlusNormal"/>
            </w:pPr>
            <w:r>
              <w:t>Строительство поликлинического корпуса ГБУЗ "Корсаковская ЦРБ"</w:t>
            </w:r>
          </w:p>
        </w:tc>
        <w:tc>
          <w:tcPr>
            <w:tcW w:w="1531" w:type="dxa"/>
          </w:tcPr>
          <w:p w:rsidR="00663C54" w:rsidRDefault="00663C54">
            <w:pPr>
              <w:pStyle w:val="ConsPlusNormal"/>
            </w:pPr>
            <w:r>
              <w:t>2020 - 2022</w:t>
            </w:r>
          </w:p>
        </w:tc>
        <w:tc>
          <w:tcPr>
            <w:tcW w:w="1701" w:type="dxa"/>
          </w:tcPr>
          <w:p w:rsidR="00663C54" w:rsidRDefault="00663C54">
            <w:pPr>
              <w:pStyle w:val="ConsPlusNormal"/>
            </w:pPr>
            <w:r>
              <w:t>260,0</w:t>
            </w:r>
          </w:p>
        </w:tc>
        <w:tc>
          <w:tcPr>
            <w:tcW w:w="2608" w:type="dxa"/>
          </w:tcPr>
          <w:p w:rsidR="00663C54" w:rsidRDefault="00663C54">
            <w:pPr>
              <w:pStyle w:val="ConsPlusNormal"/>
            </w:pPr>
            <w:r>
              <w:t>поликлиническое отделение на 200 посещений в смену центральной районной больницы в г. Корсакове</w:t>
            </w:r>
          </w:p>
        </w:tc>
        <w:tc>
          <w:tcPr>
            <w:tcW w:w="1984" w:type="dxa"/>
          </w:tcPr>
          <w:p w:rsidR="00663C54" w:rsidRDefault="00663C54">
            <w:pPr>
              <w:pStyle w:val="ConsPlusNormal"/>
            </w:pPr>
            <w:r>
              <w:t>министерство здравоохранения Сахалинской области, министерство строительства Сахалинской области</w:t>
            </w:r>
          </w:p>
        </w:tc>
        <w:tc>
          <w:tcPr>
            <w:tcW w:w="1757" w:type="dxa"/>
          </w:tcPr>
          <w:p w:rsidR="00663C54" w:rsidRDefault="00663C54">
            <w:pPr>
              <w:pStyle w:val="ConsPlusNormal"/>
            </w:pPr>
            <w:r>
              <w:t>мероприятие включено в адресную инвестиционную программу Сахалинской области</w:t>
            </w:r>
          </w:p>
        </w:tc>
      </w:tr>
      <w:tr w:rsidR="00663C54">
        <w:tc>
          <w:tcPr>
            <w:tcW w:w="1134" w:type="dxa"/>
          </w:tcPr>
          <w:p w:rsidR="00663C54" w:rsidRDefault="00663C54">
            <w:pPr>
              <w:pStyle w:val="ConsPlusNormal"/>
            </w:pPr>
            <w:r>
              <w:t>3.5.</w:t>
            </w:r>
          </w:p>
        </w:tc>
        <w:tc>
          <w:tcPr>
            <w:tcW w:w="2891" w:type="dxa"/>
          </w:tcPr>
          <w:p w:rsidR="00663C54" w:rsidRDefault="00663C54">
            <w:pPr>
              <w:pStyle w:val="ConsPlusNormal"/>
            </w:pPr>
            <w:r>
              <w:t xml:space="preserve">Строительство </w:t>
            </w:r>
            <w:r>
              <w:lastRenderedPageBreak/>
              <w:t>инфекционного отделения на 30 коек центральной районной больницы в городе Корсаков</w:t>
            </w:r>
          </w:p>
        </w:tc>
        <w:tc>
          <w:tcPr>
            <w:tcW w:w="1531" w:type="dxa"/>
          </w:tcPr>
          <w:p w:rsidR="00663C54" w:rsidRDefault="00663C54">
            <w:pPr>
              <w:pStyle w:val="ConsPlusNormal"/>
            </w:pPr>
            <w:r>
              <w:lastRenderedPageBreak/>
              <w:t>2019 - 2020</w:t>
            </w:r>
          </w:p>
        </w:tc>
        <w:tc>
          <w:tcPr>
            <w:tcW w:w="1701" w:type="dxa"/>
          </w:tcPr>
          <w:p w:rsidR="00663C54" w:rsidRDefault="00663C54">
            <w:pPr>
              <w:pStyle w:val="ConsPlusNormal"/>
            </w:pPr>
            <w:r>
              <w:t>452,8</w:t>
            </w:r>
          </w:p>
        </w:tc>
        <w:tc>
          <w:tcPr>
            <w:tcW w:w="2608" w:type="dxa"/>
          </w:tcPr>
          <w:p w:rsidR="00663C54" w:rsidRDefault="00663C54">
            <w:pPr>
              <w:pStyle w:val="ConsPlusNormal"/>
            </w:pPr>
            <w:r>
              <w:t xml:space="preserve">инфекционное отделение </w:t>
            </w:r>
            <w:r>
              <w:lastRenderedPageBreak/>
              <w:t>на 30 коек центральной районной больницы в г. Корсакове</w:t>
            </w:r>
          </w:p>
        </w:tc>
        <w:tc>
          <w:tcPr>
            <w:tcW w:w="1984" w:type="dxa"/>
          </w:tcPr>
          <w:p w:rsidR="00663C54" w:rsidRDefault="00663C54">
            <w:pPr>
              <w:pStyle w:val="ConsPlusNormal"/>
            </w:pPr>
            <w:r>
              <w:lastRenderedPageBreak/>
              <w:t xml:space="preserve">министерство </w:t>
            </w:r>
            <w:r>
              <w:lastRenderedPageBreak/>
              <w:t>здравоохранения Сахалинской области, министерство строительства Сахалинской области</w:t>
            </w:r>
          </w:p>
        </w:tc>
        <w:tc>
          <w:tcPr>
            <w:tcW w:w="1757" w:type="dxa"/>
          </w:tcPr>
          <w:p w:rsidR="00663C54" w:rsidRDefault="00663C54">
            <w:pPr>
              <w:pStyle w:val="ConsPlusNormal"/>
            </w:pPr>
            <w:r>
              <w:lastRenderedPageBreak/>
              <w:t xml:space="preserve">мероприятие </w:t>
            </w:r>
            <w:r>
              <w:lastRenderedPageBreak/>
              <w:t>включено в адресную инвестиционную программу Сахалинской области</w:t>
            </w:r>
          </w:p>
        </w:tc>
      </w:tr>
      <w:tr w:rsidR="00663C54">
        <w:tc>
          <w:tcPr>
            <w:tcW w:w="1134" w:type="dxa"/>
          </w:tcPr>
          <w:p w:rsidR="00663C54" w:rsidRDefault="00663C54">
            <w:pPr>
              <w:pStyle w:val="ConsPlusNormal"/>
            </w:pPr>
            <w:r>
              <w:lastRenderedPageBreak/>
              <w:t>3.6.</w:t>
            </w:r>
          </w:p>
        </w:tc>
        <w:tc>
          <w:tcPr>
            <w:tcW w:w="2891" w:type="dxa"/>
          </w:tcPr>
          <w:p w:rsidR="00663C54" w:rsidRDefault="00663C54">
            <w:pPr>
              <w:pStyle w:val="ConsPlusNormal"/>
            </w:pPr>
            <w:r>
              <w:t>Детский сад в с. Соловьевка, Корсаковского района</w:t>
            </w:r>
          </w:p>
        </w:tc>
        <w:tc>
          <w:tcPr>
            <w:tcW w:w="1531" w:type="dxa"/>
          </w:tcPr>
          <w:p w:rsidR="00663C54" w:rsidRDefault="00663C54">
            <w:pPr>
              <w:pStyle w:val="ConsPlusNormal"/>
            </w:pPr>
            <w:r>
              <w:t>2021 - 2023</w:t>
            </w:r>
          </w:p>
        </w:tc>
        <w:tc>
          <w:tcPr>
            <w:tcW w:w="1701" w:type="dxa"/>
          </w:tcPr>
          <w:p w:rsidR="00663C54" w:rsidRDefault="00663C54">
            <w:pPr>
              <w:pStyle w:val="ConsPlusNormal"/>
            </w:pPr>
            <w:r>
              <w:t>894,0</w:t>
            </w:r>
          </w:p>
        </w:tc>
        <w:tc>
          <w:tcPr>
            <w:tcW w:w="2608" w:type="dxa"/>
          </w:tcPr>
          <w:p w:rsidR="00663C54" w:rsidRDefault="00663C54">
            <w:pPr>
              <w:pStyle w:val="ConsPlusNormal"/>
            </w:pPr>
            <w:r>
              <w:t>увеличение охвата дошкольным образованием детей в возрасте от 1 до 3 лет, создание благоприятных условий для реализации образовательных стандартов дошкольного образования</w:t>
            </w:r>
          </w:p>
        </w:tc>
        <w:tc>
          <w:tcPr>
            <w:tcW w:w="1984" w:type="dxa"/>
          </w:tcPr>
          <w:p w:rsidR="00663C54" w:rsidRDefault="00663C54">
            <w:pPr>
              <w:pStyle w:val="ConsPlusNormal"/>
            </w:pPr>
            <w:r>
              <w:t>администрация Корсаковского городского округа, министерство образования Сахалинской области, министерство строительства Сахалинской области</w:t>
            </w:r>
          </w:p>
        </w:tc>
        <w:tc>
          <w:tcPr>
            <w:tcW w:w="1757" w:type="dxa"/>
          </w:tcPr>
          <w:p w:rsidR="00663C54" w:rsidRDefault="00663C54">
            <w:pPr>
              <w:pStyle w:val="ConsPlusNormal"/>
            </w:pPr>
            <w:r>
              <w:t>в адресную инвестиционную программу Сахалинской области включены расходы только на инженерные изыскания и разработку проектной документации</w:t>
            </w:r>
          </w:p>
        </w:tc>
      </w:tr>
      <w:tr w:rsidR="00663C54">
        <w:tc>
          <w:tcPr>
            <w:tcW w:w="1134" w:type="dxa"/>
          </w:tcPr>
          <w:p w:rsidR="00663C54" w:rsidRDefault="00663C54">
            <w:pPr>
              <w:pStyle w:val="ConsPlusNormal"/>
            </w:pPr>
            <w:r>
              <w:t>3.7.</w:t>
            </w:r>
          </w:p>
        </w:tc>
        <w:tc>
          <w:tcPr>
            <w:tcW w:w="2891" w:type="dxa"/>
          </w:tcPr>
          <w:p w:rsidR="00663C54" w:rsidRDefault="00663C54">
            <w:pPr>
              <w:pStyle w:val="ConsPlusNormal"/>
            </w:pPr>
            <w:r>
              <w:t>Детский сад в с. Раздольное, Корсаковский городской округ</w:t>
            </w:r>
          </w:p>
        </w:tc>
        <w:tc>
          <w:tcPr>
            <w:tcW w:w="1531" w:type="dxa"/>
          </w:tcPr>
          <w:p w:rsidR="00663C54" w:rsidRDefault="00663C54">
            <w:pPr>
              <w:pStyle w:val="ConsPlusNormal"/>
            </w:pPr>
            <w:r>
              <w:t>2019, 2021 - 2023</w:t>
            </w:r>
          </w:p>
        </w:tc>
        <w:tc>
          <w:tcPr>
            <w:tcW w:w="1701" w:type="dxa"/>
          </w:tcPr>
          <w:p w:rsidR="00663C54" w:rsidRDefault="00663C54">
            <w:pPr>
              <w:pStyle w:val="ConsPlusNormal"/>
            </w:pPr>
            <w:r>
              <w:t>240,0</w:t>
            </w:r>
          </w:p>
        </w:tc>
        <w:tc>
          <w:tcPr>
            <w:tcW w:w="2608" w:type="dxa"/>
          </w:tcPr>
          <w:p w:rsidR="00663C54" w:rsidRDefault="00663C54">
            <w:pPr>
              <w:pStyle w:val="ConsPlusNormal"/>
            </w:pPr>
            <w:r>
              <w:t>увеличение охвата дошкольным образованием детей в возрасте от 1 до 3 лет, создание благоприятных условий для реализации образовательных стандартов дошкольного образования</w:t>
            </w:r>
          </w:p>
        </w:tc>
        <w:tc>
          <w:tcPr>
            <w:tcW w:w="1984" w:type="dxa"/>
          </w:tcPr>
          <w:p w:rsidR="00663C54" w:rsidRDefault="00663C54">
            <w:pPr>
              <w:pStyle w:val="ConsPlusNormal"/>
            </w:pPr>
            <w:r>
              <w:t>администрация Корсаковского городского округа, министерство образования Сахалинской области, министерство строительства Сахалинской области</w:t>
            </w:r>
          </w:p>
        </w:tc>
        <w:tc>
          <w:tcPr>
            <w:tcW w:w="1757" w:type="dxa"/>
          </w:tcPr>
          <w:p w:rsidR="00663C54" w:rsidRDefault="00663C54">
            <w:pPr>
              <w:pStyle w:val="ConsPlusNormal"/>
            </w:pPr>
            <w:r>
              <w:t>в адресную инвестиционную программу Сахалинской области включены расходы только на инженерные изыскания и разработку проектной документации</w:t>
            </w:r>
          </w:p>
        </w:tc>
      </w:tr>
      <w:tr w:rsidR="00663C54">
        <w:tc>
          <w:tcPr>
            <w:tcW w:w="1134" w:type="dxa"/>
          </w:tcPr>
          <w:p w:rsidR="00663C54" w:rsidRDefault="00663C54">
            <w:pPr>
              <w:pStyle w:val="ConsPlusNormal"/>
            </w:pPr>
            <w:r>
              <w:lastRenderedPageBreak/>
              <w:t>3.8.</w:t>
            </w:r>
          </w:p>
        </w:tc>
        <w:tc>
          <w:tcPr>
            <w:tcW w:w="2891" w:type="dxa"/>
          </w:tcPr>
          <w:p w:rsidR="00663C54" w:rsidRDefault="00663C54">
            <w:pPr>
              <w:pStyle w:val="ConsPlusNormal"/>
            </w:pPr>
            <w:r>
              <w:t>Школа-детский сад в с. Охотское Корсаковского района</w:t>
            </w:r>
          </w:p>
        </w:tc>
        <w:tc>
          <w:tcPr>
            <w:tcW w:w="1531" w:type="dxa"/>
          </w:tcPr>
          <w:p w:rsidR="00663C54" w:rsidRDefault="00663C54">
            <w:pPr>
              <w:pStyle w:val="ConsPlusNormal"/>
            </w:pPr>
            <w:r>
              <w:t>2021</w:t>
            </w:r>
          </w:p>
        </w:tc>
        <w:tc>
          <w:tcPr>
            <w:tcW w:w="1701" w:type="dxa"/>
          </w:tcPr>
          <w:p w:rsidR="00663C54" w:rsidRDefault="00663C54">
            <w:pPr>
              <w:pStyle w:val="ConsPlusNormal"/>
            </w:pPr>
            <w:r>
              <w:t>500,00</w:t>
            </w:r>
          </w:p>
        </w:tc>
        <w:tc>
          <w:tcPr>
            <w:tcW w:w="2608" w:type="dxa"/>
          </w:tcPr>
          <w:p w:rsidR="00663C54" w:rsidRDefault="00663C54">
            <w:pPr>
              <w:pStyle w:val="ConsPlusNormal"/>
            </w:pPr>
            <w:r>
              <w:t>110 мест. Увеличение охвата дошкольным образованием детей в возрасте от 1 до 3 лет, создание благоприятных условий для реализации образовательных стандартов дошкольного образования</w:t>
            </w:r>
          </w:p>
        </w:tc>
        <w:tc>
          <w:tcPr>
            <w:tcW w:w="1984" w:type="dxa"/>
          </w:tcPr>
          <w:p w:rsidR="00663C54" w:rsidRDefault="00663C54">
            <w:pPr>
              <w:pStyle w:val="ConsPlusNormal"/>
            </w:pPr>
            <w:r>
              <w:t>администрация Корсаковского городского округа, министерство образования Сахалинской области, министерство строительства Сахалинской области</w:t>
            </w:r>
          </w:p>
        </w:tc>
        <w:tc>
          <w:tcPr>
            <w:tcW w:w="1757" w:type="dxa"/>
          </w:tcPr>
          <w:p w:rsidR="00663C54" w:rsidRDefault="00663C54">
            <w:pPr>
              <w:pStyle w:val="ConsPlusNormal"/>
            </w:pPr>
          </w:p>
        </w:tc>
      </w:tr>
      <w:tr w:rsidR="00663C54">
        <w:tc>
          <w:tcPr>
            <w:tcW w:w="1134" w:type="dxa"/>
          </w:tcPr>
          <w:p w:rsidR="00663C54" w:rsidRDefault="00663C54">
            <w:pPr>
              <w:pStyle w:val="ConsPlusNormal"/>
            </w:pPr>
            <w:r>
              <w:t>3.9.</w:t>
            </w:r>
          </w:p>
        </w:tc>
        <w:tc>
          <w:tcPr>
            <w:tcW w:w="2891" w:type="dxa"/>
          </w:tcPr>
          <w:p w:rsidR="00663C54" w:rsidRDefault="00663C54">
            <w:pPr>
              <w:pStyle w:val="ConsPlusNormal"/>
            </w:pPr>
            <w:r>
              <w:t>Школа-детский сад в с. Озерском Корсаковского района</w:t>
            </w:r>
          </w:p>
        </w:tc>
        <w:tc>
          <w:tcPr>
            <w:tcW w:w="1531" w:type="dxa"/>
          </w:tcPr>
          <w:p w:rsidR="00663C54" w:rsidRDefault="00663C54">
            <w:pPr>
              <w:pStyle w:val="ConsPlusNormal"/>
            </w:pPr>
            <w:r>
              <w:t>2022 - 2023</w:t>
            </w:r>
          </w:p>
        </w:tc>
        <w:tc>
          <w:tcPr>
            <w:tcW w:w="1701" w:type="dxa"/>
          </w:tcPr>
          <w:p w:rsidR="00663C54" w:rsidRDefault="00663C54">
            <w:pPr>
              <w:pStyle w:val="ConsPlusNormal"/>
            </w:pPr>
            <w:r>
              <w:t>970,7</w:t>
            </w:r>
          </w:p>
        </w:tc>
        <w:tc>
          <w:tcPr>
            <w:tcW w:w="2608" w:type="dxa"/>
          </w:tcPr>
          <w:p w:rsidR="00663C54" w:rsidRDefault="00663C54">
            <w:pPr>
              <w:pStyle w:val="ConsPlusNormal"/>
            </w:pPr>
            <w:r>
              <w:t>220 мест. Увеличение охвата дошкольным образованием детей в возрасте от 1 до 3 лет, создание благоприятных условий для реализации образовательных стандартов дошкольного образования</w:t>
            </w:r>
          </w:p>
        </w:tc>
        <w:tc>
          <w:tcPr>
            <w:tcW w:w="1984" w:type="dxa"/>
          </w:tcPr>
          <w:p w:rsidR="00663C54" w:rsidRDefault="00663C54">
            <w:pPr>
              <w:pStyle w:val="ConsPlusNormal"/>
            </w:pPr>
            <w:r>
              <w:t>администрация Корсаковского городского округа, министерство образования Сахалинской области, министерство строительства Сахалинской области</w:t>
            </w:r>
          </w:p>
        </w:tc>
        <w:tc>
          <w:tcPr>
            <w:tcW w:w="1757" w:type="dxa"/>
          </w:tcPr>
          <w:p w:rsidR="00663C54" w:rsidRDefault="00663C54">
            <w:pPr>
              <w:pStyle w:val="ConsPlusNormal"/>
            </w:pPr>
          </w:p>
        </w:tc>
      </w:tr>
      <w:tr w:rsidR="00663C54">
        <w:tc>
          <w:tcPr>
            <w:tcW w:w="1134" w:type="dxa"/>
          </w:tcPr>
          <w:p w:rsidR="00663C54" w:rsidRDefault="00663C54">
            <w:pPr>
              <w:pStyle w:val="ConsPlusNormal"/>
            </w:pPr>
            <w:r>
              <w:t>3.10.</w:t>
            </w:r>
          </w:p>
        </w:tc>
        <w:tc>
          <w:tcPr>
            <w:tcW w:w="2891" w:type="dxa"/>
          </w:tcPr>
          <w:p w:rsidR="00663C54" w:rsidRDefault="00663C54">
            <w:pPr>
              <w:pStyle w:val="ConsPlusNormal"/>
            </w:pPr>
            <w:r>
              <w:t>Школа в г. Корсакове по ул. Окружной</w:t>
            </w:r>
          </w:p>
        </w:tc>
        <w:tc>
          <w:tcPr>
            <w:tcW w:w="1531" w:type="dxa"/>
          </w:tcPr>
          <w:p w:rsidR="00663C54" w:rsidRDefault="00663C54">
            <w:pPr>
              <w:pStyle w:val="ConsPlusNormal"/>
            </w:pPr>
            <w:r>
              <w:t>2019</w:t>
            </w:r>
          </w:p>
        </w:tc>
        <w:tc>
          <w:tcPr>
            <w:tcW w:w="1701" w:type="dxa"/>
          </w:tcPr>
          <w:p w:rsidR="00663C54" w:rsidRDefault="00663C54">
            <w:pPr>
              <w:pStyle w:val="ConsPlusNormal"/>
            </w:pPr>
            <w:r>
              <w:t>593,6</w:t>
            </w:r>
          </w:p>
        </w:tc>
        <w:tc>
          <w:tcPr>
            <w:tcW w:w="2608" w:type="dxa"/>
          </w:tcPr>
          <w:p w:rsidR="00663C54" w:rsidRDefault="00663C54">
            <w:pPr>
              <w:pStyle w:val="ConsPlusNormal"/>
            </w:pPr>
            <w:r>
              <w:t xml:space="preserve">330 мест. Увеличение количества мест в общеобразовательных учреждениях; увеличение численности учащихся школ, занимающихся в первую смену; создание условий для организации внеурочной занятости обучающихся в </w:t>
            </w:r>
            <w:r>
              <w:lastRenderedPageBreak/>
              <w:t>соответствии с установленными требованиями</w:t>
            </w:r>
          </w:p>
        </w:tc>
        <w:tc>
          <w:tcPr>
            <w:tcW w:w="1984" w:type="dxa"/>
          </w:tcPr>
          <w:p w:rsidR="00663C54" w:rsidRDefault="00663C54">
            <w:pPr>
              <w:pStyle w:val="ConsPlusNormal"/>
            </w:pPr>
            <w:r>
              <w:lastRenderedPageBreak/>
              <w:t xml:space="preserve">администрация Корсаковского городского округа, министерство образования Сахалинской области, министерство строительства Сахалинской </w:t>
            </w:r>
            <w:r>
              <w:lastRenderedPageBreak/>
              <w:t>области</w:t>
            </w:r>
          </w:p>
        </w:tc>
        <w:tc>
          <w:tcPr>
            <w:tcW w:w="1757" w:type="dxa"/>
          </w:tcPr>
          <w:p w:rsidR="00663C54" w:rsidRDefault="00663C54">
            <w:pPr>
              <w:pStyle w:val="ConsPlusNormal"/>
            </w:pPr>
            <w:r>
              <w:lastRenderedPageBreak/>
              <w:t>завершение строительства школы на 330 в 2019 году,</w:t>
            </w:r>
          </w:p>
          <w:p w:rsidR="00663C54" w:rsidRDefault="00663C54">
            <w:pPr>
              <w:pStyle w:val="ConsPlusNormal"/>
            </w:pPr>
            <w:r>
              <w:t xml:space="preserve">мероприятие включено в адресную инвестиционную программу Сахалинской </w:t>
            </w:r>
            <w:r>
              <w:lastRenderedPageBreak/>
              <w:t>области</w:t>
            </w:r>
          </w:p>
        </w:tc>
      </w:tr>
      <w:tr w:rsidR="00663C54">
        <w:tc>
          <w:tcPr>
            <w:tcW w:w="1134" w:type="dxa"/>
          </w:tcPr>
          <w:p w:rsidR="00663C54" w:rsidRDefault="00663C54">
            <w:pPr>
              <w:pStyle w:val="ConsPlusNormal"/>
            </w:pPr>
            <w:r>
              <w:lastRenderedPageBreak/>
              <w:t>3.11.</w:t>
            </w:r>
          </w:p>
        </w:tc>
        <w:tc>
          <w:tcPr>
            <w:tcW w:w="2891" w:type="dxa"/>
          </w:tcPr>
          <w:p w:rsidR="00663C54" w:rsidRDefault="00663C54">
            <w:pPr>
              <w:pStyle w:val="ConsPlusNormal"/>
            </w:pPr>
            <w:r>
              <w:t>Школа в г. Корсакове по ул. Артиллерийской</w:t>
            </w:r>
          </w:p>
        </w:tc>
        <w:tc>
          <w:tcPr>
            <w:tcW w:w="1531" w:type="dxa"/>
          </w:tcPr>
          <w:p w:rsidR="00663C54" w:rsidRDefault="00663C54">
            <w:pPr>
              <w:pStyle w:val="ConsPlusNormal"/>
            </w:pPr>
            <w:r>
              <w:t>2020 - 2023</w:t>
            </w:r>
          </w:p>
        </w:tc>
        <w:tc>
          <w:tcPr>
            <w:tcW w:w="1701" w:type="dxa"/>
          </w:tcPr>
          <w:p w:rsidR="00663C54" w:rsidRDefault="00663C54">
            <w:pPr>
              <w:pStyle w:val="ConsPlusNormal"/>
            </w:pPr>
            <w:r>
              <w:t>750,00</w:t>
            </w:r>
          </w:p>
        </w:tc>
        <w:tc>
          <w:tcPr>
            <w:tcW w:w="2608" w:type="dxa"/>
          </w:tcPr>
          <w:p w:rsidR="00663C54" w:rsidRDefault="00663C54">
            <w:pPr>
              <w:pStyle w:val="ConsPlusNormal"/>
            </w:pPr>
            <w:r>
              <w:t>550 мест. Увеличение количества мест в общеобразовательных учреждениях; увеличение численности учащихся школ, занимающихся в первую смену; создание условий для организации внеурочной занятости обучающихся в соответствии с установленными требованиями</w:t>
            </w:r>
          </w:p>
        </w:tc>
        <w:tc>
          <w:tcPr>
            <w:tcW w:w="1984" w:type="dxa"/>
          </w:tcPr>
          <w:p w:rsidR="00663C54" w:rsidRDefault="00663C54">
            <w:pPr>
              <w:pStyle w:val="ConsPlusNormal"/>
            </w:pPr>
            <w:r>
              <w:t>администрация Корсаковского городского округа, министерство образования Сахалинской области, министерство строительства Сахалинской области</w:t>
            </w:r>
          </w:p>
        </w:tc>
        <w:tc>
          <w:tcPr>
            <w:tcW w:w="1757" w:type="dxa"/>
          </w:tcPr>
          <w:p w:rsidR="00663C54" w:rsidRDefault="00663C54">
            <w:pPr>
              <w:pStyle w:val="ConsPlusNormal"/>
            </w:pPr>
            <w:r>
              <w:t>мероприятие включено в адресную инвестиционную программу Сахалинской области, финансирование заложено только на инженерные изыскания и разработку проектной документации</w:t>
            </w:r>
          </w:p>
        </w:tc>
      </w:tr>
      <w:tr w:rsidR="00663C54">
        <w:tc>
          <w:tcPr>
            <w:tcW w:w="1134" w:type="dxa"/>
          </w:tcPr>
          <w:p w:rsidR="00663C54" w:rsidRDefault="00663C54">
            <w:pPr>
              <w:pStyle w:val="ConsPlusNormal"/>
            </w:pPr>
            <w:r>
              <w:t>3.12.</w:t>
            </w:r>
          </w:p>
        </w:tc>
        <w:tc>
          <w:tcPr>
            <w:tcW w:w="2891" w:type="dxa"/>
          </w:tcPr>
          <w:p w:rsidR="00663C54" w:rsidRDefault="00663C54">
            <w:pPr>
              <w:pStyle w:val="ConsPlusNormal"/>
            </w:pPr>
            <w:r>
              <w:t>Детский сад в г. Корсакове по ул. Гоголя</w:t>
            </w:r>
          </w:p>
        </w:tc>
        <w:tc>
          <w:tcPr>
            <w:tcW w:w="1531" w:type="dxa"/>
          </w:tcPr>
          <w:p w:rsidR="00663C54" w:rsidRDefault="00663C54">
            <w:pPr>
              <w:pStyle w:val="ConsPlusNormal"/>
            </w:pPr>
            <w:r>
              <w:t>2020 - 2023</w:t>
            </w:r>
          </w:p>
        </w:tc>
        <w:tc>
          <w:tcPr>
            <w:tcW w:w="1701" w:type="dxa"/>
          </w:tcPr>
          <w:p w:rsidR="00663C54" w:rsidRDefault="00663C54">
            <w:pPr>
              <w:pStyle w:val="ConsPlusNormal"/>
            </w:pPr>
            <w:r>
              <w:t>240,0</w:t>
            </w:r>
          </w:p>
        </w:tc>
        <w:tc>
          <w:tcPr>
            <w:tcW w:w="2608" w:type="dxa"/>
          </w:tcPr>
          <w:p w:rsidR="00663C54" w:rsidRDefault="00663C54">
            <w:pPr>
              <w:pStyle w:val="ConsPlusNormal"/>
            </w:pPr>
            <w:r>
              <w:t>Увеличение охвата дошкольным образованием детей в возрасте от 1 года до 3 лет, создание благоприятных условий для реализации образовательных стандартов дошкольного образования</w:t>
            </w:r>
          </w:p>
        </w:tc>
        <w:tc>
          <w:tcPr>
            <w:tcW w:w="1984" w:type="dxa"/>
          </w:tcPr>
          <w:p w:rsidR="00663C54" w:rsidRDefault="00663C54">
            <w:pPr>
              <w:pStyle w:val="ConsPlusNormal"/>
            </w:pPr>
            <w:r>
              <w:t>администрация Корсаковского городского округа, министерство образования Сахалинской области, министерство строительства Сахалинской области</w:t>
            </w:r>
          </w:p>
        </w:tc>
        <w:tc>
          <w:tcPr>
            <w:tcW w:w="1757" w:type="dxa"/>
          </w:tcPr>
          <w:p w:rsidR="00663C54" w:rsidRDefault="00663C54">
            <w:pPr>
              <w:pStyle w:val="ConsPlusNormal"/>
            </w:pPr>
          </w:p>
        </w:tc>
      </w:tr>
      <w:tr w:rsidR="00663C54">
        <w:tc>
          <w:tcPr>
            <w:tcW w:w="1134" w:type="dxa"/>
          </w:tcPr>
          <w:p w:rsidR="00663C54" w:rsidRDefault="00663C54">
            <w:pPr>
              <w:pStyle w:val="ConsPlusNormal"/>
            </w:pPr>
            <w:r>
              <w:t>3.13.</w:t>
            </w:r>
          </w:p>
        </w:tc>
        <w:tc>
          <w:tcPr>
            <w:tcW w:w="2891" w:type="dxa"/>
          </w:tcPr>
          <w:p w:rsidR="00663C54" w:rsidRDefault="00663C54">
            <w:pPr>
              <w:pStyle w:val="ConsPlusNormal"/>
            </w:pPr>
            <w:r>
              <w:t>Школа в г. Корсакове по ул. Нагорной</w:t>
            </w:r>
          </w:p>
        </w:tc>
        <w:tc>
          <w:tcPr>
            <w:tcW w:w="1531" w:type="dxa"/>
          </w:tcPr>
          <w:p w:rsidR="00663C54" w:rsidRDefault="00663C54">
            <w:pPr>
              <w:pStyle w:val="ConsPlusNormal"/>
            </w:pPr>
            <w:r>
              <w:t>2020 - 2025</w:t>
            </w:r>
          </w:p>
        </w:tc>
        <w:tc>
          <w:tcPr>
            <w:tcW w:w="1701" w:type="dxa"/>
          </w:tcPr>
          <w:p w:rsidR="00663C54" w:rsidRDefault="00663C54">
            <w:pPr>
              <w:pStyle w:val="ConsPlusNormal"/>
            </w:pPr>
            <w:r>
              <w:t>600,0</w:t>
            </w:r>
          </w:p>
        </w:tc>
        <w:tc>
          <w:tcPr>
            <w:tcW w:w="2608" w:type="dxa"/>
          </w:tcPr>
          <w:p w:rsidR="00663C54" w:rsidRDefault="00663C54">
            <w:pPr>
              <w:pStyle w:val="ConsPlusNormal"/>
            </w:pPr>
            <w:r>
              <w:t xml:space="preserve">увеличение количества мест в общеобразовательных </w:t>
            </w:r>
            <w:r>
              <w:lastRenderedPageBreak/>
              <w:t>учреждениях; увеличение численности учащихся школ, занимающихся в первую смену; создание условий для организации внеурочной занятости обучающихся в соответствии с установленными требованиями</w:t>
            </w:r>
          </w:p>
        </w:tc>
        <w:tc>
          <w:tcPr>
            <w:tcW w:w="1984" w:type="dxa"/>
          </w:tcPr>
          <w:p w:rsidR="00663C54" w:rsidRDefault="00663C54">
            <w:pPr>
              <w:pStyle w:val="ConsPlusNormal"/>
            </w:pPr>
            <w:r>
              <w:lastRenderedPageBreak/>
              <w:t xml:space="preserve">администрация Корсаковского городского округа, </w:t>
            </w:r>
            <w:r>
              <w:lastRenderedPageBreak/>
              <w:t>министерство образования Сахалинской области, министерство строительства Сахалинской области</w:t>
            </w:r>
          </w:p>
        </w:tc>
        <w:tc>
          <w:tcPr>
            <w:tcW w:w="1757" w:type="dxa"/>
          </w:tcPr>
          <w:p w:rsidR="00663C54" w:rsidRDefault="00663C54">
            <w:pPr>
              <w:pStyle w:val="ConsPlusNormal"/>
            </w:pPr>
          </w:p>
        </w:tc>
      </w:tr>
      <w:tr w:rsidR="00663C54">
        <w:tc>
          <w:tcPr>
            <w:tcW w:w="1134" w:type="dxa"/>
          </w:tcPr>
          <w:p w:rsidR="00663C54" w:rsidRDefault="00663C54">
            <w:pPr>
              <w:pStyle w:val="ConsPlusNormal"/>
            </w:pPr>
            <w:r>
              <w:t>3.14.</w:t>
            </w:r>
          </w:p>
        </w:tc>
        <w:tc>
          <w:tcPr>
            <w:tcW w:w="2891" w:type="dxa"/>
          </w:tcPr>
          <w:p w:rsidR="00663C54" w:rsidRDefault="00663C54">
            <w:pPr>
              <w:pStyle w:val="ConsPlusNormal"/>
            </w:pPr>
            <w:r>
              <w:t>Строительство библиотеки в г. Корсакове</w:t>
            </w:r>
          </w:p>
        </w:tc>
        <w:tc>
          <w:tcPr>
            <w:tcW w:w="1531" w:type="dxa"/>
          </w:tcPr>
          <w:p w:rsidR="00663C54" w:rsidRDefault="00663C54">
            <w:pPr>
              <w:pStyle w:val="ConsPlusNormal"/>
            </w:pPr>
            <w:r>
              <w:t>2021 - 2022</w:t>
            </w:r>
          </w:p>
        </w:tc>
        <w:tc>
          <w:tcPr>
            <w:tcW w:w="1701" w:type="dxa"/>
          </w:tcPr>
          <w:p w:rsidR="00663C54" w:rsidRDefault="00663C54">
            <w:pPr>
              <w:pStyle w:val="ConsPlusNormal"/>
            </w:pPr>
            <w:r>
              <w:t>200,00</w:t>
            </w:r>
          </w:p>
        </w:tc>
        <w:tc>
          <w:tcPr>
            <w:tcW w:w="2608" w:type="dxa"/>
          </w:tcPr>
          <w:p w:rsidR="00663C54" w:rsidRDefault="00663C54">
            <w:pPr>
              <w:pStyle w:val="ConsPlusNormal"/>
            </w:pPr>
            <w:r>
              <w:t>комфортные условия для библиотечного обслуживания читателей и пользователей библиотеки, необходимые условия для обеспечения сохранности библиотечного фонда</w:t>
            </w:r>
          </w:p>
        </w:tc>
        <w:tc>
          <w:tcPr>
            <w:tcW w:w="1984" w:type="dxa"/>
          </w:tcPr>
          <w:p w:rsidR="00663C54" w:rsidRDefault="00663C54">
            <w:pPr>
              <w:pStyle w:val="ConsPlusNormal"/>
            </w:pPr>
            <w:r>
              <w:t>администрация Корсаковского городского округа, министерство культуры и архивного дела Сахалинской области, министерство строительства Сахалинской области</w:t>
            </w:r>
          </w:p>
        </w:tc>
        <w:tc>
          <w:tcPr>
            <w:tcW w:w="1757" w:type="dxa"/>
          </w:tcPr>
          <w:p w:rsidR="00663C54" w:rsidRDefault="00663C54">
            <w:pPr>
              <w:pStyle w:val="ConsPlusNormal"/>
            </w:pPr>
            <w:r>
              <w:t>все библиотеки МБУ "Корсаковская ЦБС" расположены в приспособленных помещениях</w:t>
            </w:r>
          </w:p>
        </w:tc>
      </w:tr>
      <w:tr w:rsidR="00663C54">
        <w:tc>
          <w:tcPr>
            <w:tcW w:w="1134" w:type="dxa"/>
          </w:tcPr>
          <w:p w:rsidR="00663C54" w:rsidRDefault="00663C54">
            <w:pPr>
              <w:pStyle w:val="ConsPlusNormal"/>
            </w:pPr>
            <w:r>
              <w:t>3.15.</w:t>
            </w:r>
          </w:p>
        </w:tc>
        <w:tc>
          <w:tcPr>
            <w:tcW w:w="2891" w:type="dxa"/>
          </w:tcPr>
          <w:p w:rsidR="00663C54" w:rsidRDefault="00663C54">
            <w:pPr>
              <w:pStyle w:val="ConsPlusNormal"/>
            </w:pPr>
            <w:r>
              <w:t>Строительство Дома культуры в с. Соловьевка Корсаковского городского округа</w:t>
            </w:r>
          </w:p>
        </w:tc>
        <w:tc>
          <w:tcPr>
            <w:tcW w:w="1531" w:type="dxa"/>
          </w:tcPr>
          <w:p w:rsidR="00663C54" w:rsidRDefault="00663C54">
            <w:pPr>
              <w:pStyle w:val="ConsPlusNormal"/>
            </w:pPr>
            <w:r>
              <w:t>2022</w:t>
            </w:r>
          </w:p>
        </w:tc>
        <w:tc>
          <w:tcPr>
            <w:tcW w:w="1701" w:type="dxa"/>
          </w:tcPr>
          <w:p w:rsidR="00663C54" w:rsidRDefault="00663C54">
            <w:pPr>
              <w:pStyle w:val="ConsPlusNormal"/>
            </w:pPr>
            <w:r>
              <w:t>200,00</w:t>
            </w:r>
          </w:p>
        </w:tc>
        <w:tc>
          <w:tcPr>
            <w:tcW w:w="2608" w:type="dxa"/>
          </w:tcPr>
          <w:p w:rsidR="00663C54" w:rsidRDefault="00663C54">
            <w:pPr>
              <w:pStyle w:val="ConsPlusNormal"/>
            </w:pPr>
            <w:r>
              <w:t>условия для организации досуга и обеспечения жителей села услугами учреждения культуры</w:t>
            </w:r>
          </w:p>
        </w:tc>
        <w:tc>
          <w:tcPr>
            <w:tcW w:w="1984" w:type="dxa"/>
          </w:tcPr>
          <w:p w:rsidR="00663C54" w:rsidRDefault="00663C54">
            <w:pPr>
              <w:pStyle w:val="ConsPlusNormal"/>
            </w:pPr>
            <w:r>
              <w:t xml:space="preserve">администрация Корсаковского городского округа, министерство культуры и архивного дела Сахалинской области, министерство строительства </w:t>
            </w:r>
            <w:r>
              <w:lastRenderedPageBreak/>
              <w:t>Сахалинской области</w:t>
            </w:r>
          </w:p>
        </w:tc>
        <w:tc>
          <w:tcPr>
            <w:tcW w:w="1757" w:type="dxa"/>
          </w:tcPr>
          <w:p w:rsidR="00663C54" w:rsidRDefault="00663C54">
            <w:pPr>
              <w:pStyle w:val="ConsPlusNormal"/>
            </w:pPr>
            <w:r>
              <w:lastRenderedPageBreak/>
              <w:t xml:space="preserve">мероприятие включено в адресную инвестиционную программу Сахалинской области, финансирование заложено только на инженерные </w:t>
            </w:r>
            <w:r>
              <w:lastRenderedPageBreak/>
              <w:t>изыскания и разработку проектной документации</w:t>
            </w:r>
          </w:p>
        </w:tc>
      </w:tr>
      <w:tr w:rsidR="00663C54">
        <w:tc>
          <w:tcPr>
            <w:tcW w:w="1134" w:type="dxa"/>
          </w:tcPr>
          <w:p w:rsidR="00663C54" w:rsidRDefault="00663C54">
            <w:pPr>
              <w:pStyle w:val="ConsPlusNormal"/>
            </w:pPr>
            <w:r>
              <w:lastRenderedPageBreak/>
              <w:t>3.16.</w:t>
            </w:r>
          </w:p>
        </w:tc>
        <w:tc>
          <w:tcPr>
            <w:tcW w:w="2891" w:type="dxa"/>
          </w:tcPr>
          <w:p w:rsidR="00663C54" w:rsidRDefault="00663C54">
            <w:pPr>
              <w:pStyle w:val="ConsPlusNormal"/>
            </w:pPr>
            <w:r>
              <w:t>Строительство сельского клуба в с. Чапаево Корсаковского городского округа</w:t>
            </w:r>
          </w:p>
        </w:tc>
        <w:tc>
          <w:tcPr>
            <w:tcW w:w="1531" w:type="dxa"/>
          </w:tcPr>
          <w:p w:rsidR="00663C54" w:rsidRDefault="00663C54">
            <w:pPr>
              <w:pStyle w:val="ConsPlusNormal"/>
            </w:pPr>
            <w:r>
              <w:t>2021 - 2022</w:t>
            </w:r>
          </w:p>
        </w:tc>
        <w:tc>
          <w:tcPr>
            <w:tcW w:w="1701" w:type="dxa"/>
          </w:tcPr>
          <w:p w:rsidR="00663C54" w:rsidRDefault="00663C54">
            <w:pPr>
              <w:pStyle w:val="ConsPlusNormal"/>
            </w:pPr>
            <w:r>
              <w:t>200,00</w:t>
            </w:r>
          </w:p>
        </w:tc>
        <w:tc>
          <w:tcPr>
            <w:tcW w:w="2608" w:type="dxa"/>
          </w:tcPr>
          <w:p w:rsidR="00663C54" w:rsidRDefault="00663C54">
            <w:pPr>
              <w:pStyle w:val="ConsPlusNormal"/>
            </w:pPr>
            <w:r>
              <w:t>условия для организации досуга и обеспечения жителей села услугами учреждения культуры</w:t>
            </w:r>
          </w:p>
        </w:tc>
        <w:tc>
          <w:tcPr>
            <w:tcW w:w="1984" w:type="dxa"/>
          </w:tcPr>
          <w:p w:rsidR="00663C54" w:rsidRDefault="00663C54">
            <w:pPr>
              <w:pStyle w:val="ConsPlusNormal"/>
            </w:pPr>
            <w:r>
              <w:t>администрация Корсаковского городского округа, министерство культуры и архивного дела Сахалинской области, министерство строительства Сахалинской области</w:t>
            </w:r>
          </w:p>
        </w:tc>
        <w:tc>
          <w:tcPr>
            <w:tcW w:w="1757" w:type="dxa"/>
          </w:tcPr>
          <w:p w:rsidR="00663C54" w:rsidRDefault="00663C54">
            <w:pPr>
              <w:pStyle w:val="ConsPlusNormal"/>
            </w:pPr>
          </w:p>
        </w:tc>
      </w:tr>
      <w:tr w:rsidR="00663C54">
        <w:tc>
          <w:tcPr>
            <w:tcW w:w="1134" w:type="dxa"/>
          </w:tcPr>
          <w:p w:rsidR="00663C54" w:rsidRDefault="00663C54">
            <w:pPr>
              <w:pStyle w:val="ConsPlusNormal"/>
            </w:pPr>
            <w:r>
              <w:t>3.17.</w:t>
            </w:r>
          </w:p>
        </w:tc>
        <w:tc>
          <w:tcPr>
            <w:tcW w:w="2891" w:type="dxa"/>
          </w:tcPr>
          <w:p w:rsidR="00663C54" w:rsidRDefault="00663C54">
            <w:pPr>
              <w:pStyle w:val="ConsPlusNormal"/>
            </w:pPr>
            <w:r>
              <w:t>Строительство сельского клуба в с. Охотское Корсаковского городского округа</w:t>
            </w:r>
          </w:p>
        </w:tc>
        <w:tc>
          <w:tcPr>
            <w:tcW w:w="1531" w:type="dxa"/>
          </w:tcPr>
          <w:p w:rsidR="00663C54" w:rsidRDefault="00663C54">
            <w:pPr>
              <w:pStyle w:val="ConsPlusNormal"/>
            </w:pPr>
            <w:r>
              <w:t>2022 - 2023</w:t>
            </w:r>
          </w:p>
        </w:tc>
        <w:tc>
          <w:tcPr>
            <w:tcW w:w="1701" w:type="dxa"/>
          </w:tcPr>
          <w:p w:rsidR="00663C54" w:rsidRDefault="00663C54">
            <w:pPr>
              <w:pStyle w:val="ConsPlusNormal"/>
            </w:pPr>
            <w:r>
              <w:t>110,00</w:t>
            </w:r>
          </w:p>
        </w:tc>
        <w:tc>
          <w:tcPr>
            <w:tcW w:w="2608" w:type="dxa"/>
          </w:tcPr>
          <w:p w:rsidR="00663C54" w:rsidRDefault="00663C54">
            <w:pPr>
              <w:pStyle w:val="ConsPlusNormal"/>
            </w:pPr>
            <w:r>
              <w:t>условия для организации досуга и обеспечения жителей села услугами учреждения культуры</w:t>
            </w:r>
          </w:p>
        </w:tc>
        <w:tc>
          <w:tcPr>
            <w:tcW w:w="1984" w:type="dxa"/>
          </w:tcPr>
          <w:p w:rsidR="00663C54" w:rsidRDefault="00663C54">
            <w:pPr>
              <w:pStyle w:val="ConsPlusNormal"/>
            </w:pPr>
            <w:r>
              <w:t>администрация Корсаковского городского округа, министерство культуры и архивного дела Сахалинской области, министерство строительства Сахалинской области</w:t>
            </w:r>
          </w:p>
        </w:tc>
        <w:tc>
          <w:tcPr>
            <w:tcW w:w="1757" w:type="dxa"/>
          </w:tcPr>
          <w:p w:rsidR="00663C54" w:rsidRDefault="00663C54">
            <w:pPr>
              <w:pStyle w:val="ConsPlusNormal"/>
            </w:pPr>
          </w:p>
        </w:tc>
      </w:tr>
      <w:tr w:rsidR="00663C54">
        <w:tc>
          <w:tcPr>
            <w:tcW w:w="1134" w:type="dxa"/>
          </w:tcPr>
          <w:p w:rsidR="00663C54" w:rsidRDefault="00663C54">
            <w:pPr>
              <w:pStyle w:val="ConsPlusNormal"/>
            </w:pPr>
            <w:r>
              <w:t>3.18.</w:t>
            </w:r>
          </w:p>
        </w:tc>
        <w:tc>
          <w:tcPr>
            <w:tcW w:w="2891" w:type="dxa"/>
          </w:tcPr>
          <w:p w:rsidR="00663C54" w:rsidRDefault="00663C54">
            <w:pPr>
              <w:pStyle w:val="ConsPlusNormal"/>
            </w:pPr>
            <w:r>
              <w:t xml:space="preserve">Строительство Дома культуры в с. Раздольном Корсаковского городского </w:t>
            </w:r>
            <w:r>
              <w:lastRenderedPageBreak/>
              <w:t>округа</w:t>
            </w:r>
          </w:p>
        </w:tc>
        <w:tc>
          <w:tcPr>
            <w:tcW w:w="1531" w:type="dxa"/>
          </w:tcPr>
          <w:p w:rsidR="00663C54" w:rsidRDefault="00663C54">
            <w:pPr>
              <w:pStyle w:val="ConsPlusNormal"/>
            </w:pPr>
            <w:r>
              <w:lastRenderedPageBreak/>
              <w:t>2022 - 2023</w:t>
            </w:r>
          </w:p>
        </w:tc>
        <w:tc>
          <w:tcPr>
            <w:tcW w:w="1701" w:type="dxa"/>
          </w:tcPr>
          <w:p w:rsidR="00663C54" w:rsidRDefault="00663C54">
            <w:pPr>
              <w:pStyle w:val="ConsPlusNormal"/>
            </w:pPr>
            <w:r>
              <w:t>200,00</w:t>
            </w:r>
          </w:p>
        </w:tc>
        <w:tc>
          <w:tcPr>
            <w:tcW w:w="2608" w:type="dxa"/>
          </w:tcPr>
          <w:p w:rsidR="00663C54" w:rsidRDefault="00663C54">
            <w:pPr>
              <w:pStyle w:val="ConsPlusNormal"/>
            </w:pPr>
            <w:r>
              <w:t xml:space="preserve">условия для организации досуга и обеспечения жителей села услугами </w:t>
            </w:r>
            <w:r>
              <w:lastRenderedPageBreak/>
              <w:t>учреждения культуры</w:t>
            </w:r>
          </w:p>
        </w:tc>
        <w:tc>
          <w:tcPr>
            <w:tcW w:w="1984" w:type="dxa"/>
          </w:tcPr>
          <w:p w:rsidR="00663C54" w:rsidRDefault="00663C54">
            <w:pPr>
              <w:pStyle w:val="ConsPlusNormal"/>
            </w:pPr>
            <w:r>
              <w:lastRenderedPageBreak/>
              <w:t xml:space="preserve">администрация Корсаковского городского округа, </w:t>
            </w:r>
            <w:r>
              <w:lastRenderedPageBreak/>
              <w:t>министерство культуры и архивного дела Сахалинской области, министерство строительства Сахалинской области</w:t>
            </w:r>
          </w:p>
        </w:tc>
        <w:tc>
          <w:tcPr>
            <w:tcW w:w="1757" w:type="dxa"/>
          </w:tcPr>
          <w:p w:rsidR="00663C54" w:rsidRDefault="00663C54">
            <w:pPr>
              <w:pStyle w:val="ConsPlusNormal"/>
            </w:pPr>
          </w:p>
        </w:tc>
      </w:tr>
      <w:tr w:rsidR="00663C54">
        <w:tc>
          <w:tcPr>
            <w:tcW w:w="1134" w:type="dxa"/>
          </w:tcPr>
          <w:p w:rsidR="00663C54" w:rsidRDefault="00663C54">
            <w:pPr>
              <w:pStyle w:val="ConsPlusNormal"/>
            </w:pPr>
            <w:r>
              <w:t>3.19.</w:t>
            </w:r>
          </w:p>
        </w:tc>
        <w:tc>
          <w:tcPr>
            <w:tcW w:w="2891" w:type="dxa"/>
          </w:tcPr>
          <w:p w:rsidR="00663C54" w:rsidRDefault="00663C54">
            <w:pPr>
              <w:pStyle w:val="ConsPlusNormal"/>
            </w:pPr>
            <w:r>
              <w:t>Строительство дома детского творчества в г. Корсакове</w:t>
            </w:r>
          </w:p>
        </w:tc>
        <w:tc>
          <w:tcPr>
            <w:tcW w:w="1531" w:type="dxa"/>
          </w:tcPr>
          <w:p w:rsidR="00663C54" w:rsidRDefault="00663C54">
            <w:pPr>
              <w:pStyle w:val="ConsPlusNormal"/>
            </w:pPr>
            <w:r>
              <w:t>2021 - 2022</w:t>
            </w:r>
          </w:p>
        </w:tc>
        <w:tc>
          <w:tcPr>
            <w:tcW w:w="1701" w:type="dxa"/>
          </w:tcPr>
          <w:p w:rsidR="00663C54" w:rsidRDefault="00663C54">
            <w:pPr>
              <w:pStyle w:val="ConsPlusNormal"/>
            </w:pPr>
            <w:r>
              <w:t>200,00</w:t>
            </w:r>
          </w:p>
        </w:tc>
        <w:tc>
          <w:tcPr>
            <w:tcW w:w="2608" w:type="dxa"/>
          </w:tcPr>
          <w:p w:rsidR="00663C54" w:rsidRDefault="00663C54">
            <w:pPr>
              <w:pStyle w:val="ConsPlusNormal"/>
            </w:pPr>
            <w:r>
              <w:t>создание условий для оказания услуг дополнительного образования детей</w:t>
            </w:r>
          </w:p>
        </w:tc>
        <w:tc>
          <w:tcPr>
            <w:tcW w:w="1984" w:type="dxa"/>
          </w:tcPr>
          <w:p w:rsidR="00663C54" w:rsidRDefault="00663C54">
            <w:pPr>
              <w:pStyle w:val="ConsPlusNormal"/>
            </w:pPr>
            <w:r>
              <w:t>администрация Корсаковского городского округа, министерство образования Сахалинской области, министерство строительства Сахалинской области</w:t>
            </w:r>
          </w:p>
        </w:tc>
        <w:tc>
          <w:tcPr>
            <w:tcW w:w="1757" w:type="dxa"/>
          </w:tcPr>
          <w:p w:rsidR="00663C54" w:rsidRDefault="00663C54">
            <w:pPr>
              <w:pStyle w:val="ConsPlusNormal"/>
            </w:pPr>
          </w:p>
        </w:tc>
      </w:tr>
      <w:tr w:rsidR="00663C54">
        <w:tc>
          <w:tcPr>
            <w:tcW w:w="1134" w:type="dxa"/>
          </w:tcPr>
          <w:p w:rsidR="00663C54" w:rsidRDefault="00663C54">
            <w:pPr>
              <w:pStyle w:val="ConsPlusNormal"/>
            </w:pPr>
            <w:r>
              <w:t>3.20.</w:t>
            </w:r>
          </w:p>
        </w:tc>
        <w:tc>
          <w:tcPr>
            <w:tcW w:w="2891" w:type="dxa"/>
          </w:tcPr>
          <w:p w:rsidR="00663C54" w:rsidRDefault="00663C54">
            <w:pPr>
              <w:pStyle w:val="ConsPlusNormal"/>
            </w:pPr>
            <w:r>
              <w:t>"Многофункциональный культурно-деловой центр в г. Корсакове"</w:t>
            </w:r>
          </w:p>
        </w:tc>
        <w:tc>
          <w:tcPr>
            <w:tcW w:w="1531" w:type="dxa"/>
          </w:tcPr>
          <w:p w:rsidR="00663C54" w:rsidRDefault="00663C54">
            <w:pPr>
              <w:pStyle w:val="ConsPlusNormal"/>
            </w:pPr>
            <w:r>
              <w:t>2020 - 2022</w:t>
            </w:r>
          </w:p>
        </w:tc>
        <w:tc>
          <w:tcPr>
            <w:tcW w:w="1701" w:type="dxa"/>
          </w:tcPr>
          <w:p w:rsidR="00663C54" w:rsidRDefault="00663C54">
            <w:pPr>
              <w:pStyle w:val="ConsPlusNormal"/>
            </w:pPr>
            <w:r>
              <w:t>588,1</w:t>
            </w:r>
          </w:p>
        </w:tc>
        <w:tc>
          <w:tcPr>
            <w:tcW w:w="2608" w:type="dxa"/>
          </w:tcPr>
          <w:p w:rsidR="00663C54" w:rsidRDefault="00663C54">
            <w:pPr>
              <w:pStyle w:val="ConsPlusNormal"/>
            </w:pPr>
            <w:r>
              <w:t>выставочный зал, кинотеатр, концертный зал, бизнес-инкубатор</w:t>
            </w:r>
          </w:p>
        </w:tc>
        <w:tc>
          <w:tcPr>
            <w:tcW w:w="1984" w:type="dxa"/>
          </w:tcPr>
          <w:p w:rsidR="00663C54" w:rsidRDefault="00663C54">
            <w:pPr>
              <w:pStyle w:val="ConsPlusNormal"/>
            </w:pPr>
            <w:r>
              <w:t>администрация Корсаковского городского округа, министерство культуры и архивного дела Сахалинской области, министерство строительства Сахалинской области</w:t>
            </w:r>
          </w:p>
        </w:tc>
        <w:tc>
          <w:tcPr>
            <w:tcW w:w="1757" w:type="dxa"/>
          </w:tcPr>
          <w:p w:rsidR="00663C54" w:rsidRDefault="00663C54">
            <w:pPr>
              <w:pStyle w:val="ConsPlusNormal"/>
            </w:pPr>
            <w:r>
              <w:t>мероприятие включено в адресную инвестиционную программу Сахалинской области. Объем финансирования заложен только на инженерные изыскания и разработку ПД</w:t>
            </w:r>
          </w:p>
        </w:tc>
      </w:tr>
      <w:tr w:rsidR="00663C54">
        <w:tc>
          <w:tcPr>
            <w:tcW w:w="1134" w:type="dxa"/>
          </w:tcPr>
          <w:p w:rsidR="00663C54" w:rsidRDefault="00663C54">
            <w:pPr>
              <w:pStyle w:val="ConsPlusNormal"/>
            </w:pPr>
            <w:r>
              <w:lastRenderedPageBreak/>
              <w:t>3.21.</w:t>
            </w:r>
          </w:p>
        </w:tc>
        <w:tc>
          <w:tcPr>
            <w:tcW w:w="2891" w:type="dxa"/>
          </w:tcPr>
          <w:p w:rsidR="00663C54" w:rsidRDefault="00663C54">
            <w:pPr>
              <w:pStyle w:val="ConsPlusNormal"/>
            </w:pPr>
            <w:r>
              <w:t>Многофункциональный спортивный комплекс в г. Корсакове</w:t>
            </w:r>
          </w:p>
        </w:tc>
        <w:tc>
          <w:tcPr>
            <w:tcW w:w="1531" w:type="dxa"/>
          </w:tcPr>
          <w:p w:rsidR="00663C54" w:rsidRDefault="00663C54">
            <w:pPr>
              <w:pStyle w:val="ConsPlusNormal"/>
            </w:pPr>
            <w:r>
              <w:t>2020 - 2023</w:t>
            </w:r>
          </w:p>
        </w:tc>
        <w:tc>
          <w:tcPr>
            <w:tcW w:w="1701" w:type="dxa"/>
          </w:tcPr>
          <w:p w:rsidR="00663C54" w:rsidRDefault="00663C54">
            <w:pPr>
              <w:pStyle w:val="ConsPlusNormal"/>
            </w:pPr>
            <w:r>
              <w:t>1100,00</w:t>
            </w:r>
          </w:p>
        </w:tc>
        <w:tc>
          <w:tcPr>
            <w:tcW w:w="2608" w:type="dxa"/>
          </w:tcPr>
          <w:p w:rsidR="00663C54" w:rsidRDefault="00663C54">
            <w:pPr>
              <w:pStyle w:val="ConsPlusNormal"/>
            </w:pPr>
            <w:r>
              <w:t>строительство нового спортивного объекта, включающего: бассейн, помещения для игровых видов спорта, бокса, художественной гимнастики, фитнеса, аэробики</w:t>
            </w:r>
          </w:p>
        </w:tc>
        <w:tc>
          <w:tcPr>
            <w:tcW w:w="1984" w:type="dxa"/>
          </w:tcPr>
          <w:p w:rsidR="00663C54" w:rsidRDefault="00663C54">
            <w:pPr>
              <w:pStyle w:val="ConsPlusNormal"/>
            </w:pPr>
            <w:r>
              <w:t>администрация Корсаковского городского округа, министерство Сахалинской области, министерство строительства Сахалинской области</w:t>
            </w:r>
          </w:p>
        </w:tc>
        <w:tc>
          <w:tcPr>
            <w:tcW w:w="1757" w:type="dxa"/>
          </w:tcPr>
          <w:p w:rsidR="00663C54" w:rsidRDefault="00663C54">
            <w:pPr>
              <w:pStyle w:val="ConsPlusNormal"/>
            </w:pPr>
          </w:p>
        </w:tc>
      </w:tr>
      <w:tr w:rsidR="00663C54">
        <w:tc>
          <w:tcPr>
            <w:tcW w:w="1134" w:type="dxa"/>
          </w:tcPr>
          <w:p w:rsidR="00663C54" w:rsidRDefault="00663C54">
            <w:pPr>
              <w:pStyle w:val="ConsPlusNormal"/>
            </w:pPr>
            <w:r>
              <w:t>3.22.</w:t>
            </w:r>
          </w:p>
        </w:tc>
        <w:tc>
          <w:tcPr>
            <w:tcW w:w="2891" w:type="dxa"/>
          </w:tcPr>
          <w:p w:rsidR="00663C54" w:rsidRDefault="00663C54">
            <w:pPr>
              <w:pStyle w:val="ConsPlusNormal"/>
            </w:pPr>
            <w:r>
              <w:t>Обустройство парка культуры и отдыха в г. Корсакове</w:t>
            </w:r>
          </w:p>
        </w:tc>
        <w:tc>
          <w:tcPr>
            <w:tcW w:w="1531" w:type="dxa"/>
          </w:tcPr>
          <w:p w:rsidR="00663C54" w:rsidRDefault="00663C54">
            <w:pPr>
              <w:pStyle w:val="ConsPlusNormal"/>
            </w:pPr>
            <w:r>
              <w:t>2019 - 2021</w:t>
            </w:r>
          </w:p>
        </w:tc>
        <w:tc>
          <w:tcPr>
            <w:tcW w:w="1701" w:type="dxa"/>
          </w:tcPr>
          <w:p w:rsidR="00663C54" w:rsidRDefault="00663C54">
            <w:pPr>
              <w:pStyle w:val="ConsPlusNormal"/>
            </w:pPr>
            <w:r>
              <w:t>300,0</w:t>
            </w:r>
          </w:p>
        </w:tc>
        <w:tc>
          <w:tcPr>
            <w:tcW w:w="2608" w:type="dxa"/>
          </w:tcPr>
          <w:p w:rsidR="00663C54" w:rsidRDefault="00663C54">
            <w:pPr>
              <w:pStyle w:val="ConsPlusNormal"/>
            </w:pPr>
            <w:r>
              <w:t>развитие общественных пространств</w:t>
            </w:r>
          </w:p>
        </w:tc>
        <w:tc>
          <w:tcPr>
            <w:tcW w:w="1984" w:type="dxa"/>
          </w:tcPr>
          <w:p w:rsidR="00663C54" w:rsidRDefault="00663C54">
            <w:pPr>
              <w:pStyle w:val="ConsPlusNormal"/>
            </w:pPr>
            <w:r>
              <w:t>администрация Корсаковского городского округа, министерство ЖКХ Сахалинской области, министерство спорта Сахалинской области</w:t>
            </w:r>
          </w:p>
        </w:tc>
        <w:tc>
          <w:tcPr>
            <w:tcW w:w="1757" w:type="dxa"/>
          </w:tcPr>
          <w:p w:rsidR="00663C54" w:rsidRDefault="00663C54">
            <w:pPr>
              <w:pStyle w:val="ConsPlusNormal"/>
            </w:pPr>
            <w:r>
              <w:t>обустройство территории спорта включено в перечень мероприятий по программе "Развитие территорий", по которому в период с 1 по 20 мая прошло голосование</w:t>
            </w:r>
          </w:p>
        </w:tc>
      </w:tr>
      <w:tr w:rsidR="00663C54">
        <w:tc>
          <w:tcPr>
            <w:tcW w:w="1134" w:type="dxa"/>
          </w:tcPr>
          <w:p w:rsidR="00663C54" w:rsidRDefault="00663C54">
            <w:pPr>
              <w:pStyle w:val="ConsPlusNormal"/>
            </w:pPr>
            <w:r>
              <w:t>3.23.</w:t>
            </w:r>
          </w:p>
        </w:tc>
        <w:tc>
          <w:tcPr>
            <w:tcW w:w="2891" w:type="dxa"/>
          </w:tcPr>
          <w:p w:rsidR="00663C54" w:rsidRDefault="00663C54">
            <w:pPr>
              <w:pStyle w:val="ConsPlusNormal"/>
            </w:pPr>
            <w:r>
              <w:t>Строительство акушерско-гинекологического корпуса ГБУЗ "Корсаковской ЦРБ"</w:t>
            </w:r>
          </w:p>
        </w:tc>
        <w:tc>
          <w:tcPr>
            <w:tcW w:w="1531" w:type="dxa"/>
          </w:tcPr>
          <w:p w:rsidR="00663C54" w:rsidRDefault="00663C54">
            <w:pPr>
              <w:pStyle w:val="ConsPlusNormal"/>
            </w:pPr>
            <w:r>
              <w:t>2021 - 2023</w:t>
            </w:r>
          </w:p>
        </w:tc>
        <w:tc>
          <w:tcPr>
            <w:tcW w:w="1701" w:type="dxa"/>
          </w:tcPr>
          <w:p w:rsidR="00663C54" w:rsidRDefault="00663C54">
            <w:pPr>
              <w:pStyle w:val="ConsPlusNormal"/>
            </w:pPr>
            <w:r>
              <w:t>600,00</w:t>
            </w:r>
          </w:p>
        </w:tc>
        <w:tc>
          <w:tcPr>
            <w:tcW w:w="2608" w:type="dxa"/>
          </w:tcPr>
          <w:p w:rsidR="00663C54" w:rsidRDefault="00663C54">
            <w:pPr>
              <w:pStyle w:val="ConsPlusNormal"/>
            </w:pPr>
            <w:r>
              <w:t>сохранение и развитие репродуктивного потенциала, а также создание комфортных условий для пациентов</w:t>
            </w:r>
          </w:p>
        </w:tc>
        <w:tc>
          <w:tcPr>
            <w:tcW w:w="1984" w:type="dxa"/>
          </w:tcPr>
          <w:p w:rsidR="00663C54" w:rsidRDefault="00663C54">
            <w:pPr>
              <w:pStyle w:val="ConsPlusNormal"/>
            </w:pPr>
            <w:r>
              <w:t>министерство здравоохранения Сахалинской области</w:t>
            </w:r>
          </w:p>
        </w:tc>
        <w:tc>
          <w:tcPr>
            <w:tcW w:w="1757" w:type="dxa"/>
          </w:tcPr>
          <w:p w:rsidR="00663C54" w:rsidRDefault="00663C54">
            <w:pPr>
              <w:pStyle w:val="ConsPlusNormal"/>
            </w:pPr>
            <w:r>
              <w:t>в здании поликлиники недостаточно места для полноценного функционирования женской консультации</w:t>
            </w:r>
          </w:p>
        </w:tc>
      </w:tr>
      <w:tr w:rsidR="00663C54">
        <w:tc>
          <w:tcPr>
            <w:tcW w:w="1134" w:type="dxa"/>
          </w:tcPr>
          <w:p w:rsidR="00663C54" w:rsidRDefault="00663C54">
            <w:pPr>
              <w:pStyle w:val="ConsPlusNormal"/>
            </w:pPr>
            <w:r>
              <w:t>3.24.</w:t>
            </w:r>
          </w:p>
        </w:tc>
        <w:tc>
          <w:tcPr>
            <w:tcW w:w="2891" w:type="dxa"/>
          </w:tcPr>
          <w:p w:rsidR="00663C54" w:rsidRDefault="00663C54">
            <w:pPr>
              <w:pStyle w:val="ConsPlusNormal"/>
            </w:pPr>
            <w:r>
              <w:t xml:space="preserve">Обустройство </w:t>
            </w:r>
            <w:r>
              <w:lastRenderedPageBreak/>
              <w:t>Муравьевского поста с прилегающим сквером в г. Корсакове</w:t>
            </w:r>
          </w:p>
        </w:tc>
        <w:tc>
          <w:tcPr>
            <w:tcW w:w="1531" w:type="dxa"/>
          </w:tcPr>
          <w:p w:rsidR="00663C54" w:rsidRDefault="00663C54">
            <w:pPr>
              <w:pStyle w:val="ConsPlusNormal"/>
            </w:pPr>
            <w:r>
              <w:lastRenderedPageBreak/>
              <w:t>2019 - 2021</w:t>
            </w:r>
          </w:p>
        </w:tc>
        <w:tc>
          <w:tcPr>
            <w:tcW w:w="1701" w:type="dxa"/>
          </w:tcPr>
          <w:p w:rsidR="00663C54" w:rsidRDefault="00663C54">
            <w:pPr>
              <w:pStyle w:val="ConsPlusNormal"/>
            </w:pPr>
            <w:r>
              <w:t>300,0</w:t>
            </w:r>
          </w:p>
        </w:tc>
        <w:tc>
          <w:tcPr>
            <w:tcW w:w="2608" w:type="dxa"/>
          </w:tcPr>
          <w:p w:rsidR="00663C54" w:rsidRDefault="00663C54">
            <w:pPr>
              <w:pStyle w:val="ConsPlusNormal"/>
            </w:pPr>
            <w:r>
              <w:t xml:space="preserve">развитие общественных </w:t>
            </w:r>
            <w:r>
              <w:lastRenderedPageBreak/>
              <w:t>пространств</w:t>
            </w:r>
          </w:p>
        </w:tc>
        <w:tc>
          <w:tcPr>
            <w:tcW w:w="1984" w:type="dxa"/>
          </w:tcPr>
          <w:p w:rsidR="00663C54" w:rsidRDefault="00663C54">
            <w:pPr>
              <w:pStyle w:val="ConsPlusNormal"/>
            </w:pPr>
            <w:r>
              <w:lastRenderedPageBreak/>
              <w:t xml:space="preserve">администрация </w:t>
            </w:r>
            <w:r>
              <w:lastRenderedPageBreak/>
              <w:t>Корсаковского городского округа, министерство спорта Сахалинской области, министерство строительства Сахалинской области</w:t>
            </w:r>
          </w:p>
        </w:tc>
        <w:tc>
          <w:tcPr>
            <w:tcW w:w="1757" w:type="dxa"/>
          </w:tcPr>
          <w:p w:rsidR="00663C54" w:rsidRDefault="00663C54">
            <w:pPr>
              <w:pStyle w:val="ConsPlusNormal"/>
            </w:pPr>
            <w:r>
              <w:lastRenderedPageBreak/>
              <w:t xml:space="preserve">предусмотрено </w:t>
            </w:r>
            <w:r>
              <w:lastRenderedPageBreak/>
              <w:t xml:space="preserve">финансирование на выполнение инженерных изысканий и разработку проектной документации в рамках государственной </w:t>
            </w:r>
            <w:hyperlink r:id="rId250" w:history="1">
              <w:r>
                <w:rPr>
                  <w:color w:val="0000FF"/>
                </w:rPr>
                <w:t>программы</w:t>
              </w:r>
            </w:hyperlink>
            <w:r>
              <w:t xml:space="preserve"> Сахалинской области "Развитие внутреннего и въездного туризма Сахалинской области на 2017 - 2022 годы"</w:t>
            </w:r>
          </w:p>
        </w:tc>
      </w:tr>
      <w:tr w:rsidR="00663C54">
        <w:tc>
          <w:tcPr>
            <w:tcW w:w="1134" w:type="dxa"/>
          </w:tcPr>
          <w:p w:rsidR="00663C54" w:rsidRDefault="00663C54">
            <w:pPr>
              <w:pStyle w:val="ConsPlusNormal"/>
            </w:pPr>
            <w:r>
              <w:lastRenderedPageBreak/>
              <w:t>3.25.</w:t>
            </w:r>
          </w:p>
        </w:tc>
        <w:tc>
          <w:tcPr>
            <w:tcW w:w="2891" w:type="dxa"/>
          </w:tcPr>
          <w:p w:rsidR="00663C54" w:rsidRDefault="00663C54">
            <w:pPr>
              <w:pStyle w:val="ConsPlusNormal"/>
            </w:pPr>
            <w:r>
              <w:t>Строительство архива Корсаковского городского округа</w:t>
            </w:r>
          </w:p>
        </w:tc>
        <w:tc>
          <w:tcPr>
            <w:tcW w:w="1531" w:type="dxa"/>
          </w:tcPr>
          <w:p w:rsidR="00663C54" w:rsidRDefault="00663C54">
            <w:pPr>
              <w:pStyle w:val="ConsPlusNormal"/>
            </w:pPr>
            <w:r>
              <w:t>2021 - 2023</w:t>
            </w:r>
          </w:p>
        </w:tc>
        <w:tc>
          <w:tcPr>
            <w:tcW w:w="1701" w:type="dxa"/>
          </w:tcPr>
          <w:p w:rsidR="00663C54" w:rsidRDefault="00663C54">
            <w:pPr>
              <w:pStyle w:val="ConsPlusNormal"/>
            </w:pPr>
            <w:r>
              <w:t>300,0</w:t>
            </w:r>
          </w:p>
        </w:tc>
        <w:tc>
          <w:tcPr>
            <w:tcW w:w="2608" w:type="dxa"/>
          </w:tcPr>
          <w:p w:rsidR="00663C54" w:rsidRDefault="00663C54">
            <w:pPr>
              <w:pStyle w:val="ConsPlusNormal"/>
            </w:pPr>
            <w:r>
              <w:t>строительство архива Корсаковского городского округа</w:t>
            </w:r>
          </w:p>
        </w:tc>
        <w:tc>
          <w:tcPr>
            <w:tcW w:w="1984" w:type="dxa"/>
          </w:tcPr>
          <w:p w:rsidR="00663C54" w:rsidRDefault="00663C54">
            <w:pPr>
              <w:pStyle w:val="ConsPlusNormal"/>
            </w:pPr>
            <w:r>
              <w:t>администрация Корсаковского городского округа, министерство культуры Сахалинской области, министерство строительства Сахалинской области</w:t>
            </w:r>
          </w:p>
        </w:tc>
        <w:tc>
          <w:tcPr>
            <w:tcW w:w="1757" w:type="dxa"/>
          </w:tcPr>
          <w:p w:rsidR="00663C54" w:rsidRDefault="00663C54">
            <w:pPr>
              <w:pStyle w:val="ConsPlusNormal"/>
            </w:pPr>
            <w:r>
              <w:t>2021 - 2022 годы - разработка проектной документации; 2023 год - строительство</w:t>
            </w:r>
          </w:p>
        </w:tc>
      </w:tr>
      <w:tr w:rsidR="00663C54">
        <w:tc>
          <w:tcPr>
            <w:tcW w:w="1134" w:type="dxa"/>
          </w:tcPr>
          <w:p w:rsidR="00663C54" w:rsidRDefault="00663C54">
            <w:pPr>
              <w:pStyle w:val="ConsPlusNormal"/>
            </w:pPr>
            <w:r>
              <w:t>3.26.</w:t>
            </w:r>
          </w:p>
        </w:tc>
        <w:tc>
          <w:tcPr>
            <w:tcW w:w="2891" w:type="dxa"/>
          </w:tcPr>
          <w:p w:rsidR="00663C54" w:rsidRDefault="00663C54">
            <w:pPr>
              <w:pStyle w:val="ConsPlusNormal"/>
            </w:pPr>
            <w:r>
              <w:t xml:space="preserve">Полигон твердых коммунальных отходов в </w:t>
            </w:r>
            <w:r>
              <w:lastRenderedPageBreak/>
              <w:t>Корсаковском городском округе</w:t>
            </w:r>
          </w:p>
        </w:tc>
        <w:tc>
          <w:tcPr>
            <w:tcW w:w="1531" w:type="dxa"/>
          </w:tcPr>
          <w:p w:rsidR="00663C54" w:rsidRDefault="00663C54">
            <w:pPr>
              <w:pStyle w:val="ConsPlusNormal"/>
            </w:pPr>
            <w:r>
              <w:lastRenderedPageBreak/>
              <w:t>2019 - 2021</w:t>
            </w:r>
          </w:p>
        </w:tc>
        <w:tc>
          <w:tcPr>
            <w:tcW w:w="1701" w:type="dxa"/>
          </w:tcPr>
          <w:p w:rsidR="00663C54" w:rsidRDefault="00663C54">
            <w:pPr>
              <w:pStyle w:val="ConsPlusNormal"/>
            </w:pPr>
            <w:r>
              <w:t>404,55</w:t>
            </w:r>
          </w:p>
        </w:tc>
        <w:tc>
          <w:tcPr>
            <w:tcW w:w="2608" w:type="dxa"/>
          </w:tcPr>
          <w:p w:rsidR="00663C54" w:rsidRDefault="00663C54">
            <w:pPr>
              <w:pStyle w:val="ConsPlusNormal"/>
            </w:pPr>
            <w:r>
              <w:t xml:space="preserve">строительство чаши для захоронения ТКО, </w:t>
            </w:r>
            <w:r>
              <w:lastRenderedPageBreak/>
              <w:t>установка линии по сортировке отходов и необходимого технологического оборудования, реконструкции объектов существующего полигона ТБО. Мощность - 22 тыс. тонн/год</w:t>
            </w:r>
          </w:p>
        </w:tc>
        <w:tc>
          <w:tcPr>
            <w:tcW w:w="1984" w:type="dxa"/>
          </w:tcPr>
          <w:p w:rsidR="00663C54" w:rsidRDefault="00663C54">
            <w:pPr>
              <w:pStyle w:val="ConsPlusNormal"/>
            </w:pPr>
            <w:r>
              <w:lastRenderedPageBreak/>
              <w:t xml:space="preserve">администрация Корсаковского </w:t>
            </w:r>
            <w:r>
              <w:lastRenderedPageBreak/>
              <w:t>городского округа, министерство ЖКХ Сахалинской области</w:t>
            </w:r>
          </w:p>
        </w:tc>
        <w:tc>
          <w:tcPr>
            <w:tcW w:w="1757" w:type="dxa"/>
          </w:tcPr>
          <w:p w:rsidR="00663C54" w:rsidRDefault="00663C54">
            <w:pPr>
              <w:pStyle w:val="ConsPlusNormal"/>
            </w:pPr>
            <w:r>
              <w:lastRenderedPageBreak/>
              <w:t xml:space="preserve">мероприятие включено в </w:t>
            </w:r>
            <w:r>
              <w:lastRenderedPageBreak/>
              <w:t>адресную инвестиционную программу Сахалинской области (срок ввода в эксплуатацию - 2021 год)</w:t>
            </w:r>
          </w:p>
        </w:tc>
      </w:tr>
      <w:tr w:rsidR="00663C54">
        <w:tc>
          <w:tcPr>
            <w:tcW w:w="1134" w:type="dxa"/>
          </w:tcPr>
          <w:p w:rsidR="00663C54" w:rsidRDefault="00663C54">
            <w:pPr>
              <w:pStyle w:val="ConsPlusNormal"/>
            </w:pPr>
            <w:r>
              <w:lastRenderedPageBreak/>
              <w:t>3.27.</w:t>
            </w:r>
          </w:p>
        </w:tc>
        <w:tc>
          <w:tcPr>
            <w:tcW w:w="2891" w:type="dxa"/>
          </w:tcPr>
          <w:p w:rsidR="00663C54" w:rsidRDefault="00663C54">
            <w:pPr>
              <w:pStyle w:val="ConsPlusNormal"/>
            </w:pPr>
            <w:r>
              <w:t>Обеспечение благоустроенным жильем граждан, проживающих в аварийном жилищном фонде, признанном таковым после 01.01.2012</w:t>
            </w:r>
          </w:p>
        </w:tc>
        <w:tc>
          <w:tcPr>
            <w:tcW w:w="1531" w:type="dxa"/>
          </w:tcPr>
          <w:p w:rsidR="00663C54" w:rsidRDefault="00663C54">
            <w:pPr>
              <w:pStyle w:val="ConsPlusNormal"/>
            </w:pPr>
            <w:r>
              <w:t>2019 - 2022</w:t>
            </w:r>
          </w:p>
        </w:tc>
        <w:tc>
          <w:tcPr>
            <w:tcW w:w="1701" w:type="dxa"/>
          </w:tcPr>
          <w:p w:rsidR="00663C54" w:rsidRDefault="00663C54">
            <w:pPr>
              <w:pStyle w:val="ConsPlusNormal"/>
            </w:pPr>
            <w:r>
              <w:t>4680,11</w:t>
            </w:r>
          </w:p>
        </w:tc>
        <w:tc>
          <w:tcPr>
            <w:tcW w:w="2608" w:type="dxa"/>
          </w:tcPr>
          <w:p w:rsidR="00663C54" w:rsidRDefault="00663C54">
            <w:pPr>
              <w:pStyle w:val="ConsPlusNormal"/>
            </w:pPr>
            <w:r>
              <w:t>создание благоприятных и комфортных условий проживания, включая переселение граждан и аварийного и ветхого жилищного фонда</w:t>
            </w:r>
          </w:p>
        </w:tc>
        <w:tc>
          <w:tcPr>
            <w:tcW w:w="1984" w:type="dxa"/>
          </w:tcPr>
          <w:p w:rsidR="00663C54" w:rsidRDefault="00663C54">
            <w:pPr>
              <w:pStyle w:val="ConsPlusNormal"/>
            </w:pPr>
            <w:r>
              <w:t>администрация Корсаковского городского округа, министерство строительства Сахалинской области</w:t>
            </w:r>
          </w:p>
        </w:tc>
        <w:tc>
          <w:tcPr>
            <w:tcW w:w="1757" w:type="dxa"/>
          </w:tcPr>
          <w:p w:rsidR="00663C54" w:rsidRDefault="00663C54">
            <w:pPr>
              <w:pStyle w:val="ConsPlusNormal"/>
            </w:pPr>
            <w:r>
              <w:t>мероприятие включено в адресную инвестиционную программу Сахалинской области</w:t>
            </w:r>
          </w:p>
        </w:tc>
      </w:tr>
      <w:tr w:rsidR="00663C54">
        <w:tc>
          <w:tcPr>
            <w:tcW w:w="1134" w:type="dxa"/>
          </w:tcPr>
          <w:p w:rsidR="00663C54" w:rsidRDefault="00663C54">
            <w:pPr>
              <w:pStyle w:val="ConsPlusNormal"/>
            </w:pPr>
            <w:r>
              <w:t>3.28.</w:t>
            </w:r>
          </w:p>
        </w:tc>
        <w:tc>
          <w:tcPr>
            <w:tcW w:w="2891" w:type="dxa"/>
          </w:tcPr>
          <w:p w:rsidR="00663C54" w:rsidRDefault="00663C54">
            <w:pPr>
              <w:pStyle w:val="ConsPlusNormal"/>
            </w:pPr>
            <w:r>
              <w:t>Строительство (приобретение на первичном и вторичном рынке) жилья для различных категорий граждан, в том числе:</w:t>
            </w:r>
          </w:p>
        </w:tc>
        <w:tc>
          <w:tcPr>
            <w:tcW w:w="1531" w:type="dxa"/>
          </w:tcPr>
          <w:p w:rsidR="00663C54" w:rsidRDefault="00663C54">
            <w:pPr>
              <w:pStyle w:val="ConsPlusNormal"/>
            </w:pPr>
            <w:r>
              <w:t>2020 - 2022</w:t>
            </w:r>
          </w:p>
        </w:tc>
        <w:tc>
          <w:tcPr>
            <w:tcW w:w="1701" w:type="dxa"/>
          </w:tcPr>
          <w:p w:rsidR="00663C54" w:rsidRDefault="00663C54">
            <w:pPr>
              <w:pStyle w:val="ConsPlusNormal"/>
            </w:pPr>
            <w:r>
              <w:t>3425,35</w:t>
            </w:r>
          </w:p>
        </w:tc>
        <w:tc>
          <w:tcPr>
            <w:tcW w:w="2608" w:type="dxa"/>
          </w:tcPr>
          <w:p w:rsidR="00663C54" w:rsidRDefault="00663C54">
            <w:pPr>
              <w:pStyle w:val="ConsPlusNormal"/>
            </w:pPr>
            <w:r>
              <w:t>создание благоприятных и комфортных условий проживания, включая переселение граждан и аварийного и ветхого жилищного фонда</w:t>
            </w:r>
          </w:p>
        </w:tc>
        <w:tc>
          <w:tcPr>
            <w:tcW w:w="1984" w:type="dxa"/>
          </w:tcPr>
          <w:p w:rsidR="00663C54" w:rsidRDefault="00663C54">
            <w:pPr>
              <w:pStyle w:val="ConsPlusNormal"/>
            </w:pPr>
            <w:r>
              <w:t>администрация Корсаковского городского округа, министерство строительства Сахалинской области</w:t>
            </w:r>
          </w:p>
        </w:tc>
        <w:tc>
          <w:tcPr>
            <w:tcW w:w="1757" w:type="dxa"/>
          </w:tcPr>
          <w:p w:rsidR="00663C54" w:rsidRDefault="00663C54">
            <w:pPr>
              <w:pStyle w:val="ConsPlusNormal"/>
            </w:pPr>
            <w:r>
              <w:t>мероприятие включено в адресную инвестиционную программу Сахалинской области</w:t>
            </w:r>
          </w:p>
        </w:tc>
      </w:tr>
      <w:tr w:rsidR="00663C54">
        <w:tc>
          <w:tcPr>
            <w:tcW w:w="1134" w:type="dxa"/>
          </w:tcPr>
          <w:p w:rsidR="00663C54" w:rsidRDefault="00663C54">
            <w:pPr>
              <w:pStyle w:val="ConsPlusNormal"/>
            </w:pPr>
            <w:r>
              <w:t>3.28.1.1.</w:t>
            </w:r>
          </w:p>
        </w:tc>
        <w:tc>
          <w:tcPr>
            <w:tcW w:w="2891" w:type="dxa"/>
          </w:tcPr>
          <w:p w:rsidR="00663C54" w:rsidRDefault="00663C54">
            <w:pPr>
              <w:pStyle w:val="ConsPlusNormal"/>
            </w:pPr>
            <w:r>
              <w:t>Строительство (приобретение на первичном и вторичном рынке) жилья для различных категорий граждан с. Дачное (3,6 тыс. кв. метров)</w:t>
            </w:r>
          </w:p>
        </w:tc>
        <w:tc>
          <w:tcPr>
            <w:tcW w:w="1531" w:type="dxa"/>
          </w:tcPr>
          <w:p w:rsidR="00663C54" w:rsidRDefault="00663C54">
            <w:pPr>
              <w:pStyle w:val="ConsPlusNormal"/>
            </w:pPr>
            <w:r>
              <w:t>2020 - 2022</w:t>
            </w:r>
          </w:p>
        </w:tc>
        <w:tc>
          <w:tcPr>
            <w:tcW w:w="1701" w:type="dxa"/>
          </w:tcPr>
          <w:p w:rsidR="00663C54" w:rsidRDefault="00663C54">
            <w:pPr>
              <w:pStyle w:val="ConsPlusNormal"/>
            </w:pPr>
            <w:r>
              <w:t>302,51</w:t>
            </w:r>
          </w:p>
        </w:tc>
        <w:tc>
          <w:tcPr>
            <w:tcW w:w="2608" w:type="dxa"/>
          </w:tcPr>
          <w:p w:rsidR="00663C54" w:rsidRDefault="00663C54">
            <w:pPr>
              <w:pStyle w:val="ConsPlusNormal"/>
            </w:pPr>
            <w:r>
              <w:t>создание благоприятных и комфортных условий проживания, включая переселение граждан и аварийного и ветхого жилищного фонда</w:t>
            </w:r>
          </w:p>
        </w:tc>
        <w:tc>
          <w:tcPr>
            <w:tcW w:w="1984" w:type="dxa"/>
          </w:tcPr>
          <w:p w:rsidR="00663C54" w:rsidRDefault="00663C54">
            <w:pPr>
              <w:pStyle w:val="ConsPlusNormal"/>
            </w:pPr>
            <w:r>
              <w:t>администрация Корсаковского городского округа, министерство строительства Сахалинской области</w:t>
            </w:r>
          </w:p>
        </w:tc>
        <w:tc>
          <w:tcPr>
            <w:tcW w:w="1757" w:type="dxa"/>
          </w:tcPr>
          <w:p w:rsidR="00663C54" w:rsidRDefault="00663C54">
            <w:pPr>
              <w:pStyle w:val="ConsPlusNormal"/>
            </w:pPr>
          </w:p>
        </w:tc>
      </w:tr>
      <w:tr w:rsidR="00663C54">
        <w:tc>
          <w:tcPr>
            <w:tcW w:w="1134" w:type="dxa"/>
          </w:tcPr>
          <w:p w:rsidR="00663C54" w:rsidRDefault="00663C54">
            <w:pPr>
              <w:pStyle w:val="ConsPlusNormal"/>
            </w:pPr>
            <w:r>
              <w:lastRenderedPageBreak/>
              <w:t>3.28.1.2.</w:t>
            </w:r>
          </w:p>
        </w:tc>
        <w:tc>
          <w:tcPr>
            <w:tcW w:w="2891" w:type="dxa"/>
          </w:tcPr>
          <w:p w:rsidR="00663C54" w:rsidRDefault="00663C54">
            <w:pPr>
              <w:pStyle w:val="ConsPlusNormal"/>
            </w:pPr>
            <w:r>
              <w:t>Строительство (приобретение на первичном и вторичном рынке) жилья для различных категорий граждан с. 3 Падь (2,4 тыс. кв. метров)</w:t>
            </w:r>
          </w:p>
        </w:tc>
        <w:tc>
          <w:tcPr>
            <w:tcW w:w="1531" w:type="dxa"/>
          </w:tcPr>
          <w:p w:rsidR="00663C54" w:rsidRDefault="00663C54">
            <w:pPr>
              <w:pStyle w:val="ConsPlusNormal"/>
            </w:pPr>
            <w:r>
              <w:t>2020 - 2022</w:t>
            </w:r>
          </w:p>
        </w:tc>
        <w:tc>
          <w:tcPr>
            <w:tcW w:w="1701" w:type="dxa"/>
          </w:tcPr>
          <w:p w:rsidR="00663C54" w:rsidRDefault="00663C54">
            <w:pPr>
              <w:pStyle w:val="ConsPlusNormal"/>
            </w:pPr>
            <w:r>
              <w:t>201,67</w:t>
            </w:r>
          </w:p>
        </w:tc>
        <w:tc>
          <w:tcPr>
            <w:tcW w:w="2608" w:type="dxa"/>
          </w:tcPr>
          <w:p w:rsidR="00663C54" w:rsidRDefault="00663C54">
            <w:pPr>
              <w:pStyle w:val="ConsPlusNormal"/>
            </w:pPr>
            <w:r>
              <w:t>создание благоприятных и комфортных условий проживания, включая переселение граждан и аварийного и ветхого жилищного фонда</w:t>
            </w:r>
          </w:p>
        </w:tc>
        <w:tc>
          <w:tcPr>
            <w:tcW w:w="1984" w:type="dxa"/>
          </w:tcPr>
          <w:p w:rsidR="00663C54" w:rsidRDefault="00663C54">
            <w:pPr>
              <w:pStyle w:val="ConsPlusNormal"/>
            </w:pPr>
            <w:r>
              <w:t>администрация Корсаковского городского округа, министерство строительства Сахалинской области</w:t>
            </w:r>
          </w:p>
        </w:tc>
        <w:tc>
          <w:tcPr>
            <w:tcW w:w="1757" w:type="dxa"/>
          </w:tcPr>
          <w:p w:rsidR="00663C54" w:rsidRDefault="00663C54">
            <w:pPr>
              <w:pStyle w:val="ConsPlusNormal"/>
            </w:pPr>
          </w:p>
        </w:tc>
      </w:tr>
      <w:tr w:rsidR="00663C54">
        <w:tc>
          <w:tcPr>
            <w:tcW w:w="1134" w:type="dxa"/>
          </w:tcPr>
          <w:p w:rsidR="00663C54" w:rsidRDefault="00663C54">
            <w:pPr>
              <w:pStyle w:val="ConsPlusNormal"/>
            </w:pPr>
            <w:r>
              <w:t>3.28.1.3.</w:t>
            </w:r>
          </w:p>
        </w:tc>
        <w:tc>
          <w:tcPr>
            <w:tcW w:w="2891" w:type="dxa"/>
          </w:tcPr>
          <w:p w:rsidR="00663C54" w:rsidRDefault="00663C54">
            <w:pPr>
              <w:pStyle w:val="ConsPlusNormal"/>
            </w:pPr>
            <w:r>
              <w:t>Строительство (приобретение на первичном и вторичном рынке) жилья для различных категорий граждан с. Охотское (1,2 тыс. кв. метров)</w:t>
            </w:r>
          </w:p>
        </w:tc>
        <w:tc>
          <w:tcPr>
            <w:tcW w:w="1531" w:type="dxa"/>
          </w:tcPr>
          <w:p w:rsidR="00663C54" w:rsidRDefault="00663C54">
            <w:pPr>
              <w:pStyle w:val="ConsPlusNormal"/>
            </w:pPr>
            <w:r>
              <w:t>2020 - 2022</w:t>
            </w:r>
          </w:p>
        </w:tc>
        <w:tc>
          <w:tcPr>
            <w:tcW w:w="1701" w:type="dxa"/>
          </w:tcPr>
          <w:p w:rsidR="00663C54" w:rsidRDefault="00663C54">
            <w:pPr>
              <w:pStyle w:val="ConsPlusNormal"/>
            </w:pPr>
            <w:r>
              <w:t>100,84</w:t>
            </w:r>
          </w:p>
        </w:tc>
        <w:tc>
          <w:tcPr>
            <w:tcW w:w="2608" w:type="dxa"/>
          </w:tcPr>
          <w:p w:rsidR="00663C54" w:rsidRDefault="00663C54">
            <w:pPr>
              <w:pStyle w:val="ConsPlusNormal"/>
            </w:pPr>
            <w:r>
              <w:t>создание благоприятных и комфортных условий проживания, включая переселение граждан и аварийного и ветхого жилищного фонда</w:t>
            </w:r>
          </w:p>
        </w:tc>
        <w:tc>
          <w:tcPr>
            <w:tcW w:w="1984" w:type="dxa"/>
          </w:tcPr>
          <w:p w:rsidR="00663C54" w:rsidRDefault="00663C54">
            <w:pPr>
              <w:pStyle w:val="ConsPlusNormal"/>
            </w:pPr>
            <w:r>
              <w:t>администрация Корсаковского городского округа, министерство строительства Сахалинской области</w:t>
            </w:r>
          </w:p>
        </w:tc>
        <w:tc>
          <w:tcPr>
            <w:tcW w:w="1757" w:type="dxa"/>
          </w:tcPr>
          <w:p w:rsidR="00663C54" w:rsidRDefault="00663C54">
            <w:pPr>
              <w:pStyle w:val="ConsPlusNormal"/>
            </w:pPr>
          </w:p>
        </w:tc>
      </w:tr>
      <w:tr w:rsidR="00663C54">
        <w:tc>
          <w:tcPr>
            <w:tcW w:w="1134" w:type="dxa"/>
          </w:tcPr>
          <w:p w:rsidR="00663C54" w:rsidRDefault="00663C54">
            <w:pPr>
              <w:pStyle w:val="ConsPlusNormal"/>
            </w:pPr>
            <w:r>
              <w:t>3.28.1.4.</w:t>
            </w:r>
          </w:p>
        </w:tc>
        <w:tc>
          <w:tcPr>
            <w:tcW w:w="2891" w:type="dxa"/>
          </w:tcPr>
          <w:p w:rsidR="00663C54" w:rsidRDefault="00663C54">
            <w:pPr>
              <w:pStyle w:val="ConsPlusNormal"/>
            </w:pPr>
            <w:r>
              <w:t>Строительство (приобретение на первичном и вторичном рынке) жилья для различных категорий граждан с. Соловьевка (5,0 тыс. кв. метров)</w:t>
            </w:r>
          </w:p>
        </w:tc>
        <w:tc>
          <w:tcPr>
            <w:tcW w:w="1531" w:type="dxa"/>
          </w:tcPr>
          <w:p w:rsidR="00663C54" w:rsidRDefault="00663C54">
            <w:pPr>
              <w:pStyle w:val="ConsPlusNormal"/>
            </w:pPr>
            <w:r>
              <w:t>2020 - 2022</w:t>
            </w:r>
          </w:p>
        </w:tc>
        <w:tc>
          <w:tcPr>
            <w:tcW w:w="1701" w:type="dxa"/>
          </w:tcPr>
          <w:p w:rsidR="00663C54" w:rsidRDefault="00663C54">
            <w:pPr>
              <w:pStyle w:val="ConsPlusNormal"/>
            </w:pPr>
            <w:r>
              <w:t>420,16</w:t>
            </w:r>
          </w:p>
        </w:tc>
        <w:tc>
          <w:tcPr>
            <w:tcW w:w="2608" w:type="dxa"/>
          </w:tcPr>
          <w:p w:rsidR="00663C54" w:rsidRDefault="00663C54">
            <w:pPr>
              <w:pStyle w:val="ConsPlusNormal"/>
            </w:pPr>
            <w:r>
              <w:t>создание благоприятных и комфортных условий проживания, включая переселение граждан и аварийного и ветхого жилищного фонда</w:t>
            </w:r>
          </w:p>
        </w:tc>
        <w:tc>
          <w:tcPr>
            <w:tcW w:w="1984" w:type="dxa"/>
          </w:tcPr>
          <w:p w:rsidR="00663C54" w:rsidRDefault="00663C54">
            <w:pPr>
              <w:pStyle w:val="ConsPlusNormal"/>
            </w:pPr>
            <w:r>
              <w:t>администрация Корсаковского городского округа, министерство строительства Сахалинской области</w:t>
            </w:r>
          </w:p>
        </w:tc>
        <w:tc>
          <w:tcPr>
            <w:tcW w:w="1757" w:type="dxa"/>
          </w:tcPr>
          <w:p w:rsidR="00663C54" w:rsidRDefault="00663C54">
            <w:pPr>
              <w:pStyle w:val="ConsPlusNormal"/>
            </w:pPr>
          </w:p>
        </w:tc>
      </w:tr>
      <w:tr w:rsidR="00663C54">
        <w:tc>
          <w:tcPr>
            <w:tcW w:w="1134" w:type="dxa"/>
          </w:tcPr>
          <w:p w:rsidR="00663C54" w:rsidRDefault="00663C54">
            <w:pPr>
              <w:pStyle w:val="ConsPlusNormal"/>
            </w:pPr>
            <w:r>
              <w:t>3.28.1.5.</w:t>
            </w:r>
          </w:p>
        </w:tc>
        <w:tc>
          <w:tcPr>
            <w:tcW w:w="2891" w:type="dxa"/>
          </w:tcPr>
          <w:p w:rsidR="00663C54" w:rsidRDefault="00663C54">
            <w:pPr>
              <w:pStyle w:val="ConsPlusNormal"/>
            </w:pPr>
            <w:r>
              <w:t>Строительство (приобретение на первичном и вторичном рынке) жилья для различных категорий граждан с. Новиково (3,6 тыс. кв. метров)</w:t>
            </w:r>
          </w:p>
        </w:tc>
        <w:tc>
          <w:tcPr>
            <w:tcW w:w="1531" w:type="dxa"/>
          </w:tcPr>
          <w:p w:rsidR="00663C54" w:rsidRDefault="00663C54">
            <w:pPr>
              <w:pStyle w:val="ConsPlusNormal"/>
            </w:pPr>
            <w:r>
              <w:t>2020 - 2022</w:t>
            </w:r>
          </w:p>
        </w:tc>
        <w:tc>
          <w:tcPr>
            <w:tcW w:w="1701" w:type="dxa"/>
          </w:tcPr>
          <w:p w:rsidR="00663C54" w:rsidRDefault="00663C54">
            <w:pPr>
              <w:pStyle w:val="ConsPlusNormal"/>
            </w:pPr>
            <w:r>
              <w:t>302,51</w:t>
            </w:r>
          </w:p>
        </w:tc>
        <w:tc>
          <w:tcPr>
            <w:tcW w:w="2608" w:type="dxa"/>
          </w:tcPr>
          <w:p w:rsidR="00663C54" w:rsidRDefault="00663C54">
            <w:pPr>
              <w:pStyle w:val="ConsPlusNormal"/>
            </w:pPr>
            <w:r>
              <w:t>создание благоприятных и комфортных условий проживания, включая переселение граждан и аварийного и ветхого жилищного фонда</w:t>
            </w:r>
          </w:p>
        </w:tc>
        <w:tc>
          <w:tcPr>
            <w:tcW w:w="1984" w:type="dxa"/>
          </w:tcPr>
          <w:p w:rsidR="00663C54" w:rsidRDefault="00663C54">
            <w:pPr>
              <w:pStyle w:val="ConsPlusNormal"/>
            </w:pPr>
            <w:r>
              <w:t>администрация Корсаковского городского округа, министерство строительства Сахалинской области</w:t>
            </w:r>
          </w:p>
        </w:tc>
        <w:tc>
          <w:tcPr>
            <w:tcW w:w="1757" w:type="dxa"/>
          </w:tcPr>
          <w:p w:rsidR="00663C54" w:rsidRDefault="00663C54">
            <w:pPr>
              <w:pStyle w:val="ConsPlusNormal"/>
            </w:pPr>
          </w:p>
        </w:tc>
      </w:tr>
      <w:tr w:rsidR="00663C54">
        <w:tc>
          <w:tcPr>
            <w:tcW w:w="1134" w:type="dxa"/>
          </w:tcPr>
          <w:p w:rsidR="00663C54" w:rsidRDefault="00663C54">
            <w:pPr>
              <w:pStyle w:val="ConsPlusNormal"/>
            </w:pPr>
            <w:r>
              <w:t>3.28.1.6.</w:t>
            </w:r>
          </w:p>
        </w:tc>
        <w:tc>
          <w:tcPr>
            <w:tcW w:w="2891" w:type="dxa"/>
          </w:tcPr>
          <w:p w:rsidR="00663C54" w:rsidRDefault="00663C54">
            <w:pPr>
              <w:pStyle w:val="ConsPlusNormal"/>
            </w:pPr>
            <w:r>
              <w:t xml:space="preserve">Строительство (приобретение на </w:t>
            </w:r>
            <w:r>
              <w:lastRenderedPageBreak/>
              <w:t>первичном и вторичном рынке) жилья для различных категорий граждан г. Корсаков (25,5 тыс. кв. метров)</w:t>
            </w:r>
          </w:p>
        </w:tc>
        <w:tc>
          <w:tcPr>
            <w:tcW w:w="1531" w:type="dxa"/>
          </w:tcPr>
          <w:p w:rsidR="00663C54" w:rsidRDefault="00663C54">
            <w:pPr>
              <w:pStyle w:val="ConsPlusNormal"/>
            </w:pPr>
            <w:r>
              <w:lastRenderedPageBreak/>
              <w:t>2020 - 2022</w:t>
            </w:r>
          </w:p>
        </w:tc>
        <w:tc>
          <w:tcPr>
            <w:tcW w:w="1701" w:type="dxa"/>
          </w:tcPr>
          <w:p w:rsidR="00663C54" w:rsidRDefault="00663C54">
            <w:pPr>
              <w:pStyle w:val="ConsPlusNormal"/>
            </w:pPr>
            <w:r>
              <w:t>2097,66</w:t>
            </w:r>
          </w:p>
        </w:tc>
        <w:tc>
          <w:tcPr>
            <w:tcW w:w="2608" w:type="dxa"/>
          </w:tcPr>
          <w:p w:rsidR="00663C54" w:rsidRDefault="00663C54">
            <w:pPr>
              <w:pStyle w:val="ConsPlusNormal"/>
            </w:pPr>
            <w:r>
              <w:t xml:space="preserve">создание благоприятных и комфортных условий </w:t>
            </w:r>
            <w:r>
              <w:lastRenderedPageBreak/>
              <w:t>проживания, включая переселение граждан и аварийного и ветхого жилищного фонда</w:t>
            </w:r>
          </w:p>
        </w:tc>
        <w:tc>
          <w:tcPr>
            <w:tcW w:w="1984" w:type="dxa"/>
          </w:tcPr>
          <w:p w:rsidR="00663C54" w:rsidRDefault="00663C54">
            <w:pPr>
              <w:pStyle w:val="ConsPlusNormal"/>
            </w:pPr>
            <w:r>
              <w:lastRenderedPageBreak/>
              <w:t xml:space="preserve">администрация Корсаковского </w:t>
            </w:r>
            <w:r>
              <w:lastRenderedPageBreak/>
              <w:t>городского округа, министерство строительства Сахалинской области</w:t>
            </w:r>
          </w:p>
        </w:tc>
        <w:tc>
          <w:tcPr>
            <w:tcW w:w="1757" w:type="dxa"/>
          </w:tcPr>
          <w:p w:rsidR="00663C54" w:rsidRDefault="00663C54">
            <w:pPr>
              <w:pStyle w:val="ConsPlusNormal"/>
            </w:pPr>
          </w:p>
        </w:tc>
      </w:tr>
      <w:tr w:rsidR="00663C54">
        <w:tc>
          <w:tcPr>
            <w:tcW w:w="1134" w:type="dxa"/>
          </w:tcPr>
          <w:p w:rsidR="00663C54" w:rsidRDefault="00663C54">
            <w:pPr>
              <w:pStyle w:val="ConsPlusNormal"/>
            </w:pPr>
            <w:r>
              <w:t>3.29.</w:t>
            </w:r>
          </w:p>
        </w:tc>
        <w:tc>
          <w:tcPr>
            <w:tcW w:w="2891" w:type="dxa"/>
          </w:tcPr>
          <w:p w:rsidR="00663C54" w:rsidRDefault="00663C54">
            <w:pPr>
              <w:pStyle w:val="ConsPlusNormal"/>
            </w:pPr>
            <w:r>
              <w:t>Комплексное освоение территории второго микрорайона г. Корсакова</w:t>
            </w:r>
          </w:p>
        </w:tc>
        <w:tc>
          <w:tcPr>
            <w:tcW w:w="1531" w:type="dxa"/>
          </w:tcPr>
          <w:p w:rsidR="00663C54" w:rsidRDefault="00663C54">
            <w:pPr>
              <w:pStyle w:val="ConsPlusNormal"/>
            </w:pPr>
            <w:r>
              <w:t>2021 - 2025</w:t>
            </w:r>
          </w:p>
        </w:tc>
        <w:tc>
          <w:tcPr>
            <w:tcW w:w="1701" w:type="dxa"/>
          </w:tcPr>
          <w:p w:rsidR="00663C54" w:rsidRDefault="00663C54">
            <w:pPr>
              <w:pStyle w:val="ConsPlusNormal"/>
            </w:pPr>
            <w:r>
              <w:t>505,10</w:t>
            </w:r>
          </w:p>
        </w:tc>
        <w:tc>
          <w:tcPr>
            <w:tcW w:w="2608" w:type="dxa"/>
          </w:tcPr>
          <w:p w:rsidR="00663C54" w:rsidRDefault="00663C54">
            <w:pPr>
              <w:pStyle w:val="ConsPlusNormal"/>
            </w:pPr>
            <w:r>
              <w:t>возможность реализации проектов комплексного освоения и развития территорий</w:t>
            </w:r>
          </w:p>
        </w:tc>
        <w:tc>
          <w:tcPr>
            <w:tcW w:w="1984" w:type="dxa"/>
          </w:tcPr>
          <w:p w:rsidR="00663C54" w:rsidRDefault="00663C54">
            <w:pPr>
              <w:pStyle w:val="ConsPlusNormal"/>
            </w:pPr>
            <w:r>
              <w:t>администрация Корсаковского городского округа, министерство строительства Сахалинской области</w:t>
            </w:r>
          </w:p>
        </w:tc>
        <w:tc>
          <w:tcPr>
            <w:tcW w:w="1757" w:type="dxa"/>
          </w:tcPr>
          <w:p w:rsidR="00663C54" w:rsidRDefault="00663C54">
            <w:pPr>
              <w:pStyle w:val="ConsPlusNormal"/>
            </w:pPr>
          </w:p>
        </w:tc>
      </w:tr>
      <w:tr w:rsidR="00663C54">
        <w:tc>
          <w:tcPr>
            <w:tcW w:w="1134" w:type="dxa"/>
          </w:tcPr>
          <w:p w:rsidR="00663C54" w:rsidRDefault="00663C54">
            <w:pPr>
              <w:pStyle w:val="ConsPlusNormal"/>
            </w:pPr>
            <w:r>
              <w:t>3.30.</w:t>
            </w:r>
          </w:p>
        </w:tc>
        <w:tc>
          <w:tcPr>
            <w:tcW w:w="2891" w:type="dxa"/>
          </w:tcPr>
          <w:p w:rsidR="00663C54" w:rsidRDefault="00663C54">
            <w:pPr>
              <w:pStyle w:val="ConsPlusNormal"/>
            </w:pPr>
            <w:r>
              <w:t>Строительство (приобретение) на первичном рынке жилья в с. Раздольном</w:t>
            </w:r>
          </w:p>
        </w:tc>
        <w:tc>
          <w:tcPr>
            <w:tcW w:w="1531" w:type="dxa"/>
          </w:tcPr>
          <w:p w:rsidR="00663C54" w:rsidRDefault="00663C54">
            <w:pPr>
              <w:pStyle w:val="ConsPlusNormal"/>
            </w:pPr>
            <w:r>
              <w:t>2019 - 2025</w:t>
            </w:r>
          </w:p>
        </w:tc>
        <w:tc>
          <w:tcPr>
            <w:tcW w:w="1701" w:type="dxa"/>
          </w:tcPr>
          <w:p w:rsidR="00663C54" w:rsidRDefault="00663C54">
            <w:pPr>
              <w:pStyle w:val="ConsPlusNormal"/>
            </w:pPr>
            <w:r>
              <w:t>378,14</w:t>
            </w:r>
          </w:p>
        </w:tc>
        <w:tc>
          <w:tcPr>
            <w:tcW w:w="2608" w:type="dxa"/>
          </w:tcPr>
          <w:p w:rsidR="00663C54" w:rsidRDefault="00663C54">
            <w:pPr>
              <w:pStyle w:val="ConsPlusNormal"/>
            </w:pPr>
            <w:r>
              <w:t>4,5 тыс. кв. метров. Создание благоприятных и комфортных условий проживания, включая переселение граждан и аварийного и ветхого жилищного фонда</w:t>
            </w:r>
          </w:p>
        </w:tc>
        <w:tc>
          <w:tcPr>
            <w:tcW w:w="1984" w:type="dxa"/>
          </w:tcPr>
          <w:p w:rsidR="00663C54" w:rsidRDefault="00663C54">
            <w:pPr>
              <w:pStyle w:val="ConsPlusNormal"/>
            </w:pPr>
            <w:r>
              <w:t>администрация Корсаковского городского округа, министерство строительства Сахалинской области</w:t>
            </w:r>
          </w:p>
        </w:tc>
        <w:tc>
          <w:tcPr>
            <w:tcW w:w="1757" w:type="dxa"/>
          </w:tcPr>
          <w:p w:rsidR="00663C54" w:rsidRDefault="00663C54">
            <w:pPr>
              <w:pStyle w:val="ConsPlusNormal"/>
            </w:pPr>
          </w:p>
        </w:tc>
      </w:tr>
      <w:tr w:rsidR="00663C54">
        <w:tc>
          <w:tcPr>
            <w:tcW w:w="1134" w:type="dxa"/>
          </w:tcPr>
          <w:p w:rsidR="00663C54" w:rsidRDefault="00663C54">
            <w:pPr>
              <w:pStyle w:val="ConsPlusNormal"/>
            </w:pPr>
            <w:r>
              <w:t>3.31.</w:t>
            </w:r>
          </w:p>
        </w:tc>
        <w:tc>
          <w:tcPr>
            <w:tcW w:w="2891" w:type="dxa"/>
          </w:tcPr>
          <w:p w:rsidR="00663C54" w:rsidRDefault="00663C54">
            <w:pPr>
              <w:pStyle w:val="ConsPlusNormal"/>
            </w:pPr>
            <w:r>
              <w:t>Строительство (приобретение) на первичном рынке жилья в с. Озерском</w:t>
            </w:r>
          </w:p>
        </w:tc>
        <w:tc>
          <w:tcPr>
            <w:tcW w:w="1531" w:type="dxa"/>
          </w:tcPr>
          <w:p w:rsidR="00663C54" w:rsidRDefault="00663C54">
            <w:pPr>
              <w:pStyle w:val="ConsPlusNormal"/>
            </w:pPr>
            <w:r>
              <w:t>2020 - 2022</w:t>
            </w:r>
          </w:p>
        </w:tc>
        <w:tc>
          <w:tcPr>
            <w:tcW w:w="1701" w:type="dxa"/>
          </w:tcPr>
          <w:p w:rsidR="00663C54" w:rsidRDefault="00663C54">
            <w:pPr>
              <w:pStyle w:val="ConsPlusNormal"/>
            </w:pPr>
            <w:r>
              <w:t>302,51</w:t>
            </w:r>
          </w:p>
        </w:tc>
        <w:tc>
          <w:tcPr>
            <w:tcW w:w="2608" w:type="dxa"/>
          </w:tcPr>
          <w:p w:rsidR="00663C54" w:rsidRDefault="00663C54">
            <w:pPr>
              <w:pStyle w:val="ConsPlusNormal"/>
            </w:pPr>
            <w:r>
              <w:t>3,6 тыс. кв. метров. Создание благоприятных и комфортных условий проживания, включая переселение граждан и аварийного и ветхого жилищного фонда</w:t>
            </w:r>
          </w:p>
        </w:tc>
        <w:tc>
          <w:tcPr>
            <w:tcW w:w="1984" w:type="dxa"/>
          </w:tcPr>
          <w:p w:rsidR="00663C54" w:rsidRDefault="00663C54">
            <w:pPr>
              <w:pStyle w:val="ConsPlusNormal"/>
            </w:pPr>
            <w:r>
              <w:t>администрация Корсаковского городского округа, министерство строительства Сахалинской области</w:t>
            </w:r>
          </w:p>
        </w:tc>
        <w:tc>
          <w:tcPr>
            <w:tcW w:w="1757" w:type="dxa"/>
          </w:tcPr>
          <w:p w:rsidR="00663C54" w:rsidRDefault="00663C54">
            <w:pPr>
              <w:pStyle w:val="ConsPlusNormal"/>
            </w:pPr>
          </w:p>
        </w:tc>
      </w:tr>
      <w:tr w:rsidR="00663C54">
        <w:tc>
          <w:tcPr>
            <w:tcW w:w="1134" w:type="dxa"/>
          </w:tcPr>
          <w:p w:rsidR="00663C54" w:rsidRDefault="00663C54">
            <w:pPr>
              <w:pStyle w:val="ConsPlusNormal"/>
            </w:pPr>
            <w:r>
              <w:t>3.32.</w:t>
            </w:r>
          </w:p>
        </w:tc>
        <w:tc>
          <w:tcPr>
            <w:tcW w:w="2891" w:type="dxa"/>
          </w:tcPr>
          <w:p w:rsidR="00663C54" w:rsidRDefault="00663C54">
            <w:pPr>
              <w:pStyle w:val="ConsPlusNormal"/>
            </w:pPr>
            <w:r>
              <w:t>Строительство (приобретение) на первичном рынке жилья в с. Новиково</w:t>
            </w:r>
          </w:p>
        </w:tc>
        <w:tc>
          <w:tcPr>
            <w:tcW w:w="1531" w:type="dxa"/>
          </w:tcPr>
          <w:p w:rsidR="00663C54" w:rsidRDefault="00663C54">
            <w:pPr>
              <w:pStyle w:val="ConsPlusNormal"/>
            </w:pPr>
            <w:r>
              <w:t>2020 - 2022</w:t>
            </w:r>
          </w:p>
        </w:tc>
        <w:tc>
          <w:tcPr>
            <w:tcW w:w="1701" w:type="dxa"/>
          </w:tcPr>
          <w:p w:rsidR="00663C54" w:rsidRDefault="00663C54">
            <w:pPr>
              <w:pStyle w:val="ConsPlusNormal"/>
            </w:pPr>
            <w:r>
              <w:t>201,67</w:t>
            </w:r>
          </w:p>
        </w:tc>
        <w:tc>
          <w:tcPr>
            <w:tcW w:w="2608" w:type="dxa"/>
          </w:tcPr>
          <w:p w:rsidR="00663C54" w:rsidRDefault="00663C54">
            <w:pPr>
              <w:pStyle w:val="ConsPlusNormal"/>
            </w:pPr>
            <w:r>
              <w:t xml:space="preserve">2,4 тыс. кв. метров. Создание благоприятных и комфортных условий проживания, включая </w:t>
            </w:r>
            <w:r>
              <w:lastRenderedPageBreak/>
              <w:t>переселение граждан и аварийного и ветхого жилищного фонда</w:t>
            </w:r>
          </w:p>
        </w:tc>
        <w:tc>
          <w:tcPr>
            <w:tcW w:w="1984" w:type="dxa"/>
          </w:tcPr>
          <w:p w:rsidR="00663C54" w:rsidRDefault="00663C54">
            <w:pPr>
              <w:pStyle w:val="ConsPlusNormal"/>
            </w:pPr>
            <w:r>
              <w:lastRenderedPageBreak/>
              <w:t xml:space="preserve">администрация Корсаковского городского округа, министерство </w:t>
            </w:r>
            <w:r>
              <w:lastRenderedPageBreak/>
              <w:t>строительства Сахалинской области</w:t>
            </w:r>
          </w:p>
        </w:tc>
        <w:tc>
          <w:tcPr>
            <w:tcW w:w="1757" w:type="dxa"/>
          </w:tcPr>
          <w:p w:rsidR="00663C54" w:rsidRDefault="00663C54">
            <w:pPr>
              <w:pStyle w:val="ConsPlusNormal"/>
            </w:pPr>
          </w:p>
        </w:tc>
      </w:tr>
      <w:tr w:rsidR="00663C54">
        <w:tc>
          <w:tcPr>
            <w:tcW w:w="1134" w:type="dxa"/>
          </w:tcPr>
          <w:p w:rsidR="00663C54" w:rsidRDefault="00663C54">
            <w:pPr>
              <w:pStyle w:val="ConsPlusNormal"/>
            </w:pPr>
            <w:r>
              <w:t>3.33.</w:t>
            </w:r>
          </w:p>
        </w:tc>
        <w:tc>
          <w:tcPr>
            <w:tcW w:w="2891" w:type="dxa"/>
          </w:tcPr>
          <w:p w:rsidR="00663C54" w:rsidRDefault="00663C54">
            <w:pPr>
              <w:pStyle w:val="ConsPlusNormal"/>
            </w:pPr>
            <w:r>
              <w:t>Строительство (приобретение) на первичном рынке жилья в с. Чапаево</w:t>
            </w:r>
          </w:p>
        </w:tc>
        <w:tc>
          <w:tcPr>
            <w:tcW w:w="1531" w:type="dxa"/>
          </w:tcPr>
          <w:p w:rsidR="00663C54" w:rsidRDefault="00663C54">
            <w:pPr>
              <w:pStyle w:val="ConsPlusNormal"/>
            </w:pPr>
            <w:r>
              <w:t>2020 - 2022</w:t>
            </w:r>
          </w:p>
        </w:tc>
        <w:tc>
          <w:tcPr>
            <w:tcW w:w="1701" w:type="dxa"/>
          </w:tcPr>
          <w:p w:rsidR="00663C54" w:rsidRDefault="00663C54">
            <w:pPr>
              <w:pStyle w:val="ConsPlusNormal"/>
            </w:pPr>
            <w:r>
              <w:t>201,67</w:t>
            </w:r>
          </w:p>
        </w:tc>
        <w:tc>
          <w:tcPr>
            <w:tcW w:w="2608" w:type="dxa"/>
          </w:tcPr>
          <w:p w:rsidR="00663C54" w:rsidRDefault="00663C54">
            <w:pPr>
              <w:pStyle w:val="ConsPlusNormal"/>
            </w:pPr>
            <w:r>
              <w:t>2,4 тыс. кв. метров. Создание благоприятных и комфортных условий проживания, включая переселение граждан и аварийного и ветхого жилищного фонда</w:t>
            </w:r>
          </w:p>
        </w:tc>
        <w:tc>
          <w:tcPr>
            <w:tcW w:w="1984" w:type="dxa"/>
          </w:tcPr>
          <w:p w:rsidR="00663C54" w:rsidRDefault="00663C54">
            <w:pPr>
              <w:pStyle w:val="ConsPlusNormal"/>
            </w:pPr>
            <w:r>
              <w:t>администрация Корсаковского городского округа, министерство строительства Сахалинской области</w:t>
            </w:r>
          </w:p>
        </w:tc>
        <w:tc>
          <w:tcPr>
            <w:tcW w:w="1757" w:type="dxa"/>
          </w:tcPr>
          <w:p w:rsidR="00663C54" w:rsidRDefault="00663C54">
            <w:pPr>
              <w:pStyle w:val="ConsPlusNormal"/>
            </w:pPr>
          </w:p>
        </w:tc>
      </w:tr>
      <w:tr w:rsidR="00663C54">
        <w:tc>
          <w:tcPr>
            <w:tcW w:w="1134" w:type="dxa"/>
          </w:tcPr>
          <w:p w:rsidR="00663C54" w:rsidRDefault="00663C54">
            <w:pPr>
              <w:pStyle w:val="ConsPlusNormal"/>
            </w:pPr>
            <w:r>
              <w:t>3.34.</w:t>
            </w:r>
          </w:p>
        </w:tc>
        <w:tc>
          <w:tcPr>
            <w:tcW w:w="2891" w:type="dxa"/>
          </w:tcPr>
          <w:p w:rsidR="00663C54" w:rsidRDefault="00663C54">
            <w:pPr>
              <w:pStyle w:val="ConsPlusNormal"/>
            </w:pPr>
            <w:r>
              <w:t>Строительство (приобретение) на первичном рынке жилья в с. Соловьевка</w:t>
            </w:r>
          </w:p>
        </w:tc>
        <w:tc>
          <w:tcPr>
            <w:tcW w:w="1531" w:type="dxa"/>
          </w:tcPr>
          <w:p w:rsidR="00663C54" w:rsidRDefault="00663C54">
            <w:pPr>
              <w:pStyle w:val="ConsPlusNormal"/>
            </w:pPr>
            <w:r>
              <w:t>2020 - 2022</w:t>
            </w:r>
          </w:p>
        </w:tc>
        <w:tc>
          <w:tcPr>
            <w:tcW w:w="1701" w:type="dxa"/>
          </w:tcPr>
          <w:p w:rsidR="00663C54" w:rsidRDefault="00663C54">
            <w:pPr>
              <w:pStyle w:val="ConsPlusNormal"/>
            </w:pPr>
            <w:r>
              <w:t>420,16</w:t>
            </w:r>
          </w:p>
        </w:tc>
        <w:tc>
          <w:tcPr>
            <w:tcW w:w="2608" w:type="dxa"/>
          </w:tcPr>
          <w:p w:rsidR="00663C54" w:rsidRDefault="00663C54">
            <w:pPr>
              <w:pStyle w:val="ConsPlusNormal"/>
            </w:pPr>
            <w:r>
              <w:t>арендное жилье 5 тыс. кв. метров. Создание благоприятных и комфортных условий проживания, включая переселение граждан и аварийного и ветхого жилищного фонда</w:t>
            </w:r>
          </w:p>
        </w:tc>
        <w:tc>
          <w:tcPr>
            <w:tcW w:w="1984" w:type="dxa"/>
          </w:tcPr>
          <w:p w:rsidR="00663C54" w:rsidRDefault="00663C54">
            <w:pPr>
              <w:pStyle w:val="ConsPlusNormal"/>
            </w:pPr>
            <w:r>
              <w:t>Сахалинское ипотечное агентство, администрация Корсаковского городского округа, министерство строительства Сахалинской области</w:t>
            </w:r>
          </w:p>
        </w:tc>
        <w:tc>
          <w:tcPr>
            <w:tcW w:w="1757" w:type="dxa"/>
          </w:tcPr>
          <w:p w:rsidR="00663C54" w:rsidRDefault="00663C54">
            <w:pPr>
              <w:pStyle w:val="ConsPlusNormal"/>
            </w:pPr>
          </w:p>
        </w:tc>
      </w:tr>
      <w:tr w:rsidR="00663C54">
        <w:tc>
          <w:tcPr>
            <w:tcW w:w="1134" w:type="dxa"/>
          </w:tcPr>
          <w:p w:rsidR="00663C54" w:rsidRDefault="00663C54">
            <w:pPr>
              <w:pStyle w:val="ConsPlusNormal"/>
            </w:pPr>
            <w:r>
              <w:t>3.35.</w:t>
            </w:r>
          </w:p>
        </w:tc>
        <w:tc>
          <w:tcPr>
            <w:tcW w:w="2891" w:type="dxa"/>
          </w:tcPr>
          <w:p w:rsidR="00663C54" w:rsidRDefault="00663C54">
            <w:pPr>
              <w:pStyle w:val="ConsPlusNormal"/>
            </w:pPr>
            <w:r>
              <w:t>Реконструкция автомобильных дорог</w:t>
            </w:r>
          </w:p>
        </w:tc>
        <w:tc>
          <w:tcPr>
            <w:tcW w:w="1531" w:type="dxa"/>
          </w:tcPr>
          <w:p w:rsidR="00663C54" w:rsidRDefault="00663C54">
            <w:pPr>
              <w:pStyle w:val="ConsPlusNormal"/>
            </w:pPr>
            <w:r>
              <w:t>2019 - 2029</w:t>
            </w:r>
          </w:p>
        </w:tc>
        <w:tc>
          <w:tcPr>
            <w:tcW w:w="1701" w:type="dxa"/>
          </w:tcPr>
          <w:p w:rsidR="00663C54" w:rsidRDefault="00663C54">
            <w:pPr>
              <w:pStyle w:val="ConsPlusNormal"/>
            </w:pPr>
            <w:r>
              <w:t>14711,30</w:t>
            </w:r>
          </w:p>
        </w:tc>
        <w:tc>
          <w:tcPr>
            <w:tcW w:w="2608" w:type="dxa"/>
          </w:tcPr>
          <w:p w:rsidR="00663C54" w:rsidRDefault="00663C54">
            <w:pPr>
              <w:pStyle w:val="ConsPlusNormal"/>
            </w:pPr>
            <w:r>
              <w:t>приведение в нормативное состояние автомобильных дорог общего пользования местного значения (112,3 км) в границах и вне границ населенных пунктов</w:t>
            </w:r>
          </w:p>
        </w:tc>
        <w:tc>
          <w:tcPr>
            <w:tcW w:w="1984" w:type="dxa"/>
          </w:tcPr>
          <w:p w:rsidR="00663C54" w:rsidRDefault="00663C54">
            <w:pPr>
              <w:pStyle w:val="ConsPlusNormal"/>
            </w:pPr>
            <w:r>
              <w:t>администрация Корсаковского городского округа, министерство транспорта и дорожного хозяйства Сахалинской области</w:t>
            </w:r>
          </w:p>
        </w:tc>
        <w:tc>
          <w:tcPr>
            <w:tcW w:w="1757" w:type="dxa"/>
          </w:tcPr>
          <w:p w:rsidR="00663C54" w:rsidRDefault="00663C54">
            <w:pPr>
              <w:pStyle w:val="ConsPlusNormal"/>
            </w:pPr>
            <w:r>
              <w:t>расчет выполнен исходя из стоимости затрат по объекту "Реконструкция ул. Центральной в с. Озерском"</w:t>
            </w:r>
          </w:p>
        </w:tc>
      </w:tr>
      <w:tr w:rsidR="00663C54">
        <w:tc>
          <w:tcPr>
            <w:tcW w:w="1134" w:type="dxa"/>
          </w:tcPr>
          <w:p w:rsidR="00663C54" w:rsidRDefault="00663C54">
            <w:pPr>
              <w:pStyle w:val="ConsPlusNormal"/>
            </w:pPr>
            <w:r>
              <w:t>3.36.</w:t>
            </w:r>
          </w:p>
        </w:tc>
        <w:tc>
          <w:tcPr>
            <w:tcW w:w="2891" w:type="dxa"/>
          </w:tcPr>
          <w:p w:rsidR="00663C54" w:rsidRDefault="00663C54">
            <w:pPr>
              <w:pStyle w:val="ConsPlusNormal"/>
            </w:pPr>
            <w:r>
              <w:t xml:space="preserve">"Реконструкция </w:t>
            </w:r>
            <w:r>
              <w:lastRenderedPageBreak/>
              <w:t>муниципальной автомобильной дороги общего пользования Корсаков - Новиково на участке км 19 - км 31" I этап строительства (ПК 0+00 - ПК 26+50)</w:t>
            </w:r>
          </w:p>
        </w:tc>
        <w:tc>
          <w:tcPr>
            <w:tcW w:w="1531" w:type="dxa"/>
          </w:tcPr>
          <w:p w:rsidR="00663C54" w:rsidRDefault="00663C54">
            <w:pPr>
              <w:pStyle w:val="ConsPlusNormal"/>
            </w:pPr>
            <w:r>
              <w:lastRenderedPageBreak/>
              <w:t>2019 - 2021</w:t>
            </w:r>
          </w:p>
        </w:tc>
        <w:tc>
          <w:tcPr>
            <w:tcW w:w="1701" w:type="dxa"/>
          </w:tcPr>
          <w:p w:rsidR="00663C54" w:rsidRDefault="00663C54">
            <w:pPr>
              <w:pStyle w:val="ConsPlusNormal"/>
            </w:pPr>
            <w:r>
              <w:t>179,5</w:t>
            </w:r>
          </w:p>
        </w:tc>
        <w:tc>
          <w:tcPr>
            <w:tcW w:w="2608" w:type="dxa"/>
          </w:tcPr>
          <w:p w:rsidR="00663C54" w:rsidRDefault="00663C54">
            <w:pPr>
              <w:pStyle w:val="ConsPlusNormal"/>
            </w:pPr>
            <w:r>
              <w:t xml:space="preserve">приведение в </w:t>
            </w:r>
            <w:r>
              <w:lastRenderedPageBreak/>
              <w:t>нормативное состояние автомобильных дорог общего пользования местного значения, обеспечение устойчивой связи населенных пунктов с магистральной сетью транспортных коммуникаций</w:t>
            </w:r>
          </w:p>
        </w:tc>
        <w:tc>
          <w:tcPr>
            <w:tcW w:w="1984" w:type="dxa"/>
          </w:tcPr>
          <w:p w:rsidR="00663C54" w:rsidRDefault="00663C54">
            <w:pPr>
              <w:pStyle w:val="ConsPlusNormal"/>
            </w:pPr>
            <w:r>
              <w:lastRenderedPageBreak/>
              <w:t xml:space="preserve">администрация </w:t>
            </w:r>
            <w:r>
              <w:lastRenderedPageBreak/>
              <w:t>Корсаковского городского округа, министерство транспорта и дорожного хозяйства Сахалинской области</w:t>
            </w:r>
          </w:p>
        </w:tc>
        <w:tc>
          <w:tcPr>
            <w:tcW w:w="1757" w:type="dxa"/>
          </w:tcPr>
          <w:p w:rsidR="00663C54" w:rsidRDefault="00663C54">
            <w:pPr>
              <w:pStyle w:val="ConsPlusNormal"/>
            </w:pPr>
            <w:r>
              <w:lastRenderedPageBreak/>
              <w:t xml:space="preserve">мероприятие </w:t>
            </w:r>
            <w:r>
              <w:lastRenderedPageBreak/>
              <w:t>включено в адресную инвестиционную программу Сахалинской области</w:t>
            </w:r>
          </w:p>
        </w:tc>
      </w:tr>
      <w:tr w:rsidR="00663C54">
        <w:tc>
          <w:tcPr>
            <w:tcW w:w="1134" w:type="dxa"/>
          </w:tcPr>
          <w:p w:rsidR="00663C54" w:rsidRDefault="00663C54">
            <w:pPr>
              <w:pStyle w:val="ConsPlusNormal"/>
            </w:pPr>
            <w:r>
              <w:lastRenderedPageBreak/>
              <w:t>3.37.</w:t>
            </w:r>
          </w:p>
        </w:tc>
        <w:tc>
          <w:tcPr>
            <w:tcW w:w="2891" w:type="dxa"/>
          </w:tcPr>
          <w:p w:rsidR="00663C54" w:rsidRDefault="00663C54">
            <w:pPr>
              <w:pStyle w:val="ConsPlusNormal"/>
            </w:pPr>
            <w:r>
              <w:t>"Реконструкция муниципальной автомобильной дороги общего пользования Корсаков - Новиково на участке км 19 - км 31" II этап строительства (ПК 68+00-ПК135+36), III этап строительства (ПК26+50+ПК68+00)</w:t>
            </w:r>
          </w:p>
        </w:tc>
        <w:tc>
          <w:tcPr>
            <w:tcW w:w="1531" w:type="dxa"/>
          </w:tcPr>
          <w:p w:rsidR="00663C54" w:rsidRDefault="00663C54">
            <w:pPr>
              <w:pStyle w:val="ConsPlusNormal"/>
            </w:pPr>
            <w:r>
              <w:t>2020 - 2022</w:t>
            </w:r>
          </w:p>
        </w:tc>
        <w:tc>
          <w:tcPr>
            <w:tcW w:w="1701" w:type="dxa"/>
          </w:tcPr>
          <w:p w:rsidR="00663C54" w:rsidRDefault="00663C54">
            <w:pPr>
              <w:pStyle w:val="ConsPlusNormal"/>
            </w:pPr>
            <w:r>
              <w:t>1521,2</w:t>
            </w:r>
          </w:p>
        </w:tc>
        <w:tc>
          <w:tcPr>
            <w:tcW w:w="2608" w:type="dxa"/>
          </w:tcPr>
          <w:p w:rsidR="00663C54" w:rsidRDefault="00663C54">
            <w:pPr>
              <w:pStyle w:val="ConsPlusNormal"/>
            </w:pPr>
            <w:r>
              <w:t>приведение в нормативное состояние автомобильных дорог общего пользования местного значения, обеспечение устойчивой связи населенных пунктов с магистральной сетью транспортных коммуникаций</w:t>
            </w:r>
          </w:p>
        </w:tc>
        <w:tc>
          <w:tcPr>
            <w:tcW w:w="1984" w:type="dxa"/>
          </w:tcPr>
          <w:p w:rsidR="00663C54" w:rsidRDefault="00663C54">
            <w:pPr>
              <w:pStyle w:val="ConsPlusNormal"/>
            </w:pPr>
            <w:r>
              <w:t>администрация Корсаковского городского округа, министерство транспорта и дорожного хозяйства Сахалинской области</w:t>
            </w:r>
          </w:p>
        </w:tc>
        <w:tc>
          <w:tcPr>
            <w:tcW w:w="1757" w:type="dxa"/>
          </w:tcPr>
          <w:p w:rsidR="00663C54" w:rsidRDefault="00663C54">
            <w:pPr>
              <w:pStyle w:val="ConsPlusNormal"/>
            </w:pPr>
          </w:p>
        </w:tc>
      </w:tr>
      <w:tr w:rsidR="00663C54">
        <w:tc>
          <w:tcPr>
            <w:tcW w:w="1134" w:type="dxa"/>
          </w:tcPr>
          <w:p w:rsidR="00663C54" w:rsidRDefault="00663C54">
            <w:pPr>
              <w:pStyle w:val="ConsPlusNormal"/>
            </w:pPr>
            <w:r>
              <w:t>3.38.</w:t>
            </w:r>
          </w:p>
        </w:tc>
        <w:tc>
          <w:tcPr>
            <w:tcW w:w="2891" w:type="dxa"/>
          </w:tcPr>
          <w:p w:rsidR="00663C54" w:rsidRDefault="00663C54">
            <w:pPr>
              <w:pStyle w:val="ConsPlusNormal"/>
            </w:pPr>
            <w:r>
              <w:t>Мероприятие "Реконструкция автомобильной дороги "Корсаков - Новиково"</w:t>
            </w:r>
          </w:p>
        </w:tc>
        <w:tc>
          <w:tcPr>
            <w:tcW w:w="1531" w:type="dxa"/>
          </w:tcPr>
          <w:p w:rsidR="00663C54" w:rsidRDefault="00663C54">
            <w:pPr>
              <w:pStyle w:val="ConsPlusNormal"/>
            </w:pPr>
            <w:r>
              <w:t>2020 - 2029</w:t>
            </w:r>
          </w:p>
        </w:tc>
        <w:tc>
          <w:tcPr>
            <w:tcW w:w="1701" w:type="dxa"/>
          </w:tcPr>
          <w:p w:rsidR="00663C54" w:rsidRDefault="00663C54">
            <w:pPr>
              <w:pStyle w:val="ConsPlusNormal"/>
            </w:pPr>
            <w:r>
              <w:t>6288,0</w:t>
            </w:r>
          </w:p>
        </w:tc>
        <w:tc>
          <w:tcPr>
            <w:tcW w:w="2608" w:type="dxa"/>
          </w:tcPr>
          <w:p w:rsidR="00663C54" w:rsidRDefault="00663C54">
            <w:pPr>
              <w:pStyle w:val="ConsPlusNormal"/>
            </w:pPr>
            <w:r>
              <w:t>приведение в нормативное состояние автомобильных дорог общего пользования местного значения, обеспечение устойчивой связи населенных пунктов с магистральной сетью транспортных коммуникаций</w:t>
            </w:r>
          </w:p>
        </w:tc>
        <w:tc>
          <w:tcPr>
            <w:tcW w:w="1984" w:type="dxa"/>
          </w:tcPr>
          <w:p w:rsidR="00663C54" w:rsidRDefault="00663C54">
            <w:pPr>
              <w:pStyle w:val="ConsPlusNormal"/>
            </w:pPr>
            <w:r>
              <w:t>администрация Корсаковского городского округа, министерство транспорта и дорожного хозяйства Сахалинской области</w:t>
            </w:r>
          </w:p>
        </w:tc>
        <w:tc>
          <w:tcPr>
            <w:tcW w:w="1757" w:type="dxa"/>
          </w:tcPr>
          <w:p w:rsidR="00663C54" w:rsidRDefault="00663C54">
            <w:pPr>
              <w:pStyle w:val="ConsPlusNormal"/>
            </w:pPr>
          </w:p>
        </w:tc>
      </w:tr>
      <w:tr w:rsidR="00663C54">
        <w:tc>
          <w:tcPr>
            <w:tcW w:w="1134" w:type="dxa"/>
          </w:tcPr>
          <w:p w:rsidR="00663C54" w:rsidRDefault="00663C54">
            <w:pPr>
              <w:pStyle w:val="ConsPlusNormal"/>
            </w:pPr>
            <w:r>
              <w:t>3.39.</w:t>
            </w:r>
          </w:p>
        </w:tc>
        <w:tc>
          <w:tcPr>
            <w:tcW w:w="2891" w:type="dxa"/>
          </w:tcPr>
          <w:p w:rsidR="00663C54" w:rsidRDefault="00663C54">
            <w:pPr>
              <w:pStyle w:val="ConsPlusNormal"/>
            </w:pPr>
            <w:r>
              <w:t xml:space="preserve">Реконструкция автомобильной дороги </w:t>
            </w:r>
            <w:r>
              <w:lastRenderedPageBreak/>
              <w:t>"Корсаков - Южно-Сахалинск" (4 полосы)</w:t>
            </w:r>
          </w:p>
        </w:tc>
        <w:tc>
          <w:tcPr>
            <w:tcW w:w="1531" w:type="dxa"/>
          </w:tcPr>
          <w:p w:rsidR="00663C54" w:rsidRDefault="00663C54">
            <w:pPr>
              <w:pStyle w:val="ConsPlusNormal"/>
            </w:pPr>
          </w:p>
        </w:tc>
        <w:tc>
          <w:tcPr>
            <w:tcW w:w="1701" w:type="dxa"/>
          </w:tcPr>
          <w:p w:rsidR="00663C54" w:rsidRDefault="00663C54">
            <w:pPr>
              <w:pStyle w:val="ConsPlusNormal"/>
            </w:pPr>
          </w:p>
        </w:tc>
        <w:tc>
          <w:tcPr>
            <w:tcW w:w="2608" w:type="dxa"/>
          </w:tcPr>
          <w:p w:rsidR="00663C54" w:rsidRDefault="00663C54">
            <w:pPr>
              <w:pStyle w:val="ConsPlusNormal"/>
            </w:pPr>
            <w:r>
              <w:t xml:space="preserve">снижение аварийности и повышение качества </w:t>
            </w:r>
            <w:r>
              <w:lastRenderedPageBreak/>
              <w:t>транспортного сообщения с областным центром</w:t>
            </w:r>
          </w:p>
        </w:tc>
        <w:tc>
          <w:tcPr>
            <w:tcW w:w="1984" w:type="dxa"/>
          </w:tcPr>
          <w:p w:rsidR="00663C54" w:rsidRDefault="00663C54">
            <w:pPr>
              <w:pStyle w:val="ConsPlusNormal"/>
            </w:pPr>
            <w:r>
              <w:lastRenderedPageBreak/>
              <w:t xml:space="preserve">министерство транспорта и </w:t>
            </w:r>
            <w:r>
              <w:lastRenderedPageBreak/>
              <w:t>дорожного хозяйства Сахалинской области</w:t>
            </w:r>
          </w:p>
        </w:tc>
        <w:tc>
          <w:tcPr>
            <w:tcW w:w="1757" w:type="dxa"/>
          </w:tcPr>
          <w:p w:rsidR="00663C54" w:rsidRDefault="00663C54">
            <w:pPr>
              <w:pStyle w:val="ConsPlusNormal"/>
            </w:pPr>
            <w:r>
              <w:lastRenderedPageBreak/>
              <w:t xml:space="preserve">необходимость реализации </w:t>
            </w:r>
            <w:r>
              <w:lastRenderedPageBreak/>
              <w:t>мероприятия обсуждалась на круглых столах в рамках разработки стратегии СЭР Сахалинской области до 2035 года</w:t>
            </w:r>
          </w:p>
        </w:tc>
      </w:tr>
      <w:tr w:rsidR="00663C54">
        <w:tc>
          <w:tcPr>
            <w:tcW w:w="1134" w:type="dxa"/>
          </w:tcPr>
          <w:p w:rsidR="00663C54" w:rsidRDefault="00663C54">
            <w:pPr>
              <w:pStyle w:val="ConsPlusNormal"/>
            </w:pPr>
            <w:r>
              <w:lastRenderedPageBreak/>
              <w:t>3.40.</w:t>
            </w:r>
          </w:p>
        </w:tc>
        <w:tc>
          <w:tcPr>
            <w:tcW w:w="2891" w:type="dxa"/>
          </w:tcPr>
          <w:p w:rsidR="00663C54" w:rsidRDefault="00663C54">
            <w:pPr>
              <w:pStyle w:val="ConsPlusNormal"/>
            </w:pPr>
            <w:r>
              <w:t>Строительство объездной дороги вокруг г. Корсакова (с. Вторая Падь - с. Первая Падь, с. Раздольное)</w:t>
            </w:r>
          </w:p>
        </w:tc>
        <w:tc>
          <w:tcPr>
            <w:tcW w:w="1531" w:type="dxa"/>
          </w:tcPr>
          <w:p w:rsidR="00663C54" w:rsidRDefault="00663C54">
            <w:pPr>
              <w:pStyle w:val="ConsPlusNormal"/>
            </w:pPr>
            <w:r>
              <w:t>2024 - 2027</w:t>
            </w:r>
          </w:p>
        </w:tc>
        <w:tc>
          <w:tcPr>
            <w:tcW w:w="1701" w:type="dxa"/>
          </w:tcPr>
          <w:p w:rsidR="00663C54" w:rsidRDefault="00663C54">
            <w:pPr>
              <w:pStyle w:val="ConsPlusNormal"/>
            </w:pPr>
            <w:r>
              <w:t>2620,00</w:t>
            </w:r>
          </w:p>
        </w:tc>
        <w:tc>
          <w:tcPr>
            <w:tcW w:w="2608" w:type="dxa"/>
          </w:tcPr>
          <w:p w:rsidR="00663C54" w:rsidRDefault="00663C54">
            <w:pPr>
              <w:pStyle w:val="ConsPlusNormal"/>
            </w:pPr>
            <w:r>
              <w:t>появление альтернативной дороги, сокращение грузо- и пассажиропотока через город, возможность развития города в северо-восточном направлении</w:t>
            </w:r>
          </w:p>
        </w:tc>
        <w:tc>
          <w:tcPr>
            <w:tcW w:w="1984" w:type="dxa"/>
          </w:tcPr>
          <w:p w:rsidR="00663C54" w:rsidRDefault="00663C54">
            <w:pPr>
              <w:pStyle w:val="ConsPlusNormal"/>
            </w:pPr>
            <w:r>
              <w:t>администрация Корсаковского городского округа, министерство транспорта и дорожного хозяйства Сахалинской области</w:t>
            </w:r>
          </w:p>
        </w:tc>
        <w:tc>
          <w:tcPr>
            <w:tcW w:w="1757" w:type="dxa"/>
          </w:tcPr>
          <w:p w:rsidR="00663C54" w:rsidRDefault="00663C54">
            <w:pPr>
              <w:pStyle w:val="ConsPlusNormal"/>
            </w:pPr>
            <w:r>
              <w:t>предложение, стоимость реализации которого пока не просчитывалась</w:t>
            </w:r>
          </w:p>
        </w:tc>
      </w:tr>
      <w:tr w:rsidR="00663C54">
        <w:tc>
          <w:tcPr>
            <w:tcW w:w="1134" w:type="dxa"/>
          </w:tcPr>
          <w:p w:rsidR="00663C54" w:rsidRDefault="00663C54">
            <w:pPr>
              <w:pStyle w:val="ConsPlusNormal"/>
            </w:pPr>
            <w:r>
              <w:t>3.41.</w:t>
            </w:r>
          </w:p>
        </w:tc>
        <w:tc>
          <w:tcPr>
            <w:tcW w:w="2891" w:type="dxa"/>
          </w:tcPr>
          <w:p w:rsidR="00663C54" w:rsidRDefault="00663C54">
            <w:pPr>
              <w:pStyle w:val="ConsPlusNormal"/>
            </w:pPr>
            <w:r>
              <w:t>Реконструкция автомобильной дороги "Петропавловское - Воскресенское - Анива - Соловьевка"</w:t>
            </w:r>
          </w:p>
        </w:tc>
        <w:tc>
          <w:tcPr>
            <w:tcW w:w="1531" w:type="dxa"/>
          </w:tcPr>
          <w:p w:rsidR="00663C54" w:rsidRDefault="00663C54">
            <w:pPr>
              <w:pStyle w:val="ConsPlusNormal"/>
            </w:pPr>
          </w:p>
        </w:tc>
        <w:tc>
          <w:tcPr>
            <w:tcW w:w="1701" w:type="dxa"/>
          </w:tcPr>
          <w:p w:rsidR="00663C54" w:rsidRDefault="00663C54">
            <w:pPr>
              <w:pStyle w:val="ConsPlusNormal"/>
            </w:pPr>
          </w:p>
        </w:tc>
        <w:tc>
          <w:tcPr>
            <w:tcW w:w="2608" w:type="dxa"/>
          </w:tcPr>
          <w:p w:rsidR="00663C54" w:rsidRDefault="00663C54">
            <w:pPr>
              <w:pStyle w:val="ConsPlusNormal"/>
            </w:pPr>
            <w:r>
              <w:t>снижение транспортной нагрузки а/дорог Корсаков - Южно-Сахалинск - Анива, Холмск...</w:t>
            </w:r>
          </w:p>
        </w:tc>
        <w:tc>
          <w:tcPr>
            <w:tcW w:w="1984" w:type="dxa"/>
          </w:tcPr>
          <w:p w:rsidR="00663C54" w:rsidRDefault="00663C54">
            <w:pPr>
              <w:pStyle w:val="ConsPlusNormal"/>
            </w:pPr>
            <w:r>
              <w:t>министерство транспорта и дорожного хозяйства Сахалинской области</w:t>
            </w:r>
          </w:p>
        </w:tc>
        <w:tc>
          <w:tcPr>
            <w:tcW w:w="1757" w:type="dxa"/>
          </w:tcPr>
          <w:p w:rsidR="00663C54" w:rsidRDefault="00663C54">
            <w:pPr>
              <w:pStyle w:val="ConsPlusNormal"/>
            </w:pPr>
            <w:r>
              <w:t>необходимость реализации мероприятия обсуждалась на круглых столах в рамках разработки стратегии СЭР Сахалинской области до 2035 года</w:t>
            </w:r>
          </w:p>
        </w:tc>
      </w:tr>
      <w:tr w:rsidR="00663C54">
        <w:tc>
          <w:tcPr>
            <w:tcW w:w="1134" w:type="dxa"/>
          </w:tcPr>
          <w:p w:rsidR="00663C54" w:rsidRDefault="00663C54">
            <w:pPr>
              <w:pStyle w:val="ConsPlusNormal"/>
            </w:pPr>
            <w:r>
              <w:t>3.42.</w:t>
            </w:r>
          </w:p>
        </w:tc>
        <w:tc>
          <w:tcPr>
            <w:tcW w:w="2891" w:type="dxa"/>
          </w:tcPr>
          <w:p w:rsidR="00663C54" w:rsidRDefault="00663C54">
            <w:pPr>
              <w:pStyle w:val="ConsPlusNormal"/>
            </w:pPr>
            <w:r>
              <w:t xml:space="preserve">Реконструкция автомобильной дороги </w:t>
            </w:r>
            <w:r>
              <w:lastRenderedPageBreak/>
              <w:t>общего пользования местного значения "Корсаков - Подорожное, 1 этап строительства (участок км 22+805 - 30+890)"</w:t>
            </w:r>
          </w:p>
        </w:tc>
        <w:tc>
          <w:tcPr>
            <w:tcW w:w="1531" w:type="dxa"/>
          </w:tcPr>
          <w:p w:rsidR="00663C54" w:rsidRDefault="00663C54">
            <w:pPr>
              <w:pStyle w:val="ConsPlusNormal"/>
            </w:pPr>
            <w:r>
              <w:lastRenderedPageBreak/>
              <w:t>2019 - 2022</w:t>
            </w:r>
          </w:p>
        </w:tc>
        <w:tc>
          <w:tcPr>
            <w:tcW w:w="1701" w:type="dxa"/>
          </w:tcPr>
          <w:p w:rsidR="00663C54" w:rsidRDefault="00663C54">
            <w:pPr>
              <w:pStyle w:val="ConsPlusNormal"/>
            </w:pPr>
            <w:r>
              <w:t>1400,0</w:t>
            </w:r>
          </w:p>
        </w:tc>
        <w:tc>
          <w:tcPr>
            <w:tcW w:w="2608" w:type="dxa"/>
          </w:tcPr>
          <w:p w:rsidR="00663C54" w:rsidRDefault="00663C54">
            <w:pPr>
              <w:pStyle w:val="ConsPlusNormal"/>
            </w:pPr>
            <w:r>
              <w:t xml:space="preserve">приведение в нормативное состояние </w:t>
            </w:r>
            <w:r>
              <w:lastRenderedPageBreak/>
              <w:t>автомобильных дорог общего пользования местного значения, снижение аварийности, обеспечение устойчивой связи населенных пунктов с магистральной сетью транспортных коммуникаций</w:t>
            </w:r>
          </w:p>
        </w:tc>
        <w:tc>
          <w:tcPr>
            <w:tcW w:w="1984" w:type="dxa"/>
          </w:tcPr>
          <w:p w:rsidR="00663C54" w:rsidRDefault="00663C54">
            <w:pPr>
              <w:pStyle w:val="ConsPlusNormal"/>
            </w:pPr>
            <w:r>
              <w:lastRenderedPageBreak/>
              <w:t xml:space="preserve">администрация Корсаковского </w:t>
            </w:r>
            <w:r>
              <w:lastRenderedPageBreak/>
              <w:t>городского округа, министерство транспорта и дорожного хозяйства Сахалинской области</w:t>
            </w:r>
          </w:p>
        </w:tc>
        <w:tc>
          <w:tcPr>
            <w:tcW w:w="1757" w:type="dxa"/>
          </w:tcPr>
          <w:p w:rsidR="00663C54" w:rsidRDefault="00663C54">
            <w:pPr>
              <w:pStyle w:val="ConsPlusNormal"/>
            </w:pPr>
            <w:r>
              <w:lastRenderedPageBreak/>
              <w:t xml:space="preserve">Существующая автомобильная </w:t>
            </w:r>
            <w:r>
              <w:lastRenderedPageBreak/>
              <w:t>дорога имеет грунтовое покрытие, в плане и профиле не соответствует нормативным требованиям СНиП 2.05.02-85</w:t>
            </w:r>
          </w:p>
        </w:tc>
      </w:tr>
      <w:tr w:rsidR="00663C54">
        <w:tc>
          <w:tcPr>
            <w:tcW w:w="1134" w:type="dxa"/>
          </w:tcPr>
          <w:p w:rsidR="00663C54" w:rsidRDefault="00663C54">
            <w:pPr>
              <w:pStyle w:val="ConsPlusNormal"/>
            </w:pPr>
            <w:r>
              <w:lastRenderedPageBreak/>
              <w:t>3.43.</w:t>
            </w:r>
          </w:p>
        </w:tc>
        <w:tc>
          <w:tcPr>
            <w:tcW w:w="2891" w:type="dxa"/>
          </w:tcPr>
          <w:p w:rsidR="00663C54" w:rsidRDefault="00663C54">
            <w:pPr>
              <w:pStyle w:val="ConsPlusNormal"/>
            </w:pPr>
            <w:r>
              <w:t>Реконструкция автомобильной дороги общего пользования местного значения "Корсаков - Подорожное, 2 этап строительства (участок км 11+400 - 22+805)"</w:t>
            </w:r>
          </w:p>
        </w:tc>
        <w:tc>
          <w:tcPr>
            <w:tcW w:w="1531" w:type="dxa"/>
          </w:tcPr>
          <w:p w:rsidR="00663C54" w:rsidRDefault="00663C54">
            <w:pPr>
              <w:pStyle w:val="ConsPlusNormal"/>
            </w:pPr>
            <w:r>
              <w:t>2020 - 2023</w:t>
            </w:r>
          </w:p>
        </w:tc>
        <w:tc>
          <w:tcPr>
            <w:tcW w:w="1701" w:type="dxa"/>
          </w:tcPr>
          <w:p w:rsidR="00663C54" w:rsidRDefault="00663C54">
            <w:pPr>
              <w:pStyle w:val="ConsPlusNormal"/>
            </w:pPr>
            <w:r>
              <w:t>1200,0</w:t>
            </w:r>
          </w:p>
        </w:tc>
        <w:tc>
          <w:tcPr>
            <w:tcW w:w="2608" w:type="dxa"/>
          </w:tcPr>
          <w:p w:rsidR="00663C54" w:rsidRDefault="00663C54">
            <w:pPr>
              <w:pStyle w:val="ConsPlusNormal"/>
            </w:pPr>
            <w:r>
              <w:t>приведение в нормативное состояние автомобильных дорог общего пользования местного значения, снижение аварийности, обеспечение устойчивой связи населенных пунктов с магистральной сетью транспортных коммуникаций</w:t>
            </w:r>
          </w:p>
        </w:tc>
        <w:tc>
          <w:tcPr>
            <w:tcW w:w="1984" w:type="dxa"/>
          </w:tcPr>
          <w:p w:rsidR="00663C54" w:rsidRDefault="00663C54">
            <w:pPr>
              <w:pStyle w:val="ConsPlusNormal"/>
            </w:pPr>
            <w:r>
              <w:t>администрация Корсаковского городского округа, министерство транспорта и дорожного хозяйства Сахалинской области</w:t>
            </w:r>
          </w:p>
        </w:tc>
        <w:tc>
          <w:tcPr>
            <w:tcW w:w="1757" w:type="dxa"/>
          </w:tcPr>
          <w:p w:rsidR="00663C54" w:rsidRDefault="00663C54">
            <w:pPr>
              <w:pStyle w:val="ConsPlusNormal"/>
            </w:pPr>
            <w:r>
              <w:t>Существующая автомобильная дорога имеет грунтовое покрытие, в плане и профиле не соответствует нормативным требованиям СНиП 2.05.02-85</w:t>
            </w:r>
          </w:p>
        </w:tc>
      </w:tr>
      <w:tr w:rsidR="00663C54">
        <w:tc>
          <w:tcPr>
            <w:tcW w:w="1134" w:type="dxa"/>
          </w:tcPr>
          <w:p w:rsidR="00663C54" w:rsidRDefault="00663C54">
            <w:pPr>
              <w:pStyle w:val="ConsPlusNormal"/>
            </w:pPr>
            <w:r>
              <w:t>3.44.</w:t>
            </w:r>
          </w:p>
        </w:tc>
        <w:tc>
          <w:tcPr>
            <w:tcW w:w="2891" w:type="dxa"/>
          </w:tcPr>
          <w:p w:rsidR="00663C54" w:rsidRDefault="00663C54">
            <w:pPr>
              <w:pStyle w:val="ConsPlusNormal"/>
            </w:pPr>
            <w:r>
              <w:t>Реконструкция автомобильной дороги общего пользования местного значения "Корсаков - Подорожное, 3 этап строительства (участок км 0+00 - 11+400)"</w:t>
            </w:r>
          </w:p>
        </w:tc>
        <w:tc>
          <w:tcPr>
            <w:tcW w:w="1531" w:type="dxa"/>
          </w:tcPr>
          <w:p w:rsidR="00663C54" w:rsidRDefault="00663C54">
            <w:pPr>
              <w:pStyle w:val="ConsPlusNormal"/>
            </w:pPr>
            <w:r>
              <w:t>2021 - 2024</w:t>
            </w:r>
          </w:p>
        </w:tc>
        <w:tc>
          <w:tcPr>
            <w:tcW w:w="1701" w:type="dxa"/>
          </w:tcPr>
          <w:p w:rsidR="00663C54" w:rsidRDefault="00663C54">
            <w:pPr>
              <w:pStyle w:val="ConsPlusNormal"/>
            </w:pPr>
            <w:r>
              <w:t>618,0</w:t>
            </w:r>
          </w:p>
        </w:tc>
        <w:tc>
          <w:tcPr>
            <w:tcW w:w="2608" w:type="dxa"/>
          </w:tcPr>
          <w:p w:rsidR="00663C54" w:rsidRDefault="00663C54">
            <w:pPr>
              <w:pStyle w:val="ConsPlusNormal"/>
            </w:pPr>
            <w:r>
              <w:t>приведение в нормативное состояние автомобильных дорог общего пользования местного значения, снижение аварийности, обеспечение устойчивой связи населенных пунктов с магистральной сетью транспортных коммуникаций</w:t>
            </w:r>
          </w:p>
        </w:tc>
        <w:tc>
          <w:tcPr>
            <w:tcW w:w="1984" w:type="dxa"/>
          </w:tcPr>
          <w:p w:rsidR="00663C54" w:rsidRDefault="00663C54">
            <w:pPr>
              <w:pStyle w:val="ConsPlusNormal"/>
            </w:pPr>
            <w:r>
              <w:t>администрация Корсаковского городского округа, министерство транспорта и дорожного хозяйства Сахалинской области</w:t>
            </w:r>
          </w:p>
        </w:tc>
        <w:tc>
          <w:tcPr>
            <w:tcW w:w="1757" w:type="dxa"/>
          </w:tcPr>
          <w:p w:rsidR="00663C54" w:rsidRDefault="00663C54">
            <w:pPr>
              <w:pStyle w:val="ConsPlusNormal"/>
            </w:pPr>
            <w:r>
              <w:t>Существующая автомобильная дорога имеет грунтовое покрытие, в плане и профиле не соответствует нормативным требованиям СНиП 2.05.02-85</w:t>
            </w:r>
          </w:p>
        </w:tc>
      </w:tr>
      <w:tr w:rsidR="00663C54">
        <w:tc>
          <w:tcPr>
            <w:tcW w:w="1134" w:type="dxa"/>
          </w:tcPr>
          <w:p w:rsidR="00663C54" w:rsidRDefault="00663C54">
            <w:pPr>
              <w:pStyle w:val="ConsPlusNormal"/>
            </w:pPr>
            <w:r>
              <w:lastRenderedPageBreak/>
              <w:t>3.45.</w:t>
            </w:r>
          </w:p>
        </w:tc>
        <w:tc>
          <w:tcPr>
            <w:tcW w:w="2891" w:type="dxa"/>
          </w:tcPr>
          <w:p w:rsidR="00663C54" w:rsidRDefault="00663C54">
            <w:pPr>
              <w:pStyle w:val="ConsPlusNormal"/>
            </w:pPr>
            <w:r>
              <w:t>Строительство центра социальной адаптации лиц без определенного места жительства и занятий в г. Корсакове</w:t>
            </w:r>
          </w:p>
        </w:tc>
        <w:tc>
          <w:tcPr>
            <w:tcW w:w="1531" w:type="dxa"/>
          </w:tcPr>
          <w:p w:rsidR="00663C54" w:rsidRDefault="00663C54">
            <w:pPr>
              <w:pStyle w:val="ConsPlusNormal"/>
            </w:pPr>
            <w:r>
              <w:t>2021 - 2025</w:t>
            </w:r>
          </w:p>
        </w:tc>
        <w:tc>
          <w:tcPr>
            <w:tcW w:w="1701" w:type="dxa"/>
          </w:tcPr>
          <w:p w:rsidR="00663C54" w:rsidRDefault="00663C54">
            <w:pPr>
              <w:pStyle w:val="ConsPlusNormal"/>
            </w:pPr>
          </w:p>
        </w:tc>
        <w:tc>
          <w:tcPr>
            <w:tcW w:w="2608" w:type="dxa"/>
          </w:tcPr>
          <w:p w:rsidR="00663C54" w:rsidRDefault="00663C54">
            <w:pPr>
              <w:pStyle w:val="ConsPlusNormal"/>
            </w:pPr>
            <w:r>
              <w:t>20 мест</w:t>
            </w:r>
          </w:p>
        </w:tc>
        <w:tc>
          <w:tcPr>
            <w:tcW w:w="1984" w:type="dxa"/>
          </w:tcPr>
          <w:p w:rsidR="00663C54" w:rsidRDefault="00663C54">
            <w:pPr>
              <w:pStyle w:val="ConsPlusNormal"/>
            </w:pPr>
            <w:r>
              <w:t>министерство социальной защиты Сахалинской области</w:t>
            </w:r>
          </w:p>
        </w:tc>
        <w:tc>
          <w:tcPr>
            <w:tcW w:w="1757" w:type="dxa"/>
          </w:tcPr>
          <w:p w:rsidR="00663C54" w:rsidRDefault="00663C54">
            <w:pPr>
              <w:pStyle w:val="ConsPlusNormal"/>
            </w:pPr>
            <w:r>
              <w:t>мероприятие предусмотрено государственной программой, объем финансирования не заложен</w:t>
            </w:r>
          </w:p>
        </w:tc>
      </w:tr>
      <w:tr w:rsidR="00663C54">
        <w:tc>
          <w:tcPr>
            <w:tcW w:w="1134" w:type="dxa"/>
          </w:tcPr>
          <w:p w:rsidR="00663C54" w:rsidRDefault="00663C54">
            <w:pPr>
              <w:pStyle w:val="ConsPlusNormal"/>
            </w:pPr>
            <w:r>
              <w:t>3.46.</w:t>
            </w:r>
          </w:p>
        </w:tc>
        <w:tc>
          <w:tcPr>
            <w:tcW w:w="2891" w:type="dxa"/>
          </w:tcPr>
          <w:p w:rsidR="00663C54" w:rsidRDefault="00663C54">
            <w:pPr>
              <w:pStyle w:val="ConsPlusNormal"/>
            </w:pPr>
            <w:r>
              <w:t>Создание индустриального парка в с. Дачном Корсаковского городского округа</w:t>
            </w:r>
          </w:p>
        </w:tc>
        <w:tc>
          <w:tcPr>
            <w:tcW w:w="1531" w:type="dxa"/>
          </w:tcPr>
          <w:p w:rsidR="00663C54" w:rsidRDefault="00663C54">
            <w:pPr>
              <w:pStyle w:val="ConsPlusNormal"/>
            </w:pPr>
            <w:r>
              <w:t>2022</w:t>
            </w:r>
          </w:p>
        </w:tc>
        <w:tc>
          <w:tcPr>
            <w:tcW w:w="1701" w:type="dxa"/>
          </w:tcPr>
          <w:p w:rsidR="00663C54" w:rsidRDefault="00663C54">
            <w:pPr>
              <w:pStyle w:val="ConsPlusNormal"/>
            </w:pPr>
            <w:r>
              <w:t>797,15</w:t>
            </w:r>
          </w:p>
        </w:tc>
        <w:tc>
          <w:tcPr>
            <w:tcW w:w="2608" w:type="dxa"/>
          </w:tcPr>
          <w:p w:rsidR="00663C54" w:rsidRDefault="00663C54">
            <w:pPr>
              <w:pStyle w:val="ConsPlusNormal"/>
            </w:pPr>
            <w:r>
              <w:t>формирование и развитие инфраструктуры для осуществления инвестиционной деятельности</w:t>
            </w:r>
          </w:p>
        </w:tc>
        <w:tc>
          <w:tcPr>
            <w:tcW w:w="1984" w:type="dxa"/>
          </w:tcPr>
          <w:p w:rsidR="00663C54" w:rsidRDefault="00663C54">
            <w:pPr>
              <w:pStyle w:val="ConsPlusNormal"/>
            </w:pPr>
            <w:r>
              <w:t>администрация Корсаковского городского округа, министерство транспорта и дорожного хозяйства Сахалинской области,</w:t>
            </w:r>
          </w:p>
          <w:p w:rsidR="00663C54" w:rsidRDefault="00663C54">
            <w:pPr>
              <w:pStyle w:val="ConsPlusNormal"/>
            </w:pPr>
            <w:r>
              <w:t>агентство по развитию электроэнергетики и газификации Сахалинской области, министерство экономического развития Сахалинской области, управляющая компания</w:t>
            </w:r>
          </w:p>
        </w:tc>
        <w:tc>
          <w:tcPr>
            <w:tcW w:w="1757" w:type="dxa"/>
          </w:tcPr>
          <w:p w:rsidR="00663C54" w:rsidRDefault="00663C54">
            <w:pPr>
              <w:pStyle w:val="ConsPlusNormal"/>
            </w:pPr>
          </w:p>
        </w:tc>
      </w:tr>
      <w:tr w:rsidR="00663C54">
        <w:tc>
          <w:tcPr>
            <w:tcW w:w="1134" w:type="dxa"/>
          </w:tcPr>
          <w:p w:rsidR="00663C54" w:rsidRDefault="00663C54">
            <w:pPr>
              <w:pStyle w:val="ConsPlusNormal"/>
            </w:pPr>
          </w:p>
        </w:tc>
        <w:tc>
          <w:tcPr>
            <w:tcW w:w="12472" w:type="dxa"/>
            <w:gridSpan w:val="6"/>
          </w:tcPr>
          <w:p w:rsidR="00663C54" w:rsidRDefault="00663C54">
            <w:pPr>
              <w:pStyle w:val="ConsPlusNormal"/>
              <w:outlineLvl w:val="3"/>
            </w:pPr>
            <w:r>
              <w:t>Иные мероприятия</w:t>
            </w:r>
          </w:p>
        </w:tc>
      </w:tr>
      <w:tr w:rsidR="00663C54">
        <w:tc>
          <w:tcPr>
            <w:tcW w:w="1134" w:type="dxa"/>
          </w:tcPr>
          <w:p w:rsidR="00663C54" w:rsidRDefault="00663C54">
            <w:pPr>
              <w:pStyle w:val="ConsPlusNormal"/>
            </w:pPr>
            <w:r>
              <w:t>1.</w:t>
            </w:r>
          </w:p>
        </w:tc>
        <w:tc>
          <w:tcPr>
            <w:tcW w:w="2891" w:type="dxa"/>
          </w:tcPr>
          <w:p w:rsidR="00663C54" w:rsidRDefault="00663C54">
            <w:pPr>
              <w:pStyle w:val="ConsPlusNormal"/>
            </w:pPr>
            <w:r>
              <w:t xml:space="preserve">Принятие нормативного </w:t>
            </w:r>
            <w:r>
              <w:lastRenderedPageBreak/>
              <w:t>правового акта Губернатора (Правительства) Сахалинской области о развитии Южно-Сахалинской агломерации</w:t>
            </w:r>
          </w:p>
        </w:tc>
        <w:tc>
          <w:tcPr>
            <w:tcW w:w="1531" w:type="dxa"/>
          </w:tcPr>
          <w:p w:rsidR="00663C54" w:rsidRDefault="00663C54">
            <w:pPr>
              <w:pStyle w:val="ConsPlusNormal"/>
            </w:pPr>
            <w:r>
              <w:lastRenderedPageBreak/>
              <w:t xml:space="preserve">2 полугодие </w:t>
            </w:r>
            <w:r>
              <w:lastRenderedPageBreak/>
              <w:t>2019 г.</w:t>
            </w:r>
          </w:p>
        </w:tc>
        <w:tc>
          <w:tcPr>
            <w:tcW w:w="1701" w:type="dxa"/>
          </w:tcPr>
          <w:p w:rsidR="00663C54" w:rsidRDefault="00663C54">
            <w:pPr>
              <w:pStyle w:val="ConsPlusNormal"/>
            </w:pPr>
            <w:r>
              <w:lastRenderedPageBreak/>
              <w:t>-</w:t>
            </w:r>
          </w:p>
        </w:tc>
        <w:tc>
          <w:tcPr>
            <w:tcW w:w="2608" w:type="dxa"/>
          </w:tcPr>
          <w:p w:rsidR="00663C54" w:rsidRDefault="00663C54">
            <w:pPr>
              <w:pStyle w:val="ConsPlusNormal"/>
            </w:pPr>
            <w:r>
              <w:t xml:space="preserve">НПА о создании </w:t>
            </w:r>
            <w:r>
              <w:lastRenderedPageBreak/>
              <w:t>агломерации, определяющий:</w:t>
            </w:r>
          </w:p>
          <w:p w:rsidR="00663C54" w:rsidRDefault="00663C54">
            <w:pPr>
              <w:pStyle w:val="ConsPlusNormal"/>
            </w:pPr>
            <w:r>
              <w:t>- предварительный состав МО, территории которых образуют агломерацию;</w:t>
            </w:r>
          </w:p>
          <w:p w:rsidR="00663C54" w:rsidRDefault="00663C54">
            <w:pPr>
              <w:pStyle w:val="ConsPlusNormal"/>
            </w:pPr>
            <w:r>
              <w:t>- ответственное лицо по разработке и утверждению плана реализации</w:t>
            </w:r>
          </w:p>
        </w:tc>
        <w:tc>
          <w:tcPr>
            <w:tcW w:w="1984" w:type="dxa"/>
          </w:tcPr>
          <w:p w:rsidR="00663C54" w:rsidRDefault="00663C54">
            <w:pPr>
              <w:pStyle w:val="ConsPlusNormal"/>
            </w:pPr>
            <w:r>
              <w:lastRenderedPageBreak/>
              <w:t>Губернатор/Правит</w:t>
            </w:r>
            <w:r>
              <w:lastRenderedPageBreak/>
              <w:t>ельство Сахалинской области;</w:t>
            </w:r>
          </w:p>
          <w:p w:rsidR="00663C54" w:rsidRDefault="00663C54">
            <w:pPr>
              <w:pStyle w:val="ConsPlusNormal"/>
            </w:pPr>
            <w:r>
              <w:t>министерство архитектуры и градостроительства Сахалинской области</w:t>
            </w:r>
          </w:p>
        </w:tc>
        <w:tc>
          <w:tcPr>
            <w:tcW w:w="1757" w:type="dxa"/>
          </w:tcPr>
          <w:p w:rsidR="00663C54" w:rsidRDefault="00663C54">
            <w:pPr>
              <w:pStyle w:val="ConsPlusNormal"/>
            </w:pPr>
          </w:p>
        </w:tc>
      </w:tr>
      <w:tr w:rsidR="00663C54">
        <w:tc>
          <w:tcPr>
            <w:tcW w:w="1134" w:type="dxa"/>
          </w:tcPr>
          <w:p w:rsidR="00663C54" w:rsidRDefault="00663C54">
            <w:pPr>
              <w:pStyle w:val="ConsPlusNormal"/>
            </w:pPr>
            <w:r>
              <w:t>2.</w:t>
            </w:r>
          </w:p>
        </w:tc>
        <w:tc>
          <w:tcPr>
            <w:tcW w:w="2891" w:type="dxa"/>
          </w:tcPr>
          <w:p w:rsidR="00663C54" w:rsidRDefault="00663C54">
            <w:pPr>
              <w:pStyle w:val="ConsPlusNormal"/>
            </w:pPr>
            <w:r>
              <w:t>Создание проектного офиса по развитию агломерации (Оператора проекта)</w:t>
            </w:r>
          </w:p>
        </w:tc>
        <w:tc>
          <w:tcPr>
            <w:tcW w:w="1531" w:type="dxa"/>
          </w:tcPr>
          <w:p w:rsidR="00663C54" w:rsidRDefault="00663C54">
            <w:pPr>
              <w:pStyle w:val="ConsPlusNormal"/>
            </w:pPr>
            <w:r>
              <w:t>2 полугодие 2019 г.</w:t>
            </w:r>
          </w:p>
        </w:tc>
        <w:tc>
          <w:tcPr>
            <w:tcW w:w="1701" w:type="dxa"/>
          </w:tcPr>
          <w:p w:rsidR="00663C54" w:rsidRDefault="00663C54">
            <w:pPr>
              <w:pStyle w:val="ConsPlusNormal"/>
            </w:pPr>
            <w:r>
              <w:t>-</w:t>
            </w:r>
          </w:p>
        </w:tc>
        <w:tc>
          <w:tcPr>
            <w:tcW w:w="2608" w:type="dxa"/>
          </w:tcPr>
          <w:p w:rsidR="00663C54" w:rsidRDefault="00663C54">
            <w:pPr>
              <w:pStyle w:val="ConsPlusNormal"/>
            </w:pPr>
            <w:r>
              <w:t>распоряжение Правительства Сахалинской области</w:t>
            </w:r>
          </w:p>
        </w:tc>
        <w:tc>
          <w:tcPr>
            <w:tcW w:w="1984" w:type="dxa"/>
          </w:tcPr>
          <w:p w:rsidR="00663C54" w:rsidRDefault="00663C54">
            <w:pPr>
              <w:pStyle w:val="ConsPlusNormal"/>
            </w:pPr>
            <w:r>
              <w:t>Правительство Сахалинской области;</w:t>
            </w:r>
          </w:p>
          <w:p w:rsidR="00663C54" w:rsidRDefault="00663C54">
            <w:pPr>
              <w:pStyle w:val="ConsPlusNormal"/>
            </w:pPr>
            <w:r>
              <w:t>министерство архитектуры и градостроительства Сахалинской области</w:t>
            </w:r>
          </w:p>
        </w:tc>
        <w:tc>
          <w:tcPr>
            <w:tcW w:w="1757" w:type="dxa"/>
          </w:tcPr>
          <w:p w:rsidR="00663C54" w:rsidRDefault="00663C54">
            <w:pPr>
              <w:pStyle w:val="ConsPlusNormal"/>
            </w:pPr>
            <w:r>
              <w:t>Для работы в проектной команде потребуется привлечение внешних экспертов</w:t>
            </w:r>
          </w:p>
        </w:tc>
      </w:tr>
      <w:tr w:rsidR="00663C54">
        <w:tc>
          <w:tcPr>
            <w:tcW w:w="1134" w:type="dxa"/>
          </w:tcPr>
          <w:p w:rsidR="00663C54" w:rsidRDefault="00663C54">
            <w:pPr>
              <w:pStyle w:val="ConsPlusNormal"/>
            </w:pPr>
            <w:r>
              <w:t>3.</w:t>
            </w:r>
          </w:p>
        </w:tc>
        <w:tc>
          <w:tcPr>
            <w:tcW w:w="2891" w:type="dxa"/>
          </w:tcPr>
          <w:p w:rsidR="00663C54" w:rsidRDefault="00663C54">
            <w:pPr>
              <w:pStyle w:val="ConsPlusNormal"/>
            </w:pPr>
            <w:r>
              <w:t>Внесение изменений в Схему территориального планирования Сахалинской области</w:t>
            </w:r>
          </w:p>
        </w:tc>
        <w:tc>
          <w:tcPr>
            <w:tcW w:w="1531" w:type="dxa"/>
          </w:tcPr>
          <w:p w:rsidR="00663C54" w:rsidRDefault="00663C54">
            <w:pPr>
              <w:pStyle w:val="ConsPlusNormal"/>
            </w:pPr>
            <w:r>
              <w:t>2 полугодие 2019 г.</w:t>
            </w:r>
          </w:p>
        </w:tc>
        <w:tc>
          <w:tcPr>
            <w:tcW w:w="1701" w:type="dxa"/>
          </w:tcPr>
          <w:p w:rsidR="00663C54" w:rsidRDefault="00663C54">
            <w:pPr>
              <w:pStyle w:val="ConsPlusNormal"/>
            </w:pPr>
            <w:r>
              <w:t>-</w:t>
            </w:r>
          </w:p>
        </w:tc>
        <w:tc>
          <w:tcPr>
            <w:tcW w:w="2608" w:type="dxa"/>
          </w:tcPr>
          <w:p w:rsidR="00663C54" w:rsidRDefault="00663C54">
            <w:pPr>
              <w:pStyle w:val="ConsPlusNormal"/>
            </w:pPr>
            <w:r>
              <w:t>Постановление Правительства Сахалинской области об утверждении проекта "Внесение изменений в СТП СО"</w:t>
            </w:r>
          </w:p>
        </w:tc>
        <w:tc>
          <w:tcPr>
            <w:tcW w:w="1984" w:type="dxa"/>
          </w:tcPr>
          <w:p w:rsidR="00663C54" w:rsidRDefault="00663C54">
            <w:pPr>
              <w:pStyle w:val="ConsPlusNormal"/>
            </w:pPr>
            <w:r>
              <w:t>Министерство архитектуры и градостроительства Сахалинской области;</w:t>
            </w:r>
          </w:p>
          <w:p w:rsidR="00663C54" w:rsidRDefault="00663C54">
            <w:pPr>
              <w:pStyle w:val="ConsPlusNormal"/>
            </w:pPr>
            <w:r>
              <w:t>ОАО Российский институт градостроительства и инвестиционного развития "Гипрогор"</w:t>
            </w:r>
          </w:p>
        </w:tc>
        <w:tc>
          <w:tcPr>
            <w:tcW w:w="1757" w:type="dxa"/>
          </w:tcPr>
          <w:p w:rsidR="00663C54" w:rsidRDefault="00663C54">
            <w:pPr>
              <w:pStyle w:val="ConsPlusNormal"/>
            </w:pPr>
          </w:p>
        </w:tc>
      </w:tr>
      <w:tr w:rsidR="00663C54">
        <w:tc>
          <w:tcPr>
            <w:tcW w:w="1134" w:type="dxa"/>
          </w:tcPr>
          <w:p w:rsidR="00663C54" w:rsidRDefault="00663C54">
            <w:pPr>
              <w:pStyle w:val="ConsPlusNormal"/>
            </w:pPr>
            <w:r>
              <w:t>4.</w:t>
            </w:r>
          </w:p>
        </w:tc>
        <w:tc>
          <w:tcPr>
            <w:tcW w:w="2891" w:type="dxa"/>
          </w:tcPr>
          <w:p w:rsidR="00663C54" w:rsidRDefault="00663C54">
            <w:pPr>
              <w:pStyle w:val="ConsPlusNormal"/>
            </w:pPr>
            <w:r>
              <w:t xml:space="preserve">Заключение межмуниципального </w:t>
            </w:r>
            <w:r>
              <w:lastRenderedPageBreak/>
              <w:t>соглашения о намерениях по созданию и совместном управлении развития агломерации</w:t>
            </w:r>
          </w:p>
        </w:tc>
        <w:tc>
          <w:tcPr>
            <w:tcW w:w="1531" w:type="dxa"/>
          </w:tcPr>
          <w:p w:rsidR="00663C54" w:rsidRDefault="00663C54">
            <w:pPr>
              <w:pStyle w:val="ConsPlusNormal"/>
            </w:pPr>
            <w:r>
              <w:lastRenderedPageBreak/>
              <w:t>1 полугодие 2020 г.</w:t>
            </w:r>
          </w:p>
        </w:tc>
        <w:tc>
          <w:tcPr>
            <w:tcW w:w="1701" w:type="dxa"/>
          </w:tcPr>
          <w:p w:rsidR="00663C54" w:rsidRDefault="00663C54">
            <w:pPr>
              <w:pStyle w:val="ConsPlusNormal"/>
            </w:pPr>
            <w:r>
              <w:t>-</w:t>
            </w:r>
          </w:p>
        </w:tc>
        <w:tc>
          <w:tcPr>
            <w:tcW w:w="2608" w:type="dxa"/>
          </w:tcPr>
          <w:p w:rsidR="00663C54" w:rsidRDefault="00663C54">
            <w:pPr>
              <w:pStyle w:val="ConsPlusNormal"/>
            </w:pPr>
            <w:r>
              <w:t>Соглашение МО</w:t>
            </w:r>
          </w:p>
        </w:tc>
        <w:tc>
          <w:tcPr>
            <w:tcW w:w="1984" w:type="dxa"/>
          </w:tcPr>
          <w:p w:rsidR="00663C54" w:rsidRDefault="00663C54">
            <w:pPr>
              <w:pStyle w:val="ConsPlusNormal"/>
            </w:pPr>
            <w:r>
              <w:t xml:space="preserve">МО городской округ "Город </w:t>
            </w:r>
            <w:r>
              <w:lastRenderedPageBreak/>
              <w:t>Южно-Сахалинск";</w:t>
            </w:r>
          </w:p>
          <w:p w:rsidR="00663C54" w:rsidRDefault="00663C54">
            <w:pPr>
              <w:pStyle w:val="ConsPlusNormal"/>
            </w:pPr>
            <w:r>
              <w:t>МО "Корсаковский городской округ";</w:t>
            </w:r>
          </w:p>
          <w:p w:rsidR="00663C54" w:rsidRDefault="00663C54">
            <w:pPr>
              <w:pStyle w:val="ConsPlusNormal"/>
            </w:pPr>
            <w:r>
              <w:t>Оператор проекта</w:t>
            </w:r>
          </w:p>
        </w:tc>
        <w:tc>
          <w:tcPr>
            <w:tcW w:w="1757" w:type="dxa"/>
          </w:tcPr>
          <w:p w:rsidR="00663C54" w:rsidRDefault="00663C54">
            <w:pPr>
              <w:pStyle w:val="ConsPlusNormal"/>
            </w:pPr>
          </w:p>
        </w:tc>
      </w:tr>
      <w:tr w:rsidR="00663C54">
        <w:tc>
          <w:tcPr>
            <w:tcW w:w="1134" w:type="dxa"/>
          </w:tcPr>
          <w:p w:rsidR="00663C54" w:rsidRDefault="00663C54">
            <w:pPr>
              <w:pStyle w:val="ConsPlusNormal"/>
            </w:pPr>
            <w:r>
              <w:t>5.</w:t>
            </w:r>
          </w:p>
        </w:tc>
        <w:tc>
          <w:tcPr>
            <w:tcW w:w="2891" w:type="dxa"/>
          </w:tcPr>
          <w:p w:rsidR="00663C54" w:rsidRDefault="00663C54">
            <w:pPr>
              <w:pStyle w:val="ConsPlusNormal"/>
            </w:pPr>
            <w:r>
              <w:t>Разработка базовых документов по развитию агломерации:</w:t>
            </w:r>
          </w:p>
        </w:tc>
        <w:tc>
          <w:tcPr>
            <w:tcW w:w="1531" w:type="dxa"/>
          </w:tcPr>
          <w:p w:rsidR="00663C54" w:rsidRDefault="00663C54">
            <w:pPr>
              <w:pStyle w:val="ConsPlusNormal"/>
            </w:pPr>
            <w:r>
              <w:t>От 1 до 1,5 лет (работа начинается с разработки ССЭР, через 1 - 2 месяца с начала разработки ССЭР - начало разработки СТП)</w:t>
            </w:r>
          </w:p>
        </w:tc>
        <w:tc>
          <w:tcPr>
            <w:tcW w:w="1701" w:type="dxa"/>
          </w:tcPr>
          <w:p w:rsidR="00663C54" w:rsidRDefault="00663C54">
            <w:pPr>
              <w:pStyle w:val="ConsPlusNormal"/>
            </w:pPr>
          </w:p>
        </w:tc>
        <w:tc>
          <w:tcPr>
            <w:tcW w:w="2608" w:type="dxa"/>
          </w:tcPr>
          <w:p w:rsidR="00663C54" w:rsidRDefault="00663C54">
            <w:pPr>
              <w:pStyle w:val="ConsPlusNormal"/>
            </w:pPr>
            <w:r>
              <w:t xml:space="preserve">СТП агломерации как части территории Сахалинской области разрабатывается на основании </w:t>
            </w:r>
            <w:hyperlink r:id="rId251" w:history="1">
              <w:r>
                <w:rPr>
                  <w:color w:val="0000FF"/>
                </w:rPr>
                <w:t>статьи 14</w:t>
              </w:r>
            </w:hyperlink>
            <w:r>
              <w:t xml:space="preserve"> ГрК РФ</w:t>
            </w:r>
          </w:p>
          <w:p w:rsidR="00663C54" w:rsidRDefault="00663C54">
            <w:pPr>
              <w:pStyle w:val="ConsPlusNormal"/>
            </w:pPr>
            <w:r>
              <w:t>Стратегия СЭР агломерации может быть разработана в составе стратегии СЭР Сахалинской области</w:t>
            </w:r>
          </w:p>
        </w:tc>
        <w:tc>
          <w:tcPr>
            <w:tcW w:w="1984" w:type="dxa"/>
            <w:vMerge w:val="restart"/>
          </w:tcPr>
          <w:p w:rsidR="00663C54" w:rsidRDefault="00663C54">
            <w:pPr>
              <w:pStyle w:val="ConsPlusNormal"/>
            </w:pPr>
            <w:r>
              <w:t>Оператор проекта;</w:t>
            </w:r>
          </w:p>
          <w:p w:rsidR="00663C54" w:rsidRDefault="00663C54">
            <w:pPr>
              <w:pStyle w:val="ConsPlusNormal"/>
            </w:pPr>
            <w:r>
              <w:t>МО городской округ "Город Южно-Сахалинск";</w:t>
            </w:r>
          </w:p>
          <w:p w:rsidR="00663C54" w:rsidRDefault="00663C54">
            <w:pPr>
              <w:pStyle w:val="ConsPlusNormal"/>
            </w:pPr>
            <w:r>
              <w:t>МО "Корсаковский городской округ";</w:t>
            </w:r>
          </w:p>
          <w:p w:rsidR="00663C54" w:rsidRDefault="00663C54">
            <w:pPr>
              <w:pStyle w:val="ConsPlusNormal"/>
            </w:pPr>
            <w:r>
              <w:t>министерство экономического развития Сахалинской области;</w:t>
            </w:r>
          </w:p>
          <w:p w:rsidR="00663C54" w:rsidRDefault="00663C54">
            <w:pPr>
              <w:pStyle w:val="ConsPlusNormal"/>
            </w:pPr>
            <w:r>
              <w:t>министерство архитектуры и градостроительства Сахалинской области</w:t>
            </w:r>
          </w:p>
        </w:tc>
        <w:tc>
          <w:tcPr>
            <w:tcW w:w="1757" w:type="dxa"/>
          </w:tcPr>
          <w:p w:rsidR="00663C54" w:rsidRDefault="00663C54">
            <w:pPr>
              <w:pStyle w:val="ConsPlusNormal"/>
            </w:pPr>
          </w:p>
        </w:tc>
      </w:tr>
      <w:tr w:rsidR="00663C54">
        <w:tc>
          <w:tcPr>
            <w:tcW w:w="1134" w:type="dxa"/>
          </w:tcPr>
          <w:p w:rsidR="00663C54" w:rsidRDefault="00663C54">
            <w:pPr>
              <w:pStyle w:val="ConsPlusNormal"/>
            </w:pPr>
            <w:r>
              <w:t>5.1.</w:t>
            </w:r>
          </w:p>
        </w:tc>
        <w:tc>
          <w:tcPr>
            <w:tcW w:w="2891" w:type="dxa"/>
          </w:tcPr>
          <w:p w:rsidR="00663C54" w:rsidRDefault="00663C54">
            <w:pPr>
              <w:pStyle w:val="ConsPlusNormal"/>
            </w:pPr>
            <w:r>
              <w:t>Стратегии социально-экономического развития (ССЭР)</w:t>
            </w:r>
          </w:p>
        </w:tc>
        <w:tc>
          <w:tcPr>
            <w:tcW w:w="1531" w:type="dxa"/>
          </w:tcPr>
          <w:p w:rsidR="00663C54" w:rsidRDefault="00663C54">
            <w:pPr>
              <w:pStyle w:val="ConsPlusNormal"/>
            </w:pPr>
            <w:r>
              <w:t>1 полугодие 2021 г.</w:t>
            </w:r>
          </w:p>
        </w:tc>
        <w:tc>
          <w:tcPr>
            <w:tcW w:w="1701" w:type="dxa"/>
          </w:tcPr>
          <w:p w:rsidR="00663C54" w:rsidRDefault="00663C54">
            <w:pPr>
              <w:pStyle w:val="ConsPlusNormal"/>
            </w:pPr>
          </w:p>
        </w:tc>
        <w:tc>
          <w:tcPr>
            <w:tcW w:w="2608" w:type="dxa"/>
          </w:tcPr>
          <w:p w:rsidR="00663C54" w:rsidRDefault="00663C54">
            <w:pPr>
              <w:pStyle w:val="ConsPlusNormal"/>
            </w:pPr>
            <w:r>
              <w:t>Стратегия социально-экономического развития агломерации</w:t>
            </w:r>
          </w:p>
        </w:tc>
        <w:tc>
          <w:tcPr>
            <w:tcW w:w="1984" w:type="dxa"/>
            <w:vMerge/>
          </w:tcPr>
          <w:p w:rsidR="00663C54" w:rsidRDefault="00663C54">
            <w:pPr>
              <w:spacing w:after="1" w:line="0" w:lineRule="atLeast"/>
            </w:pPr>
          </w:p>
        </w:tc>
        <w:tc>
          <w:tcPr>
            <w:tcW w:w="1757" w:type="dxa"/>
          </w:tcPr>
          <w:p w:rsidR="00663C54" w:rsidRDefault="00663C54">
            <w:pPr>
              <w:pStyle w:val="ConsPlusNormal"/>
            </w:pPr>
          </w:p>
        </w:tc>
      </w:tr>
      <w:tr w:rsidR="00663C54">
        <w:tc>
          <w:tcPr>
            <w:tcW w:w="1134" w:type="dxa"/>
          </w:tcPr>
          <w:p w:rsidR="00663C54" w:rsidRDefault="00663C54">
            <w:pPr>
              <w:pStyle w:val="ConsPlusNormal"/>
            </w:pPr>
            <w:r>
              <w:t>5.2.</w:t>
            </w:r>
          </w:p>
        </w:tc>
        <w:tc>
          <w:tcPr>
            <w:tcW w:w="2891" w:type="dxa"/>
          </w:tcPr>
          <w:p w:rsidR="00663C54" w:rsidRDefault="00663C54">
            <w:pPr>
              <w:pStyle w:val="ConsPlusNormal"/>
            </w:pPr>
            <w:r>
              <w:t>Схемы территориального планирования (СТП) агломерации</w:t>
            </w:r>
          </w:p>
        </w:tc>
        <w:tc>
          <w:tcPr>
            <w:tcW w:w="1531" w:type="dxa"/>
          </w:tcPr>
          <w:p w:rsidR="00663C54" w:rsidRDefault="00663C54">
            <w:pPr>
              <w:pStyle w:val="ConsPlusNormal"/>
            </w:pPr>
            <w:r>
              <w:t>1 полугодие 2021 г.</w:t>
            </w:r>
          </w:p>
        </w:tc>
        <w:tc>
          <w:tcPr>
            <w:tcW w:w="1701" w:type="dxa"/>
          </w:tcPr>
          <w:p w:rsidR="00663C54" w:rsidRDefault="00663C54">
            <w:pPr>
              <w:pStyle w:val="ConsPlusNormal"/>
            </w:pPr>
          </w:p>
        </w:tc>
        <w:tc>
          <w:tcPr>
            <w:tcW w:w="2608" w:type="dxa"/>
          </w:tcPr>
          <w:p w:rsidR="00663C54" w:rsidRDefault="00663C54">
            <w:pPr>
              <w:pStyle w:val="ConsPlusNormal"/>
            </w:pPr>
            <w:r>
              <w:t>Схема территориального планирования агломерации</w:t>
            </w:r>
          </w:p>
        </w:tc>
        <w:tc>
          <w:tcPr>
            <w:tcW w:w="1984" w:type="dxa"/>
            <w:vMerge/>
          </w:tcPr>
          <w:p w:rsidR="00663C54" w:rsidRDefault="00663C54">
            <w:pPr>
              <w:spacing w:after="1" w:line="0" w:lineRule="atLeast"/>
            </w:pPr>
          </w:p>
        </w:tc>
        <w:tc>
          <w:tcPr>
            <w:tcW w:w="1757" w:type="dxa"/>
          </w:tcPr>
          <w:p w:rsidR="00663C54" w:rsidRDefault="00663C54">
            <w:pPr>
              <w:pStyle w:val="ConsPlusNormal"/>
            </w:pPr>
          </w:p>
        </w:tc>
      </w:tr>
      <w:tr w:rsidR="00663C54">
        <w:tc>
          <w:tcPr>
            <w:tcW w:w="1134" w:type="dxa"/>
          </w:tcPr>
          <w:p w:rsidR="00663C54" w:rsidRDefault="00663C54">
            <w:pPr>
              <w:pStyle w:val="ConsPlusNormal"/>
            </w:pPr>
            <w:r>
              <w:t>5.3.</w:t>
            </w:r>
          </w:p>
        </w:tc>
        <w:tc>
          <w:tcPr>
            <w:tcW w:w="2891" w:type="dxa"/>
          </w:tcPr>
          <w:p w:rsidR="00663C54" w:rsidRDefault="00663C54">
            <w:pPr>
              <w:pStyle w:val="ConsPlusNormal"/>
            </w:pPr>
            <w:r>
              <w:t>Определение источника затрат на разработку базовых документов</w:t>
            </w:r>
          </w:p>
        </w:tc>
        <w:tc>
          <w:tcPr>
            <w:tcW w:w="1531" w:type="dxa"/>
          </w:tcPr>
          <w:p w:rsidR="00663C54" w:rsidRDefault="00663C54">
            <w:pPr>
              <w:pStyle w:val="ConsPlusNormal"/>
            </w:pPr>
            <w:r>
              <w:t>1 полугодие 2020 г.</w:t>
            </w:r>
          </w:p>
        </w:tc>
        <w:tc>
          <w:tcPr>
            <w:tcW w:w="1701" w:type="dxa"/>
          </w:tcPr>
          <w:p w:rsidR="00663C54" w:rsidRDefault="00663C54">
            <w:pPr>
              <w:pStyle w:val="ConsPlusNormal"/>
            </w:pPr>
          </w:p>
        </w:tc>
        <w:tc>
          <w:tcPr>
            <w:tcW w:w="2608" w:type="dxa"/>
          </w:tcPr>
          <w:p w:rsidR="00663C54" w:rsidRDefault="00663C54">
            <w:pPr>
              <w:pStyle w:val="ConsPlusNormal"/>
            </w:pPr>
            <w:r>
              <w:t>Областной бюджет, муниципальные бюджеты</w:t>
            </w:r>
          </w:p>
        </w:tc>
        <w:tc>
          <w:tcPr>
            <w:tcW w:w="1984" w:type="dxa"/>
          </w:tcPr>
          <w:p w:rsidR="00663C54" w:rsidRDefault="00663C54">
            <w:pPr>
              <w:pStyle w:val="ConsPlusNormal"/>
            </w:pPr>
            <w:r>
              <w:t>Оператор проекта;</w:t>
            </w:r>
          </w:p>
          <w:p w:rsidR="00663C54" w:rsidRDefault="00663C54">
            <w:pPr>
              <w:pStyle w:val="ConsPlusNormal"/>
            </w:pPr>
            <w:r>
              <w:t>МО городской округ "Город Южно-Сахалинск";</w:t>
            </w:r>
          </w:p>
          <w:p w:rsidR="00663C54" w:rsidRDefault="00663C54">
            <w:pPr>
              <w:pStyle w:val="ConsPlusNormal"/>
            </w:pPr>
            <w:r>
              <w:t>МО "Корсаковский городской округ";</w:t>
            </w:r>
          </w:p>
          <w:p w:rsidR="00663C54" w:rsidRDefault="00663C54">
            <w:pPr>
              <w:pStyle w:val="ConsPlusNormal"/>
            </w:pPr>
            <w:r>
              <w:t xml:space="preserve">министерство финансов Сахалинской </w:t>
            </w:r>
            <w:r>
              <w:lastRenderedPageBreak/>
              <w:t>области</w:t>
            </w:r>
          </w:p>
        </w:tc>
        <w:tc>
          <w:tcPr>
            <w:tcW w:w="1757" w:type="dxa"/>
          </w:tcPr>
          <w:p w:rsidR="00663C54" w:rsidRDefault="00663C54">
            <w:pPr>
              <w:pStyle w:val="ConsPlusNormal"/>
            </w:pPr>
          </w:p>
        </w:tc>
      </w:tr>
      <w:tr w:rsidR="00663C54">
        <w:tc>
          <w:tcPr>
            <w:tcW w:w="1134" w:type="dxa"/>
          </w:tcPr>
          <w:p w:rsidR="00663C54" w:rsidRDefault="00663C54">
            <w:pPr>
              <w:pStyle w:val="ConsPlusNormal"/>
            </w:pPr>
            <w:r>
              <w:t>5.4.</w:t>
            </w:r>
          </w:p>
        </w:tc>
        <w:tc>
          <w:tcPr>
            <w:tcW w:w="2891" w:type="dxa"/>
          </w:tcPr>
          <w:p w:rsidR="00663C54" w:rsidRDefault="00663C54">
            <w:pPr>
              <w:pStyle w:val="ConsPlusNormal"/>
            </w:pPr>
            <w:r>
              <w:t>Подготовка технического задания (ТЗ), конкурсной документации и проведение конкурса</w:t>
            </w:r>
          </w:p>
        </w:tc>
        <w:tc>
          <w:tcPr>
            <w:tcW w:w="1531" w:type="dxa"/>
          </w:tcPr>
          <w:p w:rsidR="00663C54" w:rsidRDefault="00663C54">
            <w:pPr>
              <w:pStyle w:val="ConsPlusNormal"/>
            </w:pPr>
            <w:r>
              <w:t>1 полугодие 2020 г.</w:t>
            </w:r>
          </w:p>
        </w:tc>
        <w:tc>
          <w:tcPr>
            <w:tcW w:w="1701" w:type="dxa"/>
          </w:tcPr>
          <w:p w:rsidR="00663C54" w:rsidRDefault="00663C54">
            <w:pPr>
              <w:pStyle w:val="ConsPlusNormal"/>
            </w:pPr>
          </w:p>
        </w:tc>
        <w:tc>
          <w:tcPr>
            <w:tcW w:w="2608" w:type="dxa"/>
          </w:tcPr>
          <w:p w:rsidR="00663C54" w:rsidRDefault="00663C54">
            <w:pPr>
              <w:pStyle w:val="ConsPlusNormal"/>
            </w:pPr>
            <w:r>
              <w:t>Конкурсы должны проводиться скоординировано: ТЗ, этапы и график выполнения работ по стратегии и СТП должны быть взаимоувязаны (целесообразно проводить конкурс на научно-исследовательскую работу (НИР))</w:t>
            </w:r>
          </w:p>
        </w:tc>
        <w:tc>
          <w:tcPr>
            <w:tcW w:w="1984" w:type="dxa"/>
          </w:tcPr>
          <w:p w:rsidR="00663C54" w:rsidRDefault="00663C54">
            <w:pPr>
              <w:pStyle w:val="ConsPlusNormal"/>
            </w:pPr>
            <w:r>
              <w:t>Оператор проекта;</w:t>
            </w:r>
          </w:p>
          <w:p w:rsidR="00663C54" w:rsidRDefault="00663C54">
            <w:pPr>
              <w:pStyle w:val="ConsPlusNormal"/>
            </w:pPr>
            <w:r>
              <w:t>МО городской округ "Город Южно-Сахалинск";</w:t>
            </w:r>
          </w:p>
          <w:p w:rsidR="00663C54" w:rsidRDefault="00663C54">
            <w:pPr>
              <w:pStyle w:val="ConsPlusNormal"/>
            </w:pPr>
            <w:r>
              <w:t>МО "Корсаковский городской округ";</w:t>
            </w:r>
          </w:p>
          <w:p w:rsidR="00663C54" w:rsidRDefault="00663C54">
            <w:pPr>
              <w:pStyle w:val="ConsPlusNormal"/>
            </w:pPr>
            <w:r>
              <w:t>министерство экономического развития Сахалинской области;</w:t>
            </w:r>
          </w:p>
          <w:p w:rsidR="00663C54" w:rsidRDefault="00663C54">
            <w:pPr>
              <w:pStyle w:val="ConsPlusNormal"/>
            </w:pPr>
            <w:r>
              <w:t>министерство архитектуры и градостроительства Сахалинской области</w:t>
            </w:r>
          </w:p>
        </w:tc>
        <w:tc>
          <w:tcPr>
            <w:tcW w:w="1757" w:type="dxa"/>
          </w:tcPr>
          <w:p w:rsidR="00663C54" w:rsidRDefault="00663C54">
            <w:pPr>
              <w:pStyle w:val="ConsPlusNormal"/>
            </w:pPr>
          </w:p>
        </w:tc>
      </w:tr>
      <w:tr w:rsidR="00663C54">
        <w:tc>
          <w:tcPr>
            <w:tcW w:w="1134" w:type="dxa"/>
          </w:tcPr>
          <w:p w:rsidR="00663C54" w:rsidRDefault="00663C54">
            <w:pPr>
              <w:pStyle w:val="ConsPlusNormal"/>
            </w:pPr>
            <w:r>
              <w:t>5.5.</w:t>
            </w:r>
          </w:p>
        </w:tc>
        <w:tc>
          <w:tcPr>
            <w:tcW w:w="2891" w:type="dxa"/>
          </w:tcPr>
          <w:p w:rsidR="00663C54" w:rsidRDefault="00663C54">
            <w:pPr>
              <w:pStyle w:val="ConsPlusNormal"/>
            </w:pPr>
            <w:r>
              <w:t>Выполнение работ разработчиками</w:t>
            </w:r>
          </w:p>
        </w:tc>
        <w:tc>
          <w:tcPr>
            <w:tcW w:w="1531" w:type="dxa"/>
          </w:tcPr>
          <w:p w:rsidR="00663C54" w:rsidRDefault="00663C54">
            <w:pPr>
              <w:pStyle w:val="ConsPlusNormal"/>
            </w:pPr>
            <w:r>
              <w:t>1 полугодие 2021 г.</w:t>
            </w:r>
          </w:p>
        </w:tc>
        <w:tc>
          <w:tcPr>
            <w:tcW w:w="1701" w:type="dxa"/>
          </w:tcPr>
          <w:p w:rsidR="00663C54" w:rsidRDefault="00663C54">
            <w:pPr>
              <w:pStyle w:val="ConsPlusNormal"/>
            </w:pPr>
          </w:p>
        </w:tc>
        <w:tc>
          <w:tcPr>
            <w:tcW w:w="2608" w:type="dxa"/>
          </w:tcPr>
          <w:p w:rsidR="00663C54" w:rsidRDefault="00663C54">
            <w:pPr>
              <w:pStyle w:val="ConsPlusNormal"/>
            </w:pPr>
          </w:p>
        </w:tc>
        <w:tc>
          <w:tcPr>
            <w:tcW w:w="1984" w:type="dxa"/>
          </w:tcPr>
          <w:p w:rsidR="00663C54" w:rsidRDefault="00663C54">
            <w:pPr>
              <w:pStyle w:val="ConsPlusNormal"/>
            </w:pPr>
            <w:r>
              <w:t>Разработчик определится по результатам конкурса</w:t>
            </w:r>
          </w:p>
        </w:tc>
        <w:tc>
          <w:tcPr>
            <w:tcW w:w="1757" w:type="dxa"/>
          </w:tcPr>
          <w:p w:rsidR="00663C54" w:rsidRDefault="00663C54">
            <w:pPr>
              <w:pStyle w:val="ConsPlusNormal"/>
            </w:pPr>
          </w:p>
        </w:tc>
      </w:tr>
      <w:tr w:rsidR="00663C54">
        <w:tc>
          <w:tcPr>
            <w:tcW w:w="1134" w:type="dxa"/>
          </w:tcPr>
          <w:p w:rsidR="00663C54" w:rsidRDefault="00663C54">
            <w:pPr>
              <w:pStyle w:val="ConsPlusNormal"/>
            </w:pPr>
            <w:r>
              <w:t>5.6.</w:t>
            </w:r>
          </w:p>
        </w:tc>
        <w:tc>
          <w:tcPr>
            <w:tcW w:w="2891" w:type="dxa"/>
          </w:tcPr>
          <w:p w:rsidR="00663C54" w:rsidRDefault="00663C54">
            <w:pPr>
              <w:pStyle w:val="ConsPlusNormal"/>
            </w:pPr>
            <w:r>
              <w:t>Обсуждение и согласование базовых документов по созданию агломерации</w:t>
            </w:r>
          </w:p>
        </w:tc>
        <w:tc>
          <w:tcPr>
            <w:tcW w:w="1531" w:type="dxa"/>
          </w:tcPr>
          <w:p w:rsidR="00663C54" w:rsidRDefault="00663C54">
            <w:pPr>
              <w:pStyle w:val="ConsPlusNormal"/>
            </w:pPr>
            <w:r>
              <w:t>2 полугодие 2021 г.</w:t>
            </w:r>
          </w:p>
        </w:tc>
        <w:tc>
          <w:tcPr>
            <w:tcW w:w="1701" w:type="dxa"/>
          </w:tcPr>
          <w:p w:rsidR="00663C54" w:rsidRDefault="00663C54">
            <w:pPr>
              <w:pStyle w:val="ConsPlusNormal"/>
            </w:pPr>
            <w:r>
              <w:t>-</w:t>
            </w:r>
          </w:p>
        </w:tc>
        <w:tc>
          <w:tcPr>
            <w:tcW w:w="2608" w:type="dxa"/>
          </w:tcPr>
          <w:p w:rsidR="00663C54" w:rsidRDefault="00663C54">
            <w:pPr>
              <w:pStyle w:val="ConsPlusNormal"/>
            </w:pPr>
            <w:r>
              <w:t>Протокол и заключение о согласовании базовых документов</w:t>
            </w:r>
          </w:p>
        </w:tc>
        <w:tc>
          <w:tcPr>
            <w:tcW w:w="1984" w:type="dxa"/>
          </w:tcPr>
          <w:p w:rsidR="00663C54" w:rsidRDefault="00663C54">
            <w:pPr>
              <w:pStyle w:val="ConsPlusNormal"/>
            </w:pPr>
            <w:r>
              <w:t>МО городской округ "Город Южно-Сахалинск";</w:t>
            </w:r>
          </w:p>
          <w:p w:rsidR="00663C54" w:rsidRDefault="00663C54">
            <w:pPr>
              <w:pStyle w:val="ConsPlusNormal"/>
            </w:pPr>
            <w:r>
              <w:t>МО "Корсаковский городской округ";</w:t>
            </w:r>
          </w:p>
          <w:p w:rsidR="00663C54" w:rsidRDefault="00663C54">
            <w:pPr>
              <w:pStyle w:val="ConsPlusNormal"/>
            </w:pPr>
            <w:r>
              <w:t>Оператор проекта</w:t>
            </w:r>
          </w:p>
        </w:tc>
        <w:tc>
          <w:tcPr>
            <w:tcW w:w="1757" w:type="dxa"/>
          </w:tcPr>
          <w:p w:rsidR="00663C54" w:rsidRDefault="00663C54">
            <w:pPr>
              <w:pStyle w:val="ConsPlusNormal"/>
            </w:pPr>
          </w:p>
        </w:tc>
      </w:tr>
      <w:tr w:rsidR="00663C54">
        <w:tc>
          <w:tcPr>
            <w:tcW w:w="1134" w:type="dxa"/>
          </w:tcPr>
          <w:p w:rsidR="00663C54" w:rsidRDefault="00663C54">
            <w:pPr>
              <w:pStyle w:val="ConsPlusNormal"/>
            </w:pPr>
            <w:r>
              <w:t>5.7.</w:t>
            </w:r>
          </w:p>
        </w:tc>
        <w:tc>
          <w:tcPr>
            <w:tcW w:w="2891" w:type="dxa"/>
          </w:tcPr>
          <w:p w:rsidR="00663C54" w:rsidRDefault="00663C54">
            <w:pPr>
              <w:pStyle w:val="ConsPlusNormal"/>
            </w:pPr>
            <w:r>
              <w:t>Утверждение базовых документов по развитию агломерации</w:t>
            </w:r>
          </w:p>
        </w:tc>
        <w:tc>
          <w:tcPr>
            <w:tcW w:w="1531" w:type="dxa"/>
          </w:tcPr>
          <w:p w:rsidR="00663C54" w:rsidRDefault="00663C54">
            <w:pPr>
              <w:pStyle w:val="ConsPlusNormal"/>
            </w:pPr>
            <w:r>
              <w:t>2 полугодие 2021 г.</w:t>
            </w:r>
          </w:p>
        </w:tc>
        <w:tc>
          <w:tcPr>
            <w:tcW w:w="1701" w:type="dxa"/>
          </w:tcPr>
          <w:p w:rsidR="00663C54" w:rsidRDefault="00663C54">
            <w:pPr>
              <w:pStyle w:val="ConsPlusNormal"/>
            </w:pPr>
            <w:r>
              <w:t>-</w:t>
            </w:r>
          </w:p>
        </w:tc>
        <w:tc>
          <w:tcPr>
            <w:tcW w:w="2608" w:type="dxa"/>
          </w:tcPr>
          <w:p w:rsidR="00663C54" w:rsidRDefault="00663C54">
            <w:pPr>
              <w:pStyle w:val="ConsPlusNormal"/>
            </w:pPr>
            <w:r>
              <w:t>Утвержденные: ССЭР и СТП агломерации</w:t>
            </w:r>
          </w:p>
        </w:tc>
        <w:tc>
          <w:tcPr>
            <w:tcW w:w="1984" w:type="dxa"/>
          </w:tcPr>
          <w:p w:rsidR="00663C54" w:rsidRDefault="00663C54">
            <w:pPr>
              <w:pStyle w:val="ConsPlusNormal"/>
            </w:pPr>
            <w:r>
              <w:t>Правительство Сахалинской области;</w:t>
            </w:r>
          </w:p>
          <w:p w:rsidR="00663C54" w:rsidRDefault="00663C54">
            <w:pPr>
              <w:pStyle w:val="ConsPlusNormal"/>
            </w:pPr>
            <w:r>
              <w:lastRenderedPageBreak/>
              <w:t>МО городской округ "Город Южно-Сахалинск";</w:t>
            </w:r>
          </w:p>
          <w:p w:rsidR="00663C54" w:rsidRDefault="00663C54">
            <w:pPr>
              <w:pStyle w:val="ConsPlusNormal"/>
            </w:pPr>
            <w:r>
              <w:t>МО "Корсаковский городской округ"</w:t>
            </w:r>
          </w:p>
        </w:tc>
        <w:tc>
          <w:tcPr>
            <w:tcW w:w="1757" w:type="dxa"/>
          </w:tcPr>
          <w:p w:rsidR="00663C54" w:rsidRDefault="00663C54">
            <w:pPr>
              <w:pStyle w:val="ConsPlusNormal"/>
            </w:pPr>
          </w:p>
        </w:tc>
      </w:tr>
      <w:tr w:rsidR="00663C54">
        <w:tc>
          <w:tcPr>
            <w:tcW w:w="1134" w:type="dxa"/>
          </w:tcPr>
          <w:p w:rsidR="00663C54" w:rsidRDefault="00663C54">
            <w:pPr>
              <w:pStyle w:val="ConsPlusNormal"/>
            </w:pPr>
            <w:r>
              <w:t>6.</w:t>
            </w:r>
          </w:p>
        </w:tc>
        <w:tc>
          <w:tcPr>
            <w:tcW w:w="2891" w:type="dxa"/>
          </w:tcPr>
          <w:p w:rsidR="00663C54" w:rsidRDefault="00663C54">
            <w:pPr>
              <w:pStyle w:val="ConsPlusNormal"/>
            </w:pPr>
            <w:r>
              <w:t>Включение проекта развития агломерации во все утвержденные документы стратегического и территориального планирования всех уровней</w:t>
            </w:r>
          </w:p>
        </w:tc>
        <w:tc>
          <w:tcPr>
            <w:tcW w:w="1531" w:type="dxa"/>
          </w:tcPr>
          <w:p w:rsidR="00663C54" w:rsidRDefault="00663C54">
            <w:pPr>
              <w:pStyle w:val="ConsPlusNormal"/>
            </w:pPr>
            <w:r>
              <w:t>в течение 1 года с даты утверждения стратегии и СТП агломерации</w:t>
            </w:r>
          </w:p>
        </w:tc>
        <w:tc>
          <w:tcPr>
            <w:tcW w:w="1701" w:type="dxa"/>
          </w:tcPr>
          <w:p w:rsidR="00663C54" w:rsidRDefault="00663C54">
            <w:pPr>
              <w:pStyle w:val="ConsPlusNormal"/>
            </w:pPr>
          </w:p>
        </w:tc>
        <w:tc>
          <w:tcPr>
            <w:tcW w:w="2608" w:type="dxa"/>
          </w:tcPr>
          <w:p w:rsidR="00663C54" w:rsidRDefault="00663C54">
            <w:pPr>
              <w:pStyle w:val="ConsPlusNormal"/>
            </w:pPr>
            <w:r>
              <w:t>Внесение изменений в СТП Сахалинской области (при необходимости) генеральные планы городских округов</w:t>
            </w:r>
          </w:p>
        </w:tc>
        <w:tc>
          <w:tcPr>
            <w:tcW w:w="1984" w:type="dxa"/>
          </w:tcPr>
          <w:p w:rsidR="00663C54" w:rsidRDefault="00663C54">
            <w:pPr>
              <w:pStyle w:val="ConsPlusNormal"/>
            </w:pPr>
            <w:r>
              <w:t>Правительство Сахалинской области;</w:t>
            </w:r>
          </w:p>
          <w:p w:rsidR="00663C54" w:rsidRDefault="00663C54">
            <w:pPr>
              <w:pStyle w:val="ConsPlusNormal"/>
            </w:pPr>
            <w:r>
              <w:t>МО городской округ "Город Южно-Сахалинск";</w:t>
            </w:r>
          </w:p>
          <w:p w:rsidR="00663C54" w:rsidRDefault="00663C54">
            <w:pPr>
              <w:pStyle w:val="ConsPlusNormal"/>
            </w:pPr>
            <w:r>
              <w:t>МО "Корсаковский городской округ"</w:t>
            </w:r>
          </w:p>
        </w:tc>
        <w:tc>
          <w:tcPr>
            <w:tcW w:w="1757" w:type="dxa"/>
          </w:tcPr>
          <w:p w:rsidR="00663C54" w:rsidRDefault="00663C54">
            <w:pPr>
              <w:pStyle w:val="ConsPlusNormal"/>
            </w:pPr>
          </w:p>
        </w:tc>
      </w:tr>
      <w:tr w:rsidR="00663C54">
        <w:tc>
          <w:tcPr>
            <w:tcW w:w="1134" w:type="dxa"/>
          </w:tcPr>
          <w:p w:rsidR="00663C54" w:rsidRDefault="00663C54">
            <w:pPr>
              <w:pStyle w:val="ConsPlusNormal"/>
            </w:pPr>
            <w:r>
              <w:t>7.</w:t>
            </w:r>
          </w:p>
        </w:tc>
        <w:tc>
          <w:tcPr>
            <w:tcW w:w="2891" w:type="dxa"/>
          </w:tcPr>
          <w:p w:rsidR="00663C54" w:rsidRDefault="00663C54">
            <w:pPr>
              <w:pStyle w:val="ConsPlusNormal"/>
            </w:pPr>
            <w:r>
              <w:t>Определение и согласование базовой схемы управления развитием агломерации</w:t>
            </w:r>
          </w:p>
        </w:tc>
        <w:tc>
          <w:tcPr>
            <w:tcW w:w="1531" w:type="dxa"/>
          </w:tcPr>
          <w:p w:rsidR="00663C54" w:rsidRDefault="00663C54">
            <w:pPr>
              <w:pStyle w:val="ConsPlusNormal"/>
            </w:pPr>
            <w:r>
              <w:t>Не позднее 2 - 3 месяцев с момента разработки стратегии СЭР и СТП</w:t>
            </w:r>
          </w:p>
        </w:tc>
        <w:tc>
          <w:tcPr>
            <w:tcW w:w="1701" w:type="dxa"/>
          </w:tcPr>
          <w:p w:rsidR="00663C54" w:rsidRDefault="00663C54">
            <w:pPr>
              <w:pStyle w:val="ConsPlusNormal"/>
            </w:pPr>
            <w:r>
              <w:t>-</w:t>
            </w:r>
          </w:p>
        </w:tc>
        <w:tc>
          <w:tcPr>
            <w:tcW w:w="2608" w:type="dxa"/>
          </w:tcPr>
          <w:p w:rsidR="00663C54" w:rsidRDefault="00663C54">
            <w:pPr>
              <w:pStyle w:val="ConsPlusNormal"/>
            </w:pPr>
            <w:r>
              <w:t>Выбор формы межмуниципального сотрудничества и организационно-правовое оформление</w:t>
            </w:r>
          </w:p>
        </w:tc>
        <w:tc>
          <w:tcPr>
            <w:tcW w:w="1984" w:type="dxa"/>
          </w:tcPr>
          <w:p w:rsidR="00663C54" w:rsidRDefault="00663C54">
            <w:pPr>
              <w:pStyle w:val="ConsPlusNormal"/>
            </w:pPr>
            <w:r>
              <w:t>Правительство Сахалинской области;</w:t>
            </w:r>
          </w:p>
          <w:p w:rsidR="00663C54" w:rsidRDefault="00663C54">
            <w:pPr>
              <w:pStyle w:val="ConsPlusNormal"/>
            </w:pPr>
            <w:r>
              <w:t>МО городской округ "Город Южно-Сахалинск";</w:t>
            </w:r>
          </w:p>
          <w:p w:rsidR="00663C54" w:rsidRDefault="00663C54">
            <w:pPr>
              <w:pStyle w:val="ConsPlusNormal"/>
            </w:pPr>
            <w:r>
              <w:t>МО "Корсаковский городской округ"</w:t>
            </w:r>
          </w:p>
        </w:tc>
        <w:tc>
          <w:tcPr>
            <w:tcW w:w="1757" w:type="dxa"/>
          </w:tcPr>
          <w:p w:rsidR="00663C54" w:rsidRDefault="00663C54">
            <w:pPr>
              <w:pStyle w:val="ConsPlusNormal"/>
            </w:pPr>
          </w:p>
        </w:tc>
      </w:tr>
      <w:tr w:rsidR="00663C54">
        <w:tc>
          <w:tcPr>
            <w:tcW w:w="1134" w:type="dxa"/>
          </w:tcPr>
          <w:p w:rsidR="00663C54" w:rsidRDefault="00663C54">
            <w:pPr>
              <w:pStyle w:val="ConsPlusNormal"/>
            </w:pPr>
            <w:r>
              <w:t>8.</w:t>
            </w:r>
          </w:p>
        </w:tc>
        <w:tc>
          <w:tcPr>
            <w:tcW w:w="2891" w:type="dxa"/>
          </w:tcPr>
          <w:p w:rsidR="00663C54" w:rsidRDefault="00663C54">
            <w:pPr>
              <w:pStyle w:val="ConsPlusNormal"/>
            </w:pPr>
            <w:r>
              <w:t>Разработка и утверждение финансовой модели, бюджета проекта, Комплексной инвестиционной программы (КИП), инвестиционно-градостроительного паспорта агломерации</w:t>
            </w:r>
          </w:p>
        </w:tc>
        <w:tc>
          <w:tcPr>
            <w:tcW w:w="1531" w:type="dxa"/>
          </w:tcPr>
          <w:p w:rsidR="00663C54" w:rsidRDefault="00663C54">
            <w:pPr>
              <w:pStyle w:val="ConsPlusNormal"/>
            </w:pPr>
            <w:r>
              <w:t>В течение бюджетного года после утверждения ССЭР, СТП и КИП</w:t>
            </w:r>
          </w:p>
        </w:tc>
        <w:tc>
          <w:tcPr>
            <w:tcW w:w="1701" w:type="dxa"/>
          </w:tcPr>
          <w:p w:rsidR="00663C54" w:rsidRDefault="00663C54">
            <w:pPr>
              <w:pStyle w:val="ConsPlusNormal"/>
            </w:pPr>
            <w:r>
              <w:t>-</w:t>
            </w:r>
          </w:p>
        </w:tc>
        <w:tc>
          <w:tcPr>
            <w:tcW w:w="2608" w:type="dxa"/>
          </w:tcPr>
          <w:p w:rsidR="00663C54" w:rsidRDefault="00663C54">
            <w:pPr>
              <w:pStyle w:val="ConsPlusNormal"/>
            </w:pPr>
            <w:r>
              <w:t>Включение инвестиционных проектов в государственные программы</w:t>
            </w:r>
          </w:p>
        </w:tc>
        <w:tc>
          <w:tcPr>
            <w:tcW w:w="1984" w:type="dxa"/>
          </w:tcPr>
          <w:p w:rsidR="00663C54" w:rsidRDefault="00663C54">
            <w:pPr>
              <w:pStyle w:val="ConsPlusNormal"/>
            </w:pPr>
            <w:r>
              <w:t>МО городской округ "Город Южно-Сахалинск";</w:t>
            </w:r>
          </w:p>
          <w:p w:rsidR="00663C54" w:rsidRDefault="00663C54">
            <w:pPr>
              <w:pStyle w:val="ConsPlusNormal"/>
            </w:pPr>
            <w:r>
              <w:t>МО "Корсаковский городской округ";</w:t>
            </w:r>
          </w:p>
          <w:p w:rsidR="00663C54" w:rsidRDefault="00663C54">
            <w:pPr>
              <w:pStyle w:val="ConsPlusNormal"/>
            </w:pPr>
            <w:r>
              <w:t>министерство экономического развития;</w:t>
            </w:r>
          </w:p>
          <w:p w:rsidR="00663C54" w:rsidRDefault="00663C54">
            <w:pPr>
              <w:pStyle w:val="ConsPlusNormal"/>
            </w:pPr>
            <w:r>
              <w:t xml:space="preserve">министерство финансов </w:t>
            </w:r>
            <w:r>
              <w:lastRenderedPageBreak/>
              <w:t>Сахалинской области;</w:t>
            </w:r>
          </w:p>
          <w:p w:rsidR="00663C54" w:rsidRDefault="00663C54">
            <w:pPr>
              <w:pStyle w:val="ConsPlusNormal"/>
            </w:pPr>
            <w:r>
              <w:t>министерство строительства Сахалинской области</w:t>
            </w:r>
          </w:p>
        </w:tc>
        <w:tc>
          <w:tcPr>
            <w:tcW w:w="1757" w:type="dxa"/>
          </w:tcPr>
          <w:p w:rsidR="00663C54" w:rsidRDefault="00663C54">
            <w:pPr>
              <w:pStyle w:val="ConsPlusNormal"/>
            </w:pPr>
          </w:p>
        </w:tc>
      </w:tr>
    </w:tbl>
    <w:p w:rsidR="00663C54" w:rsidRDefault="00663C54">
      <w:pPr>
        <w:sectPr w:rsidR="00663C54">
          <w:pgSz w:w="16838" w:h="11905" w:orient="landscape"/>
          <w:pgMar w:top="1701" w:right="1134" w:bottom="850" w:left="1134" w:header="0" w:footer="0" w:gutter="0"/>
          <w:cols w:space="720"/>
        </w:sectPr>
      </w:pPr>
    </w:p>
    <w:p w:rsidR="00663C54" w:rsidRDefault="00663C54">
      <w:pPr>
        <w:pStyle w:val="ConsPlusNormal"/>
        <w:ind w:firstLine="540"/>
        <w:jc w:val="both"/>
      </w:pPr>
    </w:p>
    <w:p w:rsidR="00663C54" w:rsidRDefault="00663C54">
      <w:pPr>
        <w:pStyle w:val="ConsPlusTitle"/>
        <w:ind w:firstLine="540"/>
        <w:jc w:val="both"/>
        <w:outlineLvl w:val="2"/>
      </w:pPr>
      <w:r>
        <w:t>Таблица G.5 - План-график мероприятий ("дорожная карта") приоритетного инвестиционного проекта "Стройиндустрия от А до Я", предполагаемого к реализации в рамках Стратегии социально-экономического развития Сахалинской области до 2035 года</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6"/>
        <w:gridCol w:w="3855"/>
        <w:gridCol w:w="1757"/>
        <w:gridCol w:w="2041"/>
        <w:gridCol w:w="2340"/>
        <w:gridCol w:w="2891"/>
      </w:tblGrid>
      <w:tr w:rsidR="00663C54">
        <w:tc>
          <w:tcPr>
            <w:tcW w:w="696" w:type="dxa"/>
          </w:tcPr>
          <w:p w:rsidR="00663C54" w:rsidRDefault="00663C54">
            <w:pPr>
              <w:pStyle w:val="ConsPlusNormal"/>
              <w:jc w:val="center"/>
            </w:pPr>
            <w:r>
              <w:t>N п/п</w:t>
            </w:r>
          </w:p>
        </w:tc>
        <w:tc>
          <w:tcPr>
            <w:tcW w:w="3855" w:type="dxa"/>
          </w:tcPr>
          <w:p w:rsidR="00663C54" w:rsidRDefault="00663C54">
            <w:pPr>
              <w:pStyle w:val="ConsPlusNormal"/>
              <w:jc w:val="center"/>
            </w:pPr>
            <w:r>
              <w:t>Наименование мероприятия</w:t>
            </w:r>
          </w:p>
        </w:tc>
        <w:tc>
          <w:tcPr>
            <w:tcW w:w="1757" w:type="dxa"/>
          </w:tcPr>
          <w:p w:rsidR="00663C54" w:rsidRDefault="00663C54">
            <w:pPr>
              <w:pStyle w:val="ConsPlusNormal"/>
              <w:jc w:val="center"/>
            </w:pPr>
            <w:r>
              <w:t>Срок реализации</w:t>
            </w:r>
          </w:p>
        </w:tc>
        <w:tc>
          <w:tcPr>
            <w:tcW w:w="2041" w:type="dxa"/>
          </w:tcPr>
          <w:p w:rsidR="00663C54" w:rsidRDefault="00663C54">
            <w:pPr>
              <w:pStyle w:val="ConsPlusNormal"/>
              <w:jc w:val="center"/>
            </w:pPr>
            <w:r>
              <w:t>Объем финансирования, млн. руб.</w:t>
            </w:r>
          </w:p>
        </w:tc>
        <w:tc>
          <w:tcPr>
            <w:tcW w:w="2340" w:type="dxa"/>
          </w:tcPr>
          <w:p w:rsidR="00663C54" w:rsidRDefault="00663C54">
            <w:pPr>
              <w:pStyle w:val="ConsPlusNormal"/>
              <w:jc w:val="center"/>
            </w:pPr>
            <w:r>
              <w:t>Ожидаемый результат</w:t>
            </w:r>
          </w:p>
        </w:tc>
        <w:tc>
          <w:tcPr>
            <w:tcW w:w="2891" w:type="dxa"/>
          </w:tcPr>
          <w:p w:rsidR="00663C54" w:rsidRDefault="00663C54">
            <w:pPr>
              <w:pStyle w:val="ConsPlusNormal"/>
              <w:jc w:val="center"/>
            </w:pPr>
            <w:r>
              <w:t>Ответственные исполнители</w:t>
            </w:r>
          </w:p>
        </w:tc>
      </w:tr>
      <w:tr w:rsidR="00663C54">
        <w:tc>
          <w:tcPr>
            <w:tcW w:w="696" w:type="dxa"/>
          </w:tcPr>
          <w:p w:rsidR="00663C54" w:rsidRDefault="00663C54">
            <w:pPr>
              <w:pStyle w:val="ConsPlusNormal"/>
              <w:outlineLvl w:val="3"/>
            </w:pPr>
            <w:r>
              <w:t>1.</w:t>
            </w:r>
          </w:p>
        </w:tc>
        <w:tc>
          <w:tcPr>
            <w:tcW w:w="12884" w:type="dxa"/>
            <w:gridSpan w:val="5"/>
          </w:tcPr>
          <w:p w:rsidR="00663C54" w:rsidRDefault="00663C54">
            <w:pPr>
              <w:pStyle w:val="ConsPlusNormal"/>
            </w:pPr>
            <w:r>
              <w:t>Инженерное обеспечение</w:t>
            </w:r>
          </w:p>
        </w:tc>
      </w:tr>
      <w:tr w:rsidR="00663C54">
        <w:tc>
          <w:tcPr>
            <w:tcW w:w="696" w:type="dxa"/>
          </w:tcPr>
          <w:p w:rsidR="00663C54" w:rsidRDefault="00663C54">
            <w:pPr>
              <w:pStyle w:val="ConsPlusNormal"/>
            </w:pPr>
            <w:r>
              <w:t>1.1.</w:t>
            </w:r>
          </w:p>
        </w:tc>
        <w:tc>
          <w:tcPr>
            <w:tcW w:w="3855" w:type="dxa"/>
          </w:tcPr>
          <w:p w:rsidR="00663C54" w:rsidRDefault="00663C54">
            <w:pPr>
              <w:pStyle w:val="ConsPlusNormal"/>
            </w:pPr>
            <w:r>
              <w:t>Система водоснабжения</w:t>
            </w:r>
          </w:p>
        </w:tc>
        <w:tc>
          <w:tcPr>
            <w:tcW w:w="1757" w:type="dxa"/>
          </w:tcPr>
          <w:p w:rsidR="00663C54" w:rsidRDefault="00663C54">
            <w:pPr>
              <w:pStyle w:val="ConsPlusNormal"/>
            </w:pPr>
            <w:r>
              <w:t>Период 12 месяцев</w:t>
            </w:r>
          </w:p>
        </w:tc>
        <w:tc>
          <w:tcPr>
            <w:tcW w:w="2041" w:type="dxa"/>
          </w:tcPr>
          <w:p w:rsidR="00663C54" w:rsidRDefault="00663C54">
            <w:pPr>
              <w:pStyle w:val="ConsPlusNormal"/>
            </w:pPr>
            <w:r>
              <w:t>Нет данных</w:t>
            </w:r>
          </w:p>
        </w:tc>
        <w:tc>
          <w:tcPr>
            <w:tcW w:w="2340" w:type="dxa"/>
          </w:tcPr>
          <w:p w:rsidR="00663C54" w:rsidRDefault="00663C54">
            <w:pPr>
              <w:pStyle w:val="ConsPlusNormal"/>
            </w:pPr>
            <w:r>
              <w:t>Обеспечение производства ресурсом на период строительства и реализации проекта</w:t>
            </w:r>
          </w:p>
        </w:tc>
        <w:tc>
          <w:tcPr>
            <w:tcW w:w="2891" w:type="dxa"/>
          </w:tcPr>
          <w:p w:rsidR="00663C54" w:rsidRDefault="00663C54">
            <w:pPr>
              <w:pStyle w:val="ConsPlusNormal"/>
            </w:pPr>
            <w:r>
              <w:t>МО + Минтэк</w:t>
            </w:r>
          </w:p>
        </w:tc>
      </w:tr>
      <w:tr w:rsidR="00663C54">
        <w:tc>
          <w:tcPr>
            <w:tcW w:w="696" w:type="dxa"/>
          </w:tcPr>
          <w:p w:rsidR="00663C54" w:rsidRDefault="00663C54">
            <w:pPr>
              <w:pStyle w:val="ConsPlusNormal"/>
            </w:pPr>
            <w:r>
              <w:t>1.2.</w:t>
            </w:r>
          </w:p>
        </w:tc>
        <w:tc>
          <w:tcPr>
            <w:tcW w:w="3855" w:type="dxa"/>
          </w:tcPr>
          <w:p w:rsidR="00663C54" w:rsidRDefault="00663C54">
            <w:pPr>
              <w:pStyle w:val="ConsPlusNormal"/>
            </w:pPr>
            <w:r>
              <w:t>Топливное обеспечение</w:t>
            </w:r>
          </w:p>
        </w:tc>
        <w:tc>
          <w:tcPr>
            <w:tcW w:w="1757" w:type="dxa"/>
          </w:tcPr>
          <w:p w:rsidR="00663C54" w:rsidRDefault="00663C54">
            <w:pPr>
              <w:pStyle w:val="ConsPlusNormal"/>
            </w:pPr>
            <w:r>
              <w:t>Период 12 месяцев</w:t>
            </w:r>
          </w:p>
        </w:tc>
        <w:tc>
          <w:tcPr>
            <w:tcW w:w="2041" w:type="dxa"/>
          </w:tcPr>
          <w:p w:rsidR="00663C54" w:rsidRDefault="00663C54">
            <w:pPr>
              <w:pStyle w:val="ConsPlusNormal"/>
            </w:pPr>
            <w:r>
              <w:t>Нет данных</w:t>
            </w:r>
          </w:p>
        </w:tc>
        <w:tc>
          <w:tcPr>
            <w:tcW w:w="2340" w:type="dxa"/>
          </w:tcPr>
          <w:p w:rsidR="00663C54" w:rsidRDefault="00663C54">
            <w:pPr>
              <w:pStyle w:val="ConsPlusNormal"/>
            </w:pPr>
            <w:r>
              <w:t>-"-</w:t>
            </w:r>
          </w:p>
        </w:tc>
        <w:tc>
          <w:tcPr>
            <w:tcW w:w="2891" w:type="dxa"/>
          </w:tcPr>
          <w:p w:rsidR="00663C54" w:rsidRDefault="00663C54">
            <w:pPr>
              <w:pStyle w:val="ConsPlusNormal"/>
            </w:pPr>
            <w:r>
              <w:t>МО + министерство жилищно-коммунального хозяйства Сахалинской области</w:t>
            </w:r>
          </w:p>
        </w:tc>
      </w:tr>
      <w:tr w:rsidR="00663C54">
        <w:tc>
          <w:tcPr>
            <w:tcW w:w="696" w:type="dxa"/>
          </w:tcPr>
          <w:p w:rsidR="00663C54" w:rsidRDefault="00663C54">
            <w:pPr>
              <w:pStyle w:val="ConsPlusNormal"/>
            </w:pPr>
            <w:r>
              <w:t>1.3.</w:t>
            </w:r>
          </w:p>
        </w:tc>
        <w:tc>
          <w:tcPr>
            <w:tcW w:w="3855" w:type="dxa"/>
          </w:tcPr>
          <w:p w:rsidR="00663C54" w:rsidRDefault="00663C54">
            <w:pPr>
              <w:pStyle w:val="ConsPlusNormal"/>
            </w:pPr>
            <w:r>
              <w:t>Электрофикация карьера</w:t>
            </w:r>
          </w:p>
        </w:tc>
        <w:tc>
          <w:tcPr>
            <w:tcW w:w="1757" w:type="dxa"/>
          </w:tcPr>
          <w:p w:rsidR="00663C54" w:rsidRDefault="00663C54">
            <w:pPr>
              <w:pStyle w:val="ConsPlusNormal"/>
            </w:pPr>
            <w:r>
              <w:t>Период 12 месяцев</w:t>
            </w:r>
          </w:p>
        </w:tc>
        <w:tc>
          <w:tcPr>
            <w:tcW w:w="2041" w:type="dxa"/>
          </w:tcPr>
          <w:p w:rsidR="00663C54" w:rsidRDefault="00663C54">
            <w:pPr>
              <w:pStyle w:val="ConsPlusNormal"/>
            </w:pPr>
            <w:r>
              <w:t>Нет данных</w:t>
            </w:r>
          </w:p>
        </w:tc>
        <w:tc>
          <w:tcPr>
            <w:tcW w:w="2340" w:type="dxa"/>
          </w:tcPr>
          <w:p w:rsidR="00663C54" w:rsidRDefault="00663C54">
            <w:pPr>
              <w:pStyle w:val="ConsPlusNormal"/>
            </w:pPr>
            <w:r>
              <w:t>-"-</w:t>
            </w:r>
          </w:p>
        </w:tc>
        <w:tc>
          <w:tcPr>
            <w:tcW w:w="2891" w:type="dxa"/>
          </w:tcPr>
          <w:p w:rsidR="00663C54" w:rsidRDefault="00663C54">
            <w:pPr>
              <w:pStyle w:val="ConsPlusNormal"/>
            </w:pPr>
            <w:r>
              <w:t>МО + Минтэк</w:t>
            </w:r>
          </w:p>
        </w:tc>
      </w:tr>
      <w:tr w:rsidR="00663C54">
        <w:tc>
          <w:tcPr>
            <w:tcW w:w="696" w:type="dxa"/>
          </w:tcPr>
          <w:p w:rsidR="00663C54" w:rsidRDefault="00663C54">
            <w:pPr>
              <w:pStyle w:val="ConsPlusNormal"/>
            </w:pPr>
            <w:r>
              <w:t>1.4.</w:t>
            </w:r>
          </w:p>
        </w:tc>
        <w:tc>
          <w:tcPr>
            <w:tcW w:w="3855" w:type="dxa"/>
          </w:tcPr>
          <w:p w:rsidR="00663C54" w:rsidRDefault="00663C54">
            <w:pPr>
              <w:pStyle w:val="ConsPlusNormal"/>
            </w:pPr>
            <w:r>
              <w:t>Дорожно-транспортная сеть</w:t>
            </w:r>
          </w:p>
        </w:tc>
        <w:tc>
          <w:tcPr>
            <w:tcW w:w="1757" w:type="dxa"/>
          </w:tcPr>
          <w:p w:rsidR="00663C54" w:rsidRDefault="00663C54">
            <w:pPr>
              <w:pStyle w:val="ConsPlusNormal"/>
            </w:pPr>
            <w:r>
              <w:t>Период 12 месяцев</w:t>
            </w:r>
          </w:p>
        </w:tc>
        <w:tc>
          <w:tcPr>
            <w:tcW w:w="2041" w:type="dxa"/>
          </w:tcPr>
          <w:p w:rsidR="00663C54" w:rsidRDefault="00663C54">
            <w:pPr>
              <w:pStyle w:val="ConsPlusNormal"/>
            </w:pPr>
            <w:r>
              <w:t>300,0</w:t>
            </w:r>
          </w:p>
        </w:tc>
        <w:tc>
          <w:tcPr>
            <w:tcW w:w="2340" w:type="dxa"/>
          </w:tcPr>
          <w:p w:rsidR="00663C54" w:rsidRDefault="00663C54">
            <w:pPr>
              <w:pStyle w:val="ConsPlusNormal"/>
            </w:pPr>
            <w:r>
              <w:t>-"-</w:t>
            </w:r>
          </w:p>
        </w:tc>
        <w:tc>
          <w:tcPr>
            <w:tcW w:w="2891" w:type="dxa"/>
          </w:tcPr>
          <w:p w:rsidR="00663C54" w:rsidRDefault="00663C54">
            <w:pPr>
              <w:pStyle w:val="ConsPlusNormal"/>
            </w:pPr>
            <w:r>
              <w:t>МО + Минтранс</w:t>
            </w:r>
          </w:p>
        </w:tc>
      </w:tr>
      <w:tr w:rsidR="00663C54">
        <w:tc>
          <w:tcPr>
            <w:tcW w:w="696" w:type="dxa"/>
          </w:tcPr>
          <w:p w:rsidR="00663C54" w:rsidRDefault="00663C54">
            <w:pPr>
              <w:pStyle w:val="ConsPlusNormal"/>
              <w:outlineLvl w:val="3"/>
            </w:pPr>
            <w:r>
              <w:t>2.</w:t>
            </w:r>
          </w:p>
        </w:tc>
        <w:tc>
          <w:tcPr>
            <w:tcW w:w="12884" w:type="dxa"/>
            <w:gridSpan w:val="5"/>
          </w:tcPr>
          <w:p w:rsidR="00663C54" w:rsidRDefault="00663C54">
            <w:pPr>
              <w:pStyle w:val="ConsPlusNormal"/>
            </w:pPr>
            <w:r>
              <w:t>Кадровое обеспечение</w:t>
            </w:r>
          </w:p>
        </w:tc>
      </w:tr>
      <w:tr w:rsidR="00663C54">
        <w:tc>
          <w:tcPr>
            <w:tcW w:w="696" w:type="dxa"/>
          </w:tcPr>
          <w:p w:rsidR="00663C54" w:rsidRDefault="00663C54">
            <w:pPr>
              <w:pStyle w:val="ConsPlusNormal"/>
            </w:pPr>
            <w:r>
              <w:t>2.1.</w:t>
            </w:r>
          </w:p>
        </w:tc>
        <w:tc>
          <w:tcPr>
            <w:tcW w:w="3855" w:type="dxa"/>
          </w:tcPr>
          <w:p w:rsidR="00663C54" w:rsidRDefault="00663C54">
            <w:pPr>
              <w:pStyle w:val="ConsPlusNormal"/>
            </w:pPr>
            <w:r>
              <w:t xml:space="preserve">Обучение с отрывом от производства и без отрыва от производства по специальностям: сварщики, механики по трубопроводам, инструментальщики, электрики, операторы по оборудованию, </w:t>
            </w:r>
            <w:r>
              <w:lastRenderedPageBreak/>
              <w:t>персонал лабораторий</w:t>
            </w:r>
          </w:p>
        </w:tc>
        <w:tc>
          <w:tcPr>
            <w:tcW w:w="1757" w:type="dxa"/>
          </w:tcPr>
          <w:p w:rsidR="00663C54" w:rsidRDefault="00663C54">
            <w:pPr>
              <w:pStyle w:val="ConsPlusNormal"/>
            </w:pPr>
            <w:r>
              <w:lastRenderedPageBreak/>
              <w:t>Постоянно</w:t>
            </w:r>
          </w:p>
        </w:tc>
        <w:tc>
          <w:tcPr>
            <w:tcW w:w="2041" w:type="dxa"/>
          </w:tcPr>
          <w:p w:rsidR="00663C54" w:rsidRDefault="00663C54">
            <w:pPr>
              <w:pStyle w:val="ConsPlusNormal"/>
            </w:pPr>
            <w:r>
              <w:t>Нет данных</w:t>
            </w:r>
          </w:p>
        </w:tc>
        <w:tc>
          <w:tcPr>
            <w:tcW w:w="2340" w:type="dxa"/>
          </w:tcPr>
          <w:p w:rsidR="00663C54" w:rsidRDefault="00663C54">
            <w:pPr>
              <w:pStyle w:val="ConsPlusNormal"/>
            </w:pPr>
            <w:r>
              <w:t>Подготовка квалифицированных кадров для производства, открытие новых рабочих мест</w:t>
            </w:r>
          </w:p>
        </w:tc>
        <w:tc>
          <w:tcPr>
            <w:tcW w:w="2891" w:type="dxa"/>
          </w:tcPr>
          <w:p w:rsidR="00663C54" w:rsidRDefault="00663C54">
            <w:pPr>
              <w:pStyle w:val="ConsPlusNormal"/>
            </w:pPr>
            <w:r>
              <w:t>Инициатор инвестпроекта + Минобр</w:t>
            </w:r>
          </w:p>
        </w:tc>
      </w:tr>
      <w:tr w:rsidR="00663C54">
        <w:tc>
          <w:tcPr>
            <w:tcW w:w="696" w:type="dxa"/>
          </w:tcPr>
          <w:p w:rsidR="00663C54" w:rsidRDefault="00663C54">
            <w:pPr>
              <w:pStyle w:val="ConsPlusNormal"/>
            </w:pPr>
            <w:r>
              <w:t>2.2.</w:t>
            </w:r>
          </w:p>
        </w:tc>
        <w:tc>
          <w:tcPr>
            <w:tcW w:w="3855" w:type="dxa"/>
          </w:tcPr>
          <w:p w:rsidR="00663C54" w:rsidRDefault="00663C54">
            <w:pPr>
              <w:pStyle w:val="ConsPlusNormal"/>
            </w:pPr>
            <w:r>
              <w:t>Программы переобучения кадров</w:t>
            </w:r>
          </w:p>
        </w:tc>
        <w:tc>
          <w:tcPr>
            <w:tcW w:w="1757" w:type="dxa"/>
          </w:tcPr>
          <w:p w:rsidR="00663C54" w:rsidRDefault="00663C54">
            <w:pPr>
              <w:pStyle w:val="ConsPlusNormal"/>
            </w:pPr>
            <w:r>
              <w:t>Постоянно</w:t>
            </w:r>
          </w:p>
        </w:tc>
        <w:tc>
          <w:tcPr>
            <w:tcW w:w="2041" w:type="dxa"/>
          </w:tcPr>
          <w:p w:rsidR="00663C54" w:rsidRDefault="00663C54">
            <w:pPr>
              <w:pStyle w:val="ConsPlusNormal"/>
            </w:pPr>
            <w:r>
              <w:t>Нет данных</w:t>
            </w:r>
          </w:p>
        </w:tc>
        <w:tc>
          <w:tcPr>
            <w:tcW w:w="2340" w:type="dxa"/>
          </w:tcPr>
          <w:p w:rsidR="00663C54" w:rsidRDefault="00663C54">
            <w:pPr>
              <w:pStyle w:val="ConsPlusNormal"/>
            </w:pPr>
            <w:r>
              <w:t>-"-</w:t>
            </w:r>
          </w:p>
        </w:tc>
        <w:tc>
          <w:tcPr>
            <w:tcW w:w="2891" w:type="dxa"/>
          </w:tcPr>
          <w:p w:rsidR="00663C54" w:rsidRDefault="00663C54">
            <w:pPr>
              <w:pStyle w:val="ConsPlusNormal"/>
            </w:pPr>
            <w:r>
              <w:t>Инициатор инвестпроекта</w:t>
            </w:r>
          </w:p>
        </w:tc>
      </w:tr>
      <w:tr w:rsidR="00663C54">
        <w:tc>
          <w:tcPr>
            <w:tcW w:w="696" w:type="dxa"/>
          </w:tcPr>
          <w:p w:rsidR="00663C54" w:rsidRDefault="00663C54">
            <w:pPr>
              <w:pStyle w:val="ConsPlusNormal"/>
              <w:outlineLvl w:val="3"/>
            </w:pPr>
            <w:r>
              <w:t>3.</w:t>
            </w:r>
          </w:p>
        </w:tc>
        <w:tc>
          <w:tcPr>
            <w:tcW w:w="12884" w:type="dxa"/>
            <w:gridSpan w:val="5"/>
          </w:tcPr>
          <w:p w:rsidR="00663C54" w:rsidRDefault="00663C54">
            <w:pPr>
              <w:pStyle w:val="ConsPlusNormal"/>
            </w:pPr>
            <w:r>
              <w:t>Основные мероприятия по капитальным затратам</w:t>
            </w:r>
          </w:p>
        </w:tc>
      </w:tr>
      <w:tr w:rsidR="00663C54">
        <w:tc>
          <w:tcPr>
            <w:tcW w:w="696" w:type="dxa"/>
          </w:tcPr>
          <w:p w:rsidR="00663C54" w:rsidRDefault="00663C54">
            <w:pPr>
              <w:pStyle w:val="ConsPlusNormal"/>
            </w:pPr>
            <w:r>
              <w:t>3.1.</w:t>
            </w:r>
          </w:p>
        </w:tc>
        <w:tc>
          <w:tcPr>
            <w:tcW w:w="3855" w:type="dxa"/>
          </w:tcPr>
          <w:p w:rsidR="00663C54" w:rsidRDefault="00663C54">
            <w:pPr>
              <w:pStyle w:val="ConsPlusNormal"/>
            </w:pPr>
            <w:r>
              <w:t>Приобретение или долгосрочная аренда земельного участка под производство</w:t>
            </w:r>
          </w:p>
        </w:tc>
        <w:tc>
          <w:tcPr>
            <w:tcW w:w="1757" w:type="dxa"/>
          </w:tcPr>
          <w:p w:rsidR="00663C54" w:rsidRDefault="00663C54">
            <w:pPr>
              <w:pStyle w:val="ConsPlusNormal"/>
            </w:pPr>
            <w:r>
              <w:t>3 - 6 месяцев</w:t>
            </w:r>
          </w:p>
        </w:tc>
        <w:tc>
          <w:tcPr>
            <w:tcW w:w="2041" w:type="dxa"/>
          </w:tcPr>
          <w:p w:rsidR="00663C54" w:rsidRDefault="00663C54">
            <w:pPr>
              <w:pStyle w:val="ConsPlusNormal"/>
            </w:pPr>
            <w:r>
              <w:t>По результатам</w:t>
            </w:r>
          </w:p>
        </w:tc>
        <w:tc>
          <w:tcPr>
            <w:tcW w:w="2340" w:type="dxa"/>
          </w:tcPr>
          <w:p w:rsidR="00663C54" w:rsidRDefault="00663C54">
            <w:pPr>
              <w:pStyle w:val="ConsPlusNormal"/>
            </w:pPr>
            <w:r>
              <w:t>Получение земельного участка</w:t>
            </w:r>
          </w:p>
        </w:tc>
        <w:tc>
          <w:tcPr>
            <w:tcW w:w="2891" w:type="dxa"/>
          </w:tcPr>
          <w:p w:rsidR="00663C54" w:rsidRDefault="00663C54">
            <w:pPr>
              <w:pStyle w:val="ConsPlusNormal"/>
            </w:pPr>
            <w:r>
              <w:t>Инициатор инвестпроекта</w:t>
            </w:r>
          </w:p>
        </w:tc>
      </w:tr>
      <w:tr w:rsidR="00663C54">
        <w:tc>
          <w:tcPr>
            <w:tcW w:w="696" w:type="dxa"/>
          </w:tcPr>
          <w:p w:rsidR="00663C54" w:rsidRDefault="00663C54">
            <w:pPr>
              <w:pStyle w:val="ConsPlusNormal"/>
            </w:pPr>
            <w:r>
              <w:t>3.2.</w:t>
            </w:r>
          </w:p>
        </w:tc>
        <w:tc>
          <w:tcPr>
            <w:tcW w:w="3855" w:type="dxa"/>
          </w:tcPr>
          <w:p w:rsidR="00663C54" w:rsidRDefault="00663C54">
            <w:pPr>
              <w:pStyle w:val="ConsPlusNormal"/>
            </w:pPr>
            <w:r>
              <w:t>Проектирование + подготовка</w:t>
            </w:r>
          </w:p>
        </w:tc>
        <w:tc>
          <w:tcPr>
            <w:tcW w:w="1757" w:type="dxa"/>
          </w:tcPr>
          <w:p w:rsidR="00663C54" w:rsidRDefault="00663C54">
            <w:pPr>
              <w:pStyle w:val="ConsPlusNormal"/>
            </w:pPr>
            <w:r>
              <w:t>12 месяцев</w:t>
            </w:r>
          </w:p>
        </w:tc>
        <w:tc>
          <w:tcPr>
            <w:tcW w:w="2041" w:type="dxa"/>
          </w:tcPr>
          <w:p w:rsidR="00663C54" w:rsidRDefault="00663C54">
            <w:pPr>
              <w:pStyle w:val="ConsPlusNormal"/>
            </w:pPr>
            <w:r>
              <w:t>300,0 (ориентировочно)</w:t>
            </w:r>
          </w:p>
        </w:tc>
        <w:tc>
          <w:tcPr>
            <w:tcW w:w="2340" w:type="dxa"/>
          </w:tcPr>
          <w:p w:rsidR="00663C54" w:rsidRDefault="00663C54">
            <w:pPr>
              <w:pStyle w:val="ConsPlusNormal"/>
            </w:pPr>
            <w:r>
              <w:t>Подготовка проекта</w:t>
            </w:r>
          </w:p>
        </w:tc>
        <w:tc>
          <w:tcPr>
            <w:tcW w:w="2891" w:type="dxa"/>
          </w:tcPr>
          <w:p w:rsidR="00663C54" w:rsidRDefault="00663C54">
            <w:pPr>
              <w:pStyle w:val="ConsPlusNormal"/>
            </w:pPr>
            <w:r>
              <w:t>Инициатор инвестпроекта</w:t>
            </w:r>
          </w:p>
        </w:tc>
      </w:tr>
      <w:tr w:rsidR="00663C54">
        <w:tc>
          <w:tcPr>
            <w:tcW w:w="696" w:type="dxa"/>
          </w:tcPr>
          <w:p w:rsidR="00663C54" w:rsidRDefault="00663C54">
            <w:pPr>
              <w:pStyle w:val="ConsPlusNormal"/>
            </w:pPr>
            <w:r>
              <w:t>3.3.</w:t>
            </w:r>
          </w:p>
        </w:tc>
        <w:tc>
          <w:tcPr>
            <w:tcW w:w="3855" w:type="dxa"/>
          </w:tcPr>
          <w:p w:rsidR="00663C54" w:rsidRDefault="00663C54">
            <w:pPr>
              <w:pStyle w:val="ConsPlusNormal"/>
            </w:pPr>
            <w:r>
              <w:t>Разработка карьера</w:t>
            </w:r>
          </w:p>
        </w:tc>
        <w:tc>
          <w:tcPr>
            <w:tcW w:w="1757" w:type="dxa"/>
          </w:tcPr>
          <w:p w:rsidR="00663C54" w:rsidRDefault="00663C54">
            <w:pPr>
              <w:pStyle w:val="ConsPlusNormal"/>
            </w:pPr>
            <w:r>
              <w:t>24 месяца</w:t>
            </w:r>
          </w:p>
        </w:tc>
        <w:tc>
          <w:tcPr>
            <w:tcW w:w="2041" w:type="dxa"/>
          </w:tcPr>
          <w:p w:rsidR="00663C54" w:rsidRDefault="00663C54">
            <w:pPr>
              <w:pStyle w:val="ConsPlusNormal"/>
            </w:pPr>
            <w:r>
              <w:t>По результатам проектирования</w:t>
            </w:r>
          </w:p>
        </w:tc>
        <w:tc>
          <w:tcPr>
            <w:tcW w:w="2340" w:type="dxa"/>
          </w:tcPr>
          <w:p w:rsidR="00663C54" w:rsidRDefault="00663C54">
            <w:pPr>
              <w:pStyle w:val="ConsPlusNormal"/>
            </w:pPr>
            <w:r>
              <w:t>Получение сырьевой базы для производства</w:t>
            </w:r>
          </w:p>
        </w:tc>
        <w:tc>
          <w:tcPr>
            <w:tcW w:w="2891" w:type="dxa"/>
          </w:tcPr>
          <w:p w:rsidR="00663C54" w:rsidRDefault="00663C54">
            <w:pPr>
              <w:pStyle w:val="ConsPlusNormal"/>
            </w:pPr>
            <w:r>
              <w:t>Инициатор инвестпроекта</w:t>
            </w:r>
          </w:p>
        </w:tc>
      </w:tr>
      <w:tr w:rsidR="00663C54">
        <w:tc>
          <w:tcPr>
            <w:tcW w:w="696" w:type="dxa"/>
          </w:tcPr>
          <w:p w:rsidR="00663C54" w:rsidRDefault="00663C54">
            <w:pPr>
              <w:pStyle w:val="ConsPlusNormal"/>
            </w:pPr>
            <w:r>
              <w:t>3.4.</w:t>
            </w:r>
          </w:p>
        </w:tc>
        <w:tc>
          <w:tcPr>
            <w:tcW w:w="3855" w:type="dxa"/>
          </w:tcPr>
          <w:p w:rsidR="00663C54" w:rsidRDefault="00663C54">
            <w:pPr>
              <w:pStyle w:val="ConsPlusNormal"/>
            </w:pPr>
            <w:r>
              <w:t>Инженерно-дорожная инфраструктура</w:t>
            </w:r>
          </w:p>
        </w:tc>
        <w:tc>
          <w:tcPr>
            <w:tcW w:w="1757" w:type="dxa"/>
          </w:tcPr>
          <w:p w:rsidR="00663C54" w:rsidRDefault="00663C54">
            <w:pPr>
              <w:pStyle w:val="ConsPlusNormal"/>
            </w:pPr>
            <w:r>
              <w:t>12 месяцев</w:t>
            </w:r>
          </w:p>
        </w:tc>
        <w:tc>
          <w:tcPr>
            <w:tcW w:w="2041" w:type="dxa"/>
          </w:tcPr>
          <w:p w:rsidR="00663C54" w:rsidRDefault="00663C54">
            <w:pPr>
              <w:pStyle w:val="ConsPlusNormal"/>
            </w:pPr>
            <w:r>
              <w:t>1500,0 (ориентировочно)</w:t>
            </w:r>
          </w:p>
        </w:tc>
        <w:tc>
          <w:tcPr>
            <w:tcW w:w="2340" w:type="dxa"/>
          </w:tcPr>
          <w:p w:rsidR="00663C54" w:rsidRDefault="00663C54">
            <w:pPr>
              <w:pStyle w:val="ConsPlusNormal"/>
            </w:pPr>
            <w:r>
              <w:t>Обеспечение производства транспортной инфраструктурой</w:t>
            </w:r>
          </w:p>
        </w:tc>
        <w:tc>
          <w:tcPr>
            <w:tcW w:w="2891" w:type="dxa"/>
          </w:tcPr>
          <w:p w:rsidR="00663C54" w:rsidRDefault="00663C54">
            <w:pPr>
              <w:pStyle w:val="ConsPlusNormal"/>
            </w:pPr>
            <w:r>
              <w:t>Инициатор инвестпроекта</w:t>
            </w:r>
          </w:p>
        </w:tc>
      </w:tr>
      <w:tr w:rsidR="00663C54">
        <w:tc>
          <w:tcPr>
            <w:tcW w:w="696" w:type="dxa"/>
          </w:tcPr>
          <w:p w:rsidR="00663C54" w:rsidRDefault="00663C54">
            <w:pPr>
              <w:pStyle w:val="ConsPlusNormal"/>
            </w:pPr>
            <w:r>
              <w:t>3.5.</w:t>
            </w:r>
          </w:p>
        </w:tc>
        <w:tc>
          <w:tcPr>
            <w:tcW w:w="3855" w:type="dxa"/>
          </w:tcPr>
          <w:p w:rsidR="00663C54" w:rsidRDefault="00663C54">
            <w:pPr>
              <w:pStyle w:val="ConsPlusNormal"/>
            </w:pPr>
            <w:r>
              <w:t>Строительно-монтажные работы</w:t>
            </w:r>
          </w:p>
        </w:tc>
        <w:tc>
          <w:tcPr>
            <w:tcW w:w="1757" w:type="dxa"/>
          </w:tcPr>
          <w:p w:rsidR="00663C54" w:rsidRDefault="00663C54">
            <w:pPr>
              <w:pStyle w:val="ConsPlusNormal"/>
            </w:pPr>
            <w:r>
              <w:t>36 месяцев</w:t>
            </w:r>
          </w:p>
        </w:tc>
        <w:tc>
          <w:tcPr>
            <w:tcW w:w="2041" w:type="dxa"/>
          </w:tcPr>
          <w:p w:rsidR="00663C54" w:rsidRDefault="00663C54">
            <w:pPr>
              <w:pStyle w:val="ConsPlusNormal"/>
            </w:pPr>
            <w:r>
              <w:t>5800,0 (ориентировочно)</w:t>
            </w:r>
          </w:p>
        </w:tc>
        <w:tc>
          <w:tcPr>
            <w:tcW w:w="2340" w:type="dxa"/>
          </w:tcPr>
          <w:p w:rsidR="00663C54" w:rsidRDefault="00663C54">
            <w:pPr>
              <w:pStyle w:val="ConsPlusNormal"/>
            </w:pPr>
            <w:r>
              <w:t>Строительство основных и вспомогательных зданий и сооружений</w:t>
            </w:r>
          </w:p>
        </w:tc>
        <w:tc>
          <w:tcPr>
            <w:tcW w:w="2891" w:type="dxa"/>
          </w:tcPr>
          <w:p w:rsidR="00663C54" w:rsidRDefault="00663C54">
            <w:pPr>
              <w:pStyle w:val="ConsPlusNormal"/>
            </w:pPr>
            <w:r>
              <w:t>Инициатор инвестпроекта</w:t>
            </w:r>
          </w:p>
        </w:tc>
      </w:tr>
      <w:tr w:rsidR="00663C54">
        <w:tc>
          <w:tcPr>
            <w:tcW w:w="696" w:type="dxa"/>
          </w:tcPr>
          <w:p w:rsidR="00663C54" w:rsidRDefault="00663C54">
            <w:pPr>
              <w:pStyle w:val="ConsPlusNormal"/>
            </w:pPr>
            <w:r>
              <w:t>3.6.</w:t>
            </w:r>
          </w:p>
        </w:tc>
        <w:tc>
          <w:tcPr>
            <w:tcW w:w="3855" w:type="dxa"/>
          </w:tcPr>
          <w:p w:rsidR="00663C54" w:rsidRDefault="00663C54">
            <w:pPr>
              <w:pStyle w:val="ConsPlusNormal"/>
            </w:pPr>
            <w:r>
              <w:t>Затраты на оборудование</w:t>
            </w:r>
          </w:p>
        </w:tc>
        <w:tc>
          <w:tcPr>
            <w:tcW w:w="1757" w:type="dxa"/>
          </w:tcPr>
          <w:p w:rsidR="00663C54" w:rsidRDefault="00663C54">
            <w:pPr>
              <w:pStyle w:val="ConsPlusNormal"/>
            </w:pPr>
            <w:r>
              <w:t>Одновременно с СМР</w:t>
            </w:r>
          </w:p>
        </w:tc>
        <w:tc>
          <w:tcPr>
            <w:tcW w:w="2041" w:type="dxa"/>
          </w:tcPr>
          <w:p w:rsidR="00663C54" w:rsidRDefault="00663C54">
            <w:pPr>
              <w:pStyle w:val="ConsPlusNormal"/>
            </w:pPr>
            <w:r>
              <w:t>3700,0</w:t>
            </w:r>
          </w:p>
        </w:tc>
        <w:tc>
          <w:tcPr>
            <w:tcW w:w="2340" w:type="dxa"/>
          </w:tcPr>
          <w:p w:rsidR="00663C54" w:rsidRDefault="00663C54">
            <w:pPr>
              <w:pStyle w:val="ConsPlusNormal"/>
            </w:pPr>
            <w:r>
              <w:t>Приобретение оборудования для производства</w:t>
            </w:r>
          </w:p>
        </w:tc>
        <w:tc>
          <w:tcPr>
            <w:tcW w:w="2891" w:type="dxa"/>
          </w:tcPr>
          <w:p w:rsidR="00663C54" w:rsidRDefault="00663C54">
            <w:pPr>
              <w:pStyle w:val="ConsPlusNormal"/>
            </w:pPr>
            <w:r>
              <w:t>Инициатор инвестпроекта</w:t>
            </w:r>
          </w:p>
        </w:tc>
      </w:tr>
      <w:tr w:rsidR="00663C54">
        <w:tc>
          <w:tcPr>
            <w:tcW w:w="696" w:type="dxa"/>
          </w:tcPr>
          <w:p w:rsidR="00663C54" w:rsidRDefault="00663C54">
            <w:pPr>
              <w:pStyle w:val="ConsPlusNormal"/>
            </w:pPr>
            <w:r>
              <w:t>3.7.</w:t>
            </w:r>
          </w:p>
        </w:tc>
        <w:tc>
          <w:tcPr>
            <w:tcW w:w="3855" w:type="dxa"/>
          </w:tcPr>
          <w:p w:rsidR="00663C54" w:rsidRDefault="00663C54">
            <w:pPr>
              <w:pStyle w:val="ConsPlusNormal"/>
            </w:pPr>
            <w:r>
              <w:t>Природно-охранные мероприятия</w:t>
            </w:r>
          </w:p>
        </w:tc>
        <w:tc>
          <w:tcPr>
            <w:tcW w:w="1757" w:type="dxa"/>
          </w:tcPr>
          <w:p w:rsidR="00663C54" w:rsidRDefault="00663C54">
            <w:pPr>
              <w:pStyle w:val="ConsPlusNormal"/>
            </w:pPr>
          </w:p>
        </w:tc>
        <w:tc>
          <w:tcPr>
            <w:tcW w:w="2041" w:type="dxa"/>
          </w:tcPr>
          <w:p w:rsidR="00663C54" w:rsidRDefault="00663C54">
            <w:pPr>
              <w:pStyle w:val="ConsPlusNormal"/>
            </w:pPr>
            <w:r>
              <w:t>320,0 (ориентировочно)</w:t>
            </w:r>
          </w:p>
        </w:tc>
        <w:tc>
          <w:tcPr>
            <w:tcW w:w="2340" w:type="dxa"/>
          </w:tcPr>
          <w:p w:rsidR="00663C54" w:rsidRDefault="00663C54">
            <w:pPr>
              <w:pStyle w:val="ConsPlusNormal"/>
            </w:pPr>
            <w:r>
              <w:t>Выполнение требований нормативных актов</w:t>
            </w:r>
          </w:p>
        </w:tc>
        <w:tc>
          <w:tcPr>
            <w:tcW w:w="2891" w:type="dxa"/>
          </w:tcPr>
          <w:p w:rsidR="00663C54" w:rsidRDefault="00663C54">
            <w:pPr>
              <w:pStyle w:val="ConsPlusNormal"/>
            </w:pPr>
            <w:r>
              <w:t>Инициатор инвестпроекта</w:t>
            </w:r>
          </w:p>
        </w:tc>
      </w:tr>
      <w:tr w:rsidR="00663C54">
        <w:tc>
          <w:tcPr>
            <w:tcW w:w="696" w:type="dxa"/>
          </w:tcPr>
          <w:p w:rsidR="00663C54" w:rsidRDefault="00663C54">
            <w:pPr>
              <w:pStyle w:val="ConsPlusNormal"/>
            </w:pPr>
            <w:r>
              <w:t>3.8.</w:t>
            </w:r>
          </w:p>
        </w:tc>
        <w:tc>
          <w:tcPr>
            <w:tcW w:w="3855" w:type="dxa"/>
          </w:tcPr>
          <w:p w:rsidR="00663C54" w:rsidRDefault="00663C54">
            <w:pPr>
              <w:pStyle w:val="ConsPlusNormal"/>
            </w:pPr>
            <w:r>
              <w:t>Приобретение автотранспортных средств</w:t>
            </w:r>
          </w:p>
        </w:tc>
        <w:tc>
          <w:tcPr>
            <w:tcW w:w="1757" w:type="dxa"/>
          </w:tcPr>
          <w:p w:rsidR="00663C54" w:rsidRDefault="00663C54">
            <w:pPr>
              <w:pStyle w:val="ConsPlusNormal"/>
            </w:pPr>
            <w:r>
              <w:t>Одновременно с СМР</w:t>
            </w:r>
          </w:p>
        </w:tc>
        <w:tc>
          <w:tcPr>
            <w:tcW w:w="2041" w:type="dxa"/>
          </w:tcPr>
          <w:p w:rsidR="00663C54" w:rsidRDefault="00663C54">
            <w:pPr>
              <w:pStyle w:val="ConsPlusNormal"/>
            </w:pPr>
            <w:r>
              <w:t>По фактическим затратам</w:t>
            </w:r>
          </w:p>
        </w:tc>
        <w:tc>
          <w:tcPr>
            <w:tcW w:w="2340" w:type="dxa"/>
          </w:tcPr>
          <w:p w:rsidR="00663C54" w:rsidRDefault="00663C54">
            <w:pPr>
              <w:pStyle w:val="ConsPlusNormal"/>
            </w:pPr>
            <w:r>
              <w:t xml:space="preserve">Обеспечение производства </w:t>
            </w:r>
            <w:r>
              <w:lastRenderedPageBreak/>
              <w:t>транспортными мощностями</w:t>
            </w:r>
          </w:p>
        </w:tc>
        <w:tc>
          <w:tcPr>
            <w:tcW w:w="2891" w:type="dxa"/>
          </w:tcPr>
          <w:p w:rsidR="00663C54" w:rsidRDefault="00663C54">
            <w:pPr>
              <w:pStyle w:val="ConsPlusNormal"/>
            </w:pPr>
            <w:r>
              <w:lastRenderedPageBreak/>
              <w:t>Инициатор инвестпроекта</w:t>
            </w:r>
          </w:p>
        </w:tc>
      </w:tr>
      <w:tr w:rsidR="00663C54">
        <w:tc>
          <w:tcPr>
            <w:tcW w:w="696" w:type="dxa"/>
          </w:tcPr>
          <w:p w:rsidR="00663C54" w:rsidRDefault="00663C54">
            <w:pPr>
              <w:pStyle w:val="ConsPlusNormal"/>
            </w:pPr>
            <w:r>
              <w:t>3.9.</w:t>
            </w:r>
          </w:p>
        </w:tc>
        <w:tc>
          <w:tcPr>
            <w:tcW w:w="3855" w:type="dxa"/>
          </w:tcPr>
          <w:p w:rsidR="00663C54" w:rsidRDefault="00663C54">
            <w:pPr>
              <w:pStyle w:val="ConsPlusNormal"/>
            </w:pPr>
            <w:r>
              <w:t>Прочие затраты</w:t>
            </w:r>
          </w:p>
        </w:tc>
        <w:tc>
          <w:tcPr>
            <w:tcW w:w="1757" w:type="dxa"/>
          </w:tcPr>
          <w:p w:rsidR="00663C54" w:rsidRDefault="00663C54">
            <w:pPr>
              <w:pStyle w:val="ConsPlusNormal"/>
            </w:pPr>
            <w:r>
              <w:t>Одновременно с СМР</w:t>
            </w:r>
          </w:p>
        </w:tc>
        <w:tc>
          <w:tcPr>
            <w:tcW w:w="2041" w:type="dxa"/>
          </w:tcPr>
          <w:p w:rsidR="00663C54" w:rsidRDefault="00663C54">
            <w:pPr>
              <w:pStyle w:val="ConsPlusNormal"/>
            </w:pPr>
            <w:r>
              <w:t>500,0</w:t>
            </w:r>
          </w:p>
        </w:tc>
        <w:tc>
          <w:tcPr>
            <w:tcW w:w="2340" w:type="dxa"/>
          </w:tcPr>
          <w:p w:rsidR="00663C54" w:rsidRDefault="00663C54">
            <w:pPr>
              <w:pStyle w:val="ConsPlusNormal"/>
            </w:pPr>
          </w:p>
        </w:tc>
        <w:tc>
          <w:tcPr>
            <w:tcW w:w="2891" w:type="dxa"/>
          </w:tcPr>
          <w:p w:rsidR="00663C54" w:rsidRDefault="00663C54">
            <w:pPr>
              <w:pStyle w:val="ConsPlusNormal"/>
            </w:pPr>
            <w:r>
              <w:t>Инициатор инвестпроекта</w:t>
            </w:r>
          </w:p>
        </w:tc>
      </w:tr>
      <w:tr w:rsidR="00663C54">
        <w:tc>
          <w:tcPr>
            <w:tcW w:w="696" w:type="dxa"/>
          </w:tcPr>
          <w:p w:rsidR="00663C54" w:rsidRDefault="00663C54">
            <w:pPr>
              <w:pStyle w:val="ConsPlusNormal"/>
              <w:outlineLvl w:val="3"/>
            </w:pPr>
            <w:r>
              <w:t>4.</w:t>
            </w:r>
          </w:p>
        </w:tc>
        <w:tc>
          <w:tcPr>
            <w:tcW w:w="12884" w:type="dxa"/>
            <w:gridSpan w:val="5"/>
          </w:tcPr>
          <w:p w:rsidR="00663C54" w:rsidRDefault="00663C54">
            <w:pPr>
              <w:pStyle w:val="ConsPlusNormal"/>
            </w:pPr>
            <w:r>
              <w:t>Строительство</w:t>
            </w:r>
          </w:p>
        </w:tc>
      </w:tr>
      <w:tr w:rsidR="00663C54">
        <w:tc>
          <w:tcPr>
            <w:tcW w:w="696" w:type="dxa"/>
          </w:tcPr>
          <w:p w:rsidR="00663C54" w:rsidRDefault="00663C54">
            <w:pPr>
              <w:pStyle w:val="ConsPlusNormal"/>
            </w:pPr>
            <w:r>
              <w:t>4.1.</w:t>
            </w:r>
          </w:p>
        </w:tc>
        <w:tc>
          <w:tcPr>
            <w:tcW w:w="3855" w:type="dxa"/>
          </w:tcPr>
          <w:p w:rsidR="00663C54" w:rsidRDefault="00663C54">
            <w:pPr>
              <w:pStyle w:val="ConsPlusNormal"/>
            </w:pPr>
            <w:r>
              <w:t>Строительство основных цехов производства: сырьевой мельницы, склада железной руды, обжиговой печи, смесительной башни, охладителя клинкера, склада для клинкера, цементной мельницы, цементной башни, электрической подстанции, фасовка, тарирование, склад готовой продукции, центральный пункт</w:t>
            </w:r>
          </w:p>
        </w:tc>
        <w:tc>
          <w:tcPr>
            <w:tcW w:w="1757" w:type="dxa"/>
          </w:tcPr>
          <w:p w:rsidR="00663C54" w:rsidRDefault="00663C54">
            <w:pPr>
              <w:pStyle w:val="ConsPlusNormal"/>
            </w:pPr>
            <w:r>
              <w:t>Весь период строительства ЦЗ займет около трех лет</w:t>
            </w:r>
          </w:p>
        </w:tc>
        <w:tc>
          <w:tcPr>
            <w:tcW w:w="2041" w:type="dxa"/>
          </w:tcPr>
          <w:p w:rsidR="00663C54" w:rsidRDefault="00663C54">
            <w:pPr>
              <w:pStyle w:val="ConsPlusNormal"/>
            </w:pPr>
          </w:p>
        </w:tc>
        <w:tc>
          <w:tcPr>
            <w:tcW w:w="2340" w:type="dxa"/>
          </w:tcPr>
          <w:p w:rsidR="00663C54" w:rsidRDefault="00663C54">
            <w:pPr>
              <w:pStyle w:val="ConsPlusNormal"/>
            </w:pPr>
          </w:p>
        </w:tc>
        <w:tc>
          <w:tcPr>
            <w:tcW w:w="2891" w:type="dxa"/>
          </w:tcPr>
          <w:p w:rsidR="00663C54" w:rsidRDefault="00663C54">
            <w:pPr>
              <w:pStyle w:val="ConsPlusNormal"/>
            </w:pPr>
            <w:r>
              <w:t>Инициатор инвестпроекта</w:t>
            </w:r>
          </w:p>
        </w:tc>
      </w:tr>
      <w:tr w:rsidR="00663C54">
        <w:tc>
          <w:tcPr>
            <w:tcW w:w="696" w:type="dxa"/>
          </w:tcPr>
          <w:p w:rsidR="00663C54" w:rsidRDefault="00663C54">
            <w:pPr>
              <w:pStyle w:val="ConsPlusNormal"/>
            </w:pPr>
            <w:r>
              <w:t>4.2.</w:t>
            </w:r>
          </w:p>
        </w:tc>
        <w:tc>
          <w:tcPr>
            <w:tcW w:w="3855" w:type="dxa"/>
          </w:tcPr>
          <w:p w:rsidR="00663C54" w:rsidRDefault="00663C54">
            <w:pPr>
              <w:pStyle w:val="ConsPlusNormal"/>
            </w:pPr>
            <w:r>
              <w:t>Строительство подъездных путей</w:t>
            </w:r>
          </w:p>
        </w:tc>
        <w:tc>
          <w:tcPr>
            <w:tcW w:w="1757" w:type="dxa"/>
          </w:tcPr>
          <w:p w:rsidR="00663C54" w:rsidRDefault="00663C54">
            <w:pPr>
              <w:pStyle w:val="ConsPlusNormal"/>
            </w:pPr>
          </w:p>
        </w:tc>
        <w:tc>
          <w:tcPr>
            <w:tcW w:w="2041" w:type="dxa"/>
          </w:tcPr>
          <w:p w:rsidR="00663C54" w:rsidRDefault="00663C54">
            <w:pPr>
              <w:pStyle w:val="ConsPlusNormal"/>
            </w:pPr>
            <w:r>
              <w:t>300,0</w:t>
            </w:r>
          </w:p>
        </w:tc>
        <w:tc>
          <w:tcPr>
            <w:tcW w:w="2340" w:type="dxa"/>
          </w:tcPr>
          <w:p w:rsidR="00663C54" w:rsidRDefault="00663C54">
            <w:pPr>
              <w:pStyle w:val="ConsPlusNormal"/>
            </w:pPr>
          </w:p>
        </w:tc>
        <w:tc>
          <w:tcPr>
            <w:tcW w:w="2891" w:type="dxa"/>
          </w:tcPr>
          <w:p w:rsidR="00663C54" w:rsidRDefault="00663C54">
            <w:pPr>
              <w:pStyle w:val="ConsPlusNormal"/>
            </w:pPr>
            <w:r>
              <w:t>Инициатор инвестпроекта</w:t>
            </w:r>
          </w:p>
        </w:tc>
      </w:tr>
      <w:tr w:rsidR="00663C54">
        <w:tc>
          <w:tcPr>
            <w:tcW w:w="696" w:type="dxa"/>
          </w:tcPr>
          <w:p w:rsidR="00663C54" w:rsidRDefault="00663C54">
            <w:pPr>
              <w:pStyle w:val="ConsPlusNormal"/>
            </w:pPr>
            <w:r>
              <w:t>4.3.</w:t>
            </w:r>
          </w:p>
        </w:tc>
        <w:tc>
          <w:tcPr>
            <w:tcW w:w="3855" w:type="dxa"/>
          </w:tcPr>
          <w:p w:rsidR="00663C54" w:rsidRDefault="00663C54">
            <w:pPr>
              <w:pStyle w:val="ConsPlusNormal"/>
            </w:pPr>
            <w:r>
              <w:t>Строительство жилья для проживания персонала</w:t>
            </w:r>
          </w:p>
        </w:tc>
        <w:tc>
          <w:tcPr>
            <w:tcW w:w="1757" w:type="dxa"/>
          </w:tcPr>
          <w:p w:rsidR="00663C54" w:rsidRDefault="00663C54">
            <w:pPr>
              <w:pStyle w:val="ConsPlusNormal"/>
            </w:pPr>
          </w:p>
        </w:tc>
        <w:tc>
          <w:tcPr>
            <w:tcW w:w="2041" w:type="dxa"/>
          </w:tcPr>
          <w:p w:rsidR="00663C54" w:rsidRDefault="00663C54">
            <w:pPr>
              <w:pStyle w:val="ConsPlusNormal"/>
            </w:pPr>
            <w:r>
              <w:t>400,0</w:t>
            </w:r>
          </w:p>
        </w:tc>
        <w:tc>
          <w:tcPr>
            <w:tcW w:w="2340" w:type="dxa"/>
          </w:tcPr>
          <w:p w:rsidR="00663C54" w:rsidRDefault="00663C54">
            <w:pPr>
              <w:pStyle w:val="ConsPlusNormal"/>
            </w:pPr>
          </w:p>
        </w:tc>
        <w:tc>
          <w:tcPr>
            <w:tcW w:w="2891" w:type="dxa"/>
          </w:tcPr>
          <w:p w:rsidR="00663C54" w:rsidRDefault="00663C54">
            <w:pPr>
              <w:pStyle w:val="ConsPlusNormal"/>
            </w:pPr>
            <w:r>
              <w:t>Инициатор инвестпроекта</w:t>
            </w:r>
          </w:p>
        </w:tc>
      </w:tr>
      <w:tr w:rsidR="00663C54">
        <w:tc>
          <w:tcPr>
            <w:tcW w:w="696" w:type="dxa"/>
          </w:tcPr>
          <w:p w:rsidR="00663C54" w:rsidRDefault="00663C54">
            <w:pPr>
              <w:pStyle w:val="ConsPlusNormal"/>
            </w:pPr>
            <w:r>
              <w:t>4.4.</w:t>
            </w:r>
          </w:p>
        </w:tc>
        <w:tc>
          <w:tcPr>
            <w:tcW w:w="3855" w:type="dxa"/>
          </w:tcPr>
          <w:p w:rsidR="00663C54" w:rsidRDefault="00663C54">
            <w:pPr>
              <w:pStyle w:val="ConsPlusNormal"/>
            </w:pPr>
            <w:r>
              <w:t>Строительство офисного здания (ОТК, лаборатории,</w:t>
            </w:r>
          </w:p>
        </w:tc>
        <w:tc>
          <w:tcPr>
            <w:tcW w:w="1757" w:type="dxa"/>
          </w:tcPr>
          <w:p w:rsidR="00663C54" w:rsidRDefault="00663C54">
            <w:pPr>
              <w:pStyle w:val="ConsPlusNormal"/>
            </w:pPr>
          </w:p>
        </w:tc>
        <w:tc>
          <w:tcPr>
            <w:tcW w:w="2041" w:type="dxa"/>
          </w:tcPr>
          <w:p w:rsidR="00663C54" w:rsidRDefault="00663C54">
            <w:pPr>
              <w:pStyle w:val="ConsPlusNormal"/>
            </w:pPr>
            <w:r>
              <w:t>100,0</w:t>
            </w:r>
          </w:p>
        </w:tc>
        <w:tc>
          <w:tcPr>
            <w:tcW w:w="2340" w:type="dxa"/>
          </w:tcPr>
          <w:p w:rsidR="00663C54" w:rsidRDefault="00663C54">
            <w:pPr>
              <w:pStyle w:val="ConsPlusNormal"/>
            </w:pPr>
          </w:p>
        </w:tc>
        <w:tc>
          <w:tcPr>
            <w:tcW w:w="2891" w:type="dxa"/>
          </w:tcPr>
          <w:p w:rsidR="00663C54" w:rsidRDefault="00663C54">
            <w:pPr>
              <w:pStyle w:val="ConsPlusNormal"/>
            </w:pPr>
            <w:r>
              <w:t>Инициатор инвестпроекта</w:t>
            </w:r>
          </w:p>
        </w:tc>
      </w:tr>
      <w:tr w:rsidR="00663C54">
        <w:tc>
          <w:tcPr>
            <w:tcW w:w="696" w:type="dxa"/>
          </w:tcPr>
          <w:p w:rsidR="00663C54" w:rsidRDefault="00663C54">
            <w:pPr>
              <w:pStyle w:val="ConsPlusNormal"/>
              <w:outlineLvl w:val="3"/>
            </w:pPr>
            <w:r>
              <w:t>5.</w:t>
            </w:r>
          </w:p>
        </w:tc>
        <w:tc>
          <w:tcPr>
            <w:tcW w:w="12884" w:type="dxa"/>
            <w:gridSpan w:val="5"/>
          </w:tcPr>
          <w:p w:rsidR="00663C54" w:rsidRDefault="00663C54">
            <w:pPr>
              <w:pStyle w:val="ConsPlusNormal"/>
            </w:pPr>
            <w:r>
              <w:t>Организация сбыта &lt;*&gt;</w:t>
            </w:r>
          </w:p>
        </w:tc>
      </w:tr>
      <w:tr w:rsidR="00663C54">
        <w:tc>
          <w:tcPr>
            <w:tcW w:w="696" w:type="dxa"/>
          </w:tcPr>
          <w:p w:rsidR="00663C54" w:rsidRDefault="00663C54">
            <w:pPr>
              <w:pStyle w:val="ConsPlusNormal"/>
            </w:pPr>
            <w:r>
              <w:t>5.1.</w:t>
            </w:r>
          </w:p>
        </w:tc>
        <w:tc>
          <w:tcPr>
            <w:tcW w:w="3855" w:type="dxa"/>
          </w:tcPr>
          <w:p w:rsidR="00663C54" w:rsidRDefault="00663C54">
            <w:pPr>
              <w:pStyle w:val="ConsPlusNormal"/>
            </w:pPr>
            <w:r>
              <w:t>Создание оптово-розничной сети</w:t>
            </w:r>
          </w:p>
        </w:tc>
        <w:tc>
          <w:tcPr>
            <w:tcW w:w="1757" w:type="dxa"/>
          </w:tcPr>
          <w:p w:rsidR="00663C54" w:rsidRDefault="00663C54">
            <w:pPr>
              <w:pStyle w:val="ConsPlusNormal"/>
            </w:pPr>
            <w:r>
              <w:t>В период открытия производства</w:t>
            </w:r>
          </w:p>
        </w:tc>
        <w:tc>
          <w:tcPr>
            <w:tcW w:w="2041" w:type="dxa"/>
          </w:tcPr>
          <w:p w:rsidR="00663C54" w:rsidRDefault="00663C54">
            <w:pPr>
              <w:pStyle w:val="ConsPlusNormal"/>
            </w:pPr>
            <w:r>
              <w:t>Нет данных</w:t>
            </w:r>
          </w:p>
        </w:tc>
        <w:tc>
          <w:tcPr>
            <w:tcW w:w="2340" w:type="dxa"/>
          </w:tcPr>
          <w:p w:rsidR="00663C54" w:rsidRDefault="00663C54">
            <w:pPr>
              <w:pStyle w:val="ConsPlusNormal"/>
            </w:pPr>
            <w:r>
              <w:t>Получение точек реализации готовой продукции</w:t>
            </w:r>
          </w:p>
        </w:tc>
        <w:tc>
          <w:tcPr>
            <w:tcW w:w="2891" w:type="dxa"/>
          </w:tcPr>
          <w:p w:rsidR="00663C54" w:rsidRDefault="00663C54">
            <w:pPr>
              <w:pStyle w:val="ConsPlusNormal"/>
            </w:pPr>
            <w:r>
              <w:t>Инициатор инвестпроекта</w:t>
            </w:r>
          </w:p>
        </w:tc>
      </w:tr>
      <w:tr w:rsidR="00663C54">
        <w:tc>
          <w:tcPr>
            <w:tcW w:w="696" w:type="dxa"/>
          </w:tcPr>
          <w:p w:rsidR="00663C54" w:rsidRDefault="00663C54">
            <w:pPr>
              <w:pStyle w:val="ConsPlusNormal"/>
            </w:pPr>
            <w:r>
              <w:t>5.2.</w:t>
            </w:r>
          </w:p>
        </w:tc>
        <w:tc>
          <w:tcPr>
            <w:tcW w:w="3855" w:type="dxa"/>
          </w:tcPr>
          <w:p w:rsidR="00663C54" w:rsidRDefault="00663C54">
            <w:pPr>
              <w:pStyle w:val="ConsPlusNormal"/>
            </w:pPr>
            <w:r>
              <w:t>Заключение долгосрочных договоров поставки</w:t>
            </w:r>
          </w:p>
        </w:tc>
        <w:tc>
          <w:tcPr>
            <w:tcW w:w="1757" w:type="dxa"/>
          </w:tcPr>
          <w:p w:rsidR="00663C54" w:rsidRDefault="00663C54">
            <w:pPr>
              <w:pStyle w:val="ConsPlusNormal"/>
            </w:pPr>
            <w:r>
              <w:t xml:space="preserve">В период открытия </w:t>
            </w:r>
            <w:r>
              <w:lastRenderedPageBreak/>
              <w:t>производства</w:t>
            </w:r>
          </w:p>
        </w:tc>
        <w:tc>
          <w:tcPr>
            <w:tcW w:w="2041" w:type="dxa"/>
          </w:tcPr>
          <w:p w:rsidR="00663C54" w:rsidRDefault="00663C54">
            <w:pPr>
              <w:pStyle w:val="ConsPlusNormal"/>
            </w:pPr>
            <w:r>
              <w:lastRenderedPageBreak/>
              <w:t>Нет данных</w:t>
            </w:r>
          </w:p>
        </w:tc>
        <w:tc>
          <w:tcPr>
            <w:tcW w:w="2340" w:type="dxa"/>
          </w:tcPr>
          <w:p w:rsidR="00663C54" w:rsidRDefault="00663C54">
            <w:pPr>
              <w:pStyle w:val="ConsPlusNormal"/>
            </w:pPr>
            <w:r>
              <w:t>Обеспечение полной загрузки производства</w:t>
            </w:r>
          </w:p>
        </w:tc>
        <w:tc>
          <w:tcPr>
            <w:tcW w:w="2891" w:type="dxa"/>
          </w:tcPr>
          <w:p w:rsidR="00663C54" w:rsidRDefault="00663C54">
            <w:pPr>
              <w:pStyle w:val="ConsPlusNormal"/>
            </w:pPr>
            <w:r>
              <w:t>Инициатор инвестпроекта</w:t>
            </w:r>
          </w:p>
        </w:tc>
      </w:tr>
      <w:tr w:rsidR="00663C54">
        <w:tc>
          <w:tcPr>
            <w:tcW w:w="696" w:type="dxa"/>
          </w:tcPr>
          <w:p w:rsidR="00663C54" w:rsidRDefault="00663C54">
            <w:pPr>
              <w:pStyle w:val="ConsPlusNormal"/>
            </w:pPr>
            <w:r>
              <w:t>5.3.</w:t>
            </w:r>
          </w:p>
        </w:tc>
        <w:tc>
          <w:tcPr>
            <w:tcW w:w="3855" w:type="dxa"/>
          </w:tcPr>
          <w:p w:rsidR="00663C54" w:rsidRDefault="00663C54">
            <w:pPr>
              <w:pStyle w:val="ConsPlusNormal"/>
            </w:pPr>
            <w:r>
              <w:t>Расширение линейки производимой продукции</w:t>
            </w:r>
          </w:p>
        </w:tc>
        <w:tc>
          <w:tcPr>
            <w:tcW w:w="1757" w:type="dxa"/>
          </w:tcPr>
          <w:p w:rsidR="00663C54" w:rsidRDefault="00663C54">
            <w:pPr>
              <w:pStyle w:val="ConsPlusNormal"/>
            </w:pPr>
            <w:r>
              <w:t>В период открытия производства</w:t>
            </w:r>
          </w:p>
        </w:tc>
        <w:tc>
          <w:tcPr>
            <w:tcW w:w="2041" w:type="dxa"/>
          </w:tcPr>
          <w:p w:rsidR="00663C54" w:rsidRDefault="00663C54">
            <w:pPr>
              <w:pStyle w:val="ConsPlusNormal"/>
            </w:pPr>
            <w:r>
              <w:t>Нет данных</w:t>
            </w:r>
          </w:p>
        </w:tc>
        <w:tc>
          <w:tcPr>
            <w:tcW w:w="2340" w:type="dxa"/>
          </w:tcPr>
          <w:p w:rsidR="00663C54" w:rsidRDefault="00663C54">
            <w:pPr>
              <w:pStyle w:val="ConsPlusNormal"/>
            </w:pPr>
            <w:r>
              <w:t>Выпуск продукции для дорожного строительства и сельского хозяйства</w:t>
            </w:r>
          </w:p>
        </w:tc>
        <w:tc>
          <w:tcPr>
            <w:tcW w:w="2891" w:type="dxa"/>
          </w:tcPr>
          <w:p w:rsidR="00663C54" w:rsidRDefault="00663C54">
            <w:pPr>
              <w:pStyle w:val="ConsPlusNormal"/>
            </w:pPr>
            <w:r>
              <w:t>Инициатор инвестпроекта</w:t>
            </w:r>
          </w:p>
        </w:tc>
      </w:tr>
      <w:tr w:rsidR="00663C54">
        <w:tc>
          <w:tcPr>
            <w:tcW w:w="696" w:type="dxa"/>
          </w:tcPr>
          <w:p w:rsidR="00663C54" w:rsidRDefault="00663C54">
            <w:pPr>
              <w:pStyle w:val="ConsPlusNormal"/>
              <w:outlineLvl w:val="3"/>
            </w:pPr>
            <w:r>
              <w:t>6.</w:t>
            </w:r>
          </w:p>
        </w:tc>
        <w:tc>
          <w:tcPr>
            <w:tcW w:w="12884" w:type="dxa"/>
            <w:gridSpan w:val="5"/>
          </w:tcPr>
          <w:p w:rsidR="00663C54" w:rsidRDefault="00663C54">
            <w:pPr>
              <w:pStyle w:val="ConsPlusNormal"/>
            </w:pPr>
            <w:r>
              <w:t>Ожидаемый запуск производства</w:t>
            </w:r>
          </w:p>
        </w:tc>
      </w:tr>
      <w:tr w:rsidR="00663C54">
        <w:tc>
          <w:tcPr>
            <w:tcW w:w="696" w:type="dxa"/>
          </w:tcPr>
          <w:p w:rsidR="00663C54" w:rsidRDefault="00663C54">
            <w:pPr>
              <w:pStyle w:val="ConsPlusNormal"/>
            </w:pPr>
            <w:r>
              <w:t>6.1.</w:t>
            </w:r>
          </w:p>
        </w:tc>
        <w:tc>
          <w:tcPr>
            <w:tcW w:w="3855" w:type="dxa"/>
          </w:tcPr>
          <w:p w:rsidR="00663C54" w:rsidRDefault="00663C54">
            <w:pPr>
              <w:pStyle w:val="ConsPlusNormal"/>
            </w:pPr>
            <w:r>
              <w:t>Открытие первого этапа производства портландцемента</w:t>
            </w:r>
          </w:p>
        </w:tc>
        <w:tc>
          <w:tcPr>
            <w:tcW w:w="1757" w:type="dxa"/>
          </w:tcPr>
          <w:p w:rsidR="00663C54" w:rsidRDefault="00663C54">
            <w:pPr>
              <w:pStyle w:val="ConsPlusNormal"/>
            </w:pPr>
            <w:r>
              <w:t>Через 5 лет</w:t>
            </w:r>
          </w:p>
        </w:tc>
        <w:tc>
          <w:tcPr>
            <w:tcW w:w="2041" w:type="dxa"/>
          </w:tcPr>
          <w:p w:rsidR="00663C54" w:rsidRDefault="00663C54">
            <w:pPr>
              <w:pStyle w:val="ConsPlusNormal"/>
            </w:pPr>
          </w:p>
        </w:tc>
        <w:tc>
          <w:tcPr>
            <w:tcW w:w="2340" w:type="dxa"/>
          </w:tcPr>
          <w:p w:rsidR="00663C54" w:rsidRDefault="00663C54">
            <w:pPr>
              <w:pStyle w:val="ConsPlusNormal"/>
            </w:pPr>
          </w:p>
        </w:tc>
        <w:tc>
          <w:tcPr>
            <w:tcW w:w="2891" w:type="dxa"/>
          </w:tcPr>
          <w:p w:rsidR="00663C54" w:rsidRDefault="00663C54">
            <w:pPr>
              <w:pStyle w:val="ConsPlusNormal"/>
            </w:pPr>
            <w:r>
              <w:t>Инициатор инвестпроекта</w:t>
            </w:r>
          </w:p>
        </w:tc>
      </w:tr>
      <w:tr w:rsidR="00663C54">
        <w:tc>
          <w:tcPr>
            <w:tcW w:w="696" w:type="dxa"/>
          </w:tcPr>
          <w:p w:rsidR="00663C54" w:rsidRDefault="00663C54">
            <w:pPr>
              <w:pStyle w:val="ConsPlusNormal"/>
              <w:outlineLvl w:val="3"/>
            </w:pPr>
            <w:r>
              <w:t>7.</w:t>
            </w:r>
          </w:p>
        </w:tc>
        <w:tc>
          <w:tcPr>
            <w:tcW w:w="12884" w:type="dxa"/>
            <w:gridSpan w:val="5"/>
          </w:tcPr>
          <w:p w:rsidR="00663C54" w:rsidRDefault="00663C54">
            <w:pPr>
              <w:pStyle w:val="ConsPlusNormal"/>
            </w:pPr>
            <w:r>
              <w:t>Выход на проектную мощность</w:t>
            </w:r>
          </w:p>
        </w:tc>
      </w:tr>
      <w:tr w:rsidR="00663C54">
        <w:tc>
          <w:tcPr>
            <w:tcW w:w="696" w:type="dxa"/>
          </w:tcPr>
          <w:p w:rsidR="00663C54" w:rsidRDefault="00663C54">
            <w:pPr>
              <w:pStyle w:val="ConsPlusNormal"/>
            </w:pPr>
            <w:r>
              <w:t>7.1.</w:t>
            </w:r>
          </w:p>
        </w:tc>
        <w:tc>
          <w:tcPr>
            <w:tcW w:w="3855" w:type="dxa"/>
          </w:tcPr>
          <w:p w:rsidR="00663C54" w:rsidRDefault="00663C54">
            <w:pPr>
              <w:pStyle w:val="ConsPlusNormal"/>
            </w:pPr>
            <w:r>
              <w:t>Выпуск портландцемента в ассортименте</w:t>
            </w:r>
          </w:p>
        </w:tc>
        <w:tc>
          <w:tcPr>
            <w:tcW w:w="1757" w:type="dxa"/>
          </w:tcPr>
          <w:p w:rsidR="00663C54" w:rsidRDefault="00663C54">
            <w:pPr>
              <w:pStyle w:val="ConsPlusNormal"/>
            </w:pPr>
            <w:r>
              <w:t>Через 10 лет</w:t>
            </w:r>
          </w:p>
        </w:tc>
        <w:tc>
          <w:tcPr>
            <w:tcW w:w="2041" w:type="dxa"/>
          </w:tcPr>
          <w:p w:rsidR="00663C54" w:rsidRDefault="00663C54">
            <w:pPr>
              <w:pStyle w:val="ConsPlusNormal"/>
            </w:pPr>
          </w:p>
        </w:tc>
        <w:tc>
          <w:tcPr>
            <w:tcW w:w="2340" w:type="dxa"/>
          </w:tcPr>
          <w:p w:rsidR="00663C54" w:rsidRDefault="00663C54">
            <w:pPr>
              <w:pStyle w:val="ConsPlusNormal"/>
            </w:pPr>
            <w:r>
              <w:t>Выпуск портландцемента марки ПЦ400ДО, ПЦ400Д20, ПЦ500ДО</w:t>
            </w:r>
          </w:p>
        </w:tc>
        <w:tc>
          <w:tcPr>
            <w:tcW w:w="2891" w:type="dxa"/>
          </w:tcPr>
          <w:p w:rsidR="00663C54" w:rsidRDefault="00663C54">
            <w:pPr>
              <w:pStyle w:val="ConsPlusNormal"/>
            </w:pPr>
            <w:r>
              <w:t>Инициатор инвестпроекта</w:t>
            </w:r>
          </w:p>
        </w:tc>
      </w:tr>
      <w:tr w:rsidR="00663C54">
        <w:tc>
          <w:tcPr>
            <w:tcW w:w="696" w:type="dxa"/>
          </w:tcPr>
          <w:p w:rsidR="00663C54" w:rsidRDefault="00663C54">
            <w:pPr>
              <w:pStyle w:val="ConsPlusNormal"/>
              <w:outlineLvl w:val="3"/>
            </w:pPr>
            <w:r>
              <w:t>8.</w:t>
            </w:r>
          </w:p>
        </w:tc>
        <w:tc>
          <w:tcPr>
            <w:tcW w:w="12884" w:type="dxa"/>
            <w:gridSpan w:val="5"/>
          </w:tcPr>
          <w:p w:rsidR="00663C54" w:rsidRDefault="00663C54">
            <w:pPr>
              <w:pStyle w:val="ConsPlusNormal"/>
            </w:pPr>
            <w:r>
              <w:t>IT-инфраструктура, требуемая для реализации проекта</w:t>
            </w:r>
          </w:p>
        </w:tc>
      </w:tr>
      <w:tr w:rsidR="00663C54">
        <w:tc>
          <w:tcPr>
            <w:tcW w:w="696" w:type="dxa"/>
          </w:tcPr>
          <w:p w:rsidR="00663C54" w:rsidRDefault="00663C54">
            <w:pPr>
              <w:pStyle w:val="ConsPlusNormal"/>
            </w:pPr>
            <w:r>
              <w:t>8.1.</w:t>
            </w:r>
          </w:p>
        </w:tc>
        <w:tc>
          <w:tcPr>
            <w:tcW w:w="3855" w:type="dxa"/>
          </w:tcPr>
          <w:p w:rsidR="00663C54" w:rsidRDefault="00663C54">
            <w:pPr>
              <w:pStyle w:val="ConsPlusNormal"/>
            </w:pPr>
            <w:r>
              <w:t>Создание интернет сайта</w:t>
            </w:r>
          </w:p>
        </w:tc>
        <w:tc>
          <w:tcPr>
            <w:tcW w:w="1757" w:type="dxa"/>
          </w:tcPr>
          <w:p w:rsidR="00663C54" w:rsidRDefault="00663C54">
            <w:pPr>
              <w:pStyle w:val="ConsPlusNormal"/>
            </w:pPr>
            <w:r>
              <w:t>На весь период реализации проекта</w:t>
            </w:r>
          </w:p>
        </w:tc>
        <w:tc>
          <w:tcPr>
            <w:tcW w:w="2041" w:type="dxa"/>
          </w:tcPr>
          <w:p w:rsidR="00663C54" w:rsidRDefault="00663C54">
            <w:pPr>
              <w:pStyle w:val="ConsPlusNormal"/>
            </w:pPr>
          </w:p>
        </w:tc>
        <w:tc>
          <w:tcPr>
            <w:tcW w:w="2340" w:type="dxa"/>
          </w:tcPr>
          <w:p w:rsidR="00663C54" w:rsidRDefault="00663C54">
            <w:pPr>
              <w:pStyle w:val="ConsPlusNormal"/>
            </w:pPr>
          </w:p>
        </w:tc>
        <w:tc>
          <w:tcPr>
            <w:tcW w:w="2891" w:type="dxa"/>
          </w:tcPr>
          <w:p w:rsidR="00663C54" w:rsidRDefault="00663C54">
            <w:pPr>
              <w:pStyle w:val="ConsPlusNormal"/>
            </w:pPr>
            <w:r>
              <w:t>Инициатор инвестпроекта</w:t>
            </w:r>
          </w:p>
        </w:tc>
      </w:tr>
      <w:tr w:rsidR="00663C54">
        <w:tc>
          <w:tcPr>
            <w:tcW w:w="696" w:type="dxa"/>
          </w:tcPr>
          <w:p w:rsidR="00663C54" w:rsidRDefault="00663C54">
            <w:pPr>
              <w:pStyle w:val="ConsPlusNormal"/>
            </w:pPr>
            <w:r>
              <w:t>....</w:t>
            </w:r>
          </w:p>
        </w:tc>
        <w:tc>
          <w:tcPr>
            <w:tcW w:w="3855" w:type="dxa"/>
          </w:tcPr>
          <w:p w:rsidR="00663C54" w:rsidRDefault="00663C54">
            <w:pPr>
              <w:pStyle w:val="ConsPlusNormal"/>
            </w:pPr>
          </w:p>
        </w:tc>
        <w:tc>
          <w:tcPr>
            <w:tcW w:w="1757" w:type="dxa"/>
          </w:tcPr>
          <w:p w:rsidR="00663C54" w:rsidRDefault="00663C54">
            <w:pPr>
              <w:pStyle w:val="ConsPlusNormal"/>
            </w:pPr>
          </w:p>
        </w:tc>
        <w:tc>
          <w:tcPr>
            <w:tcW w:w="2041" w:type="dxa"/>
          </w:tcPr>
          <w:p w:rsidR="00663C54" w:rsidRDefault="00663C54">
            <w:pPr>
              <w:pStyle w:val="ConsPlusNormal"/>
            </w:pPr>
          </w:p>
        </w:tc>
        <w:tc>
          <w:tcPr>
            <w:tcW w:w="2340" w:type="dxa"/>
          </w:tcPr>
          <w:p w:rsidR="00663C54" w:rsidRDefault="00663C54">
            <w:pPr>
              <w:pStyle w:val="ConsPlusNormal"/>
            </w:pPr>
          </w:p>
        </w:tc>
        <w:tc>
          <w:tcPr>
            <w:tcW w:w="2891" w:type="dxa"/>
          </w:tcPr>
          <w:p w:rsidR="00663C54" w:rsidRDefault="00663C54">
            <w:pPr>
              <w:pStyle w:val="ConsPlusNormal"/>
            </w:pPr>
          </w:p>
        </w:tc>
      </w:tr>
      <w:tr w:rsidR="00663C54">
        <w:tc>
          <w:tcPr>
            <w:tcW w:w="696" w:type="dxa"/>
          </w:tcPr>
          <w:p w:rsidR="00663C54" w:rsidRDefault="00663C54">
            <w:pPr>
              <w:pStyle w:val="ConsPlusNormal"/>
              <w:outlineLvl w:val="3"/>
            </w:pPr>
            <w:r>
              <w:t>9.</w:t>
            </w:r>
          </w:p>
        </w:tc>
        <w:tc>
          <w:tcPr>
            <w:tcW w:w="12884" w:type="dxa"/>
            <w:gridSpan w:val="5"/>
          </w:tcPr>
          <w:p w:rsidR="00663C54" w:rsidRDefault="00663C54">
            <w:pPr>
              <w:pStyle w:val="ConsPlusNormal"/>
            </w:pPr>
            <w:r>
              <w:t>Необходимость внесения изменений в нормативно-правовые акты</w:t>
            </w:r>
          </w:p>
        </w:tc>
      </w:tr>
      <w:tr w:rsidR="00663C54">
        <w:tc>
          <w:tcPr>
            <w:tcW w:w="696" w:type="dxa"/>
          </w:tcPr>
          <w:p w:rsidR="00663C54" w:rsidRDefault="00663C54">
            <w:pPr>
              <w:pStyle w:val="ConsPlusNormal"/>
            </w:pPr>
            <w:r>
              <w:t>9.1.</w:t>
            </w:r>
          </w:p>
        </w:tc>
        <w:tc>
          <w:tcPr>
            <w:tcW w:w="3855" w:type="dxa"/>
          </w:tcPr>
          <w:p w:rsidR="00663C54" w:rsidRDefault="00663C54">
            <w:pPr>
              <w:pStyle w:val="ConsPlusNormal"/>
            </w:pPr>
            <w:r>
              <w:t>Предоставление налоговых льгот</w:t>
            </w:r>
          </w:p>
        </w:tc>
        <w:tc>
          <w:tcPr>
            <w:tcW w:w="1757" w:type="dxa"/>
          </w:tcPr>
          <w:p w:rsidR="00663C54" w:rsidRDefault="00663C54">
            <w:pPr>
              <w:pStyle w:val="ConsPlusNormal"/>
            </w:pPr>
            <w:r>
              <w:t>На период 10 лет</w:t>
            </w:r>
          </w:p>
        </w:tc>
        <w:tc>
          <w:tcPr>
            <w:tcW w:w="2041" w:type="dxa"/>
          </w:tcPr>
          <w:p w:rsidR="00663C54" w:rsidRDefault="00663C54">
            <w:pPr>
              <w:pStyle w:val="ConsPlusNormal"/>
            </w:pPr>
          </w:p>
        </w:tc>
        <w:tc>
          <w:tcPr>
            <w:tcW w:w="2340" w:type="dxa"/>
          </w:tcPr>
          <w:p w:rsidR="00663C54" w:rsidRDefault="00663C54">
            <w:pPr>
              <w:pStyle w:val="ConsPlusNormal"/>
            </w:pPr>
          </w:p>
        </w:tc>
        <w:tc>
          <w:tcPr>
            <w:tcW w:w="2891" w:type="dxa"/>
          </w:tcPr>
          <w:p w:rsidR="00663C54" w:rsidRDefault="00663C54">
            <w:pPr>
              <w:pStyle w:val="ConsPlusNormal"/>
            </w:pPr>
            <w:r>
              <w:t>Минфин</w:t>
            </w:r>
          </w:p>
        </w:tc>
      </w:tr>
      <w:tr w:rsidR="00663C54">
        <w:tc>
          <w:tcPr>
            <w:tcW w:w="696" w:type="dxa"/>
          </w:tcPr>
          <w:p w:rsidR="00663C54" w:rsidRDefault="00663C54">
            <w:pPr>
              <w:pStyle w:val="ConsPlusNormal"/>
              <w:outlineLvl w:val="3"/>
            </w:pPr>
            <w:r>
              <w:t>10.</w:t>
            </w:r>
          </w:p>
        </w:tc>
        <w:tc>
          <w:tcPr>
            <w:tcW w:w="12884" w:type="dxa"/>
            <w:gridSpan w:val="5"/>
          </w:tcPr>
          <w:p w:rsidR="00663C54" w:rsidRDefault="00663C54">
            <w:pPr>
              <w:pStyle w:val="ConsPlusNormal"/>
            </w:pPr>
            <w:r>
              <w:t>Иные мероприятия</w:t>
            </w:r>
          </w:p>
        </w:tc>
      </w:tr>
      <w:tr w:rsidR="00663C54">
        <w:tc>
          <w:tcPr>
            <w:tcW w:w="696" w:type="dxa"/>
          </w:tcPr>
          <w:p w:rsidR="00663C54" w:rsidRDefault="00663C54">
            <w:pPr>
              <w:pStyle w:val="ConsPlusNormal"/>
            </w:pPr>
            <w:r>
              <w:t>10.1.</w:t>
            </w:r>
          </w:p>
        </w:tc>
        <w:tc>
          <w:tcPr>
            <w:tcW w:w="3855" w:type="dxa"/>
          </w:tcPr>
          <w:p w:rsidR="00663C54" w:rsidRDefault="00663C54">
            <w:pPr>
              <w:pStyle w:val="ConsPlusNormal"/>
            </w:pPr>
          </w:p>
        </w:tc>
        <w:tc>
          <w:tcPr>
            <w:tcW w:w="1757" w:type="dxa"/>
          </w:tcPr>
          <w:p w:rsidR="00663C54" w:rsidRDefault="00663C54">
            <w:pPr>
              <w:pStyle w:val="ConsPlusNormal"/>
            </w:pPr>
          </w:p>
        </w:tc>
        <w:tc>
          <w:tcPr>
            <w:tcW w:w="2041" w:type="dxa"/>
          </w:tcPr>
          <w:p w:rsidR="00663C54" w:rsidRDefault="00663C54">
            <w:pPr>
              <w:pStyle w:val="ConsPlusNormal"/>
            </w:pPr>
          </w:p>
        </w:tc>
        <w:tc>
          <w:tcPr>
            <w:tcW w:w="2340" w:type="dxa"/>
          </w:tcPr>
          <w:p w:rsidR="00663C54" w:rsidRDefault="00663C54">
            <w:pPr>
              <w:pStyle w:val="ConsPlusNormal"/>
            </w:pPr>
          </w:p>
        </w:tc>
        <w:tc>
          <w:tcPr>
            <w:tcW w:w="2891" w:type="dxa"/>
          </w:tcPr>
          <w:p w:rsidR="00663C54" w:rsidRDefault="00663C54">
            <w:pPr>
              <w:pStyle w:val="ConsPlusNormal"/>
            </w:pPr>
          </w:p>
        </w:tc>
      </w:tr>
    </w:tbl>
    <w:p w:rsidR="00663C54" w:rsidRDefault="00663C54">
      <w:pPr>
        <w:pStyle w:val="ConsPlusNormal"/>
        <w:jc w:val="both"/>
      </w:pPr>
    </w:p>
    <w:p w:rsidR="00663C54" w:rsidRDefault="00663C54">
      <w:pPr>
        <w:pStyle w:val="ConsPlusNormal"/>
        <w:ind w:firstLine="540"/>
        <w:jc w:val="both"/>
      </w:pPr>
      <w:r>
        <w:t>Данная дорожная карта выработана для реализации цементного производства в рамках развития стройиндустрии Сахалинской области.</w:t>
      </w:r>
    </w:p>
    <w:p w:rsidR="00663C54" w:rsidRDefault="00663C54">
      <w:pPr>
        <w:pStyle w:val="ConsPlusNormal"/>
        <w:ind w:firstLine="540"/>
        <w:jc w:val="both"/>
      </w:pPr>
    </w:p>
    <w:p w:rsidR="00663C54" w:rsidRDefault="00663C54">
      <w:pPr>
        <w:pStyle w:val="ConsPlusTitle"/>
        <w:ind w:firstLine="540"/>
        <w:jc w:val="both"/>
        <w:outlineLvl w:val="2"/>
      </w:pPr>
      <w:r>
        <w:t xml:space="preserve">Таблица G.6 - План-график мероприятий ("дорожная карта") приоритетного инвестиционного проекта "Система портов о. Сахалин с центром в г. Корсакове", предполагаемого к реализации в рамках Стратегии социально-экономического развития Сахалинской области до 2035 года </w:t>
      </w:r>
      <w:hyperlink w:anchor="P11465" w:history="1">
        <w:r>
          <w:rPr>
            <w:color w:val="0000FF"/>
          </w:rPr>
          <w:t>&lt;*&gt;</w:t>
        </w:r>
      </w:hyperlink>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580"/>
        <w:gridCol w:w="2270"/>
        <w:gridCol w:w="1814"/>
        <w:gridCol w:w="2364"/>
        <w:gridCol w:w="2835"/>
      </w:tblGrid>
      <w:tr w:rsidR="00663C54">
        <w:tc>
          <w:tcPr>
            <w:tcW w:w="680" w:type="dxa"/>
          </w:tcPr>
          <w:p w:rsidR="00663C54" w:rsidRDefault="00663C54">
            <w:pPr>
              <w:pStyle w:val="ConsPlusNormal"/>
              <w:jc w:val="center"/>
            </w:pPr>
            <w:r>
              <w:t>N п/п</w:t>
            </w:r>
          </w:p>
        </w:tc>
        <w:tc>
          <w:tcPr>
            <w:tcW w:w="3580" w:type="dxa"/>
          </w:tcPr>
          <w:p w:rsidR="00663C54" w:rsidRDefault="00663C54">
            <w:pPr>
              <w:pStyle w:val="ConsPlusNormal"/>
              <w:jc w:val="center"/>
            </w:pPr>
            <w:r>
              <w:t>Наименование мероприятия</w:t>
            </w:r>
          </w:p>
        </w:tc>
        <w:tc>
          <w:tcPr>
            <w:tcW w:w="2270" w:type="dxa"/>
          </w:tcPr>
          <w:p w:rsidR="00663C54" w:rsidRDefault="00663C54">
            <w:pPr>
              <w:pStyle w:val="ConsPlusNormal"/>
              <w:jc w:val="center"/>
            </w:pPr>
            <w:r>
              <w:t>Срок реализации</w:t>
            </w:r>
          </w:p>
        </w:tc>
        <w:tc>
          <w:tcPr>
            <w:tcW w:w="1814" w:type="dxa"/>
          </w:tcPr>
          <w:p w:rsidR="00663C54" w:rsidRDefault="00663C54">
            <w:pPr>
              <w:pStyle w:val="ConsPlusNormal"/>
              <w:jc w:val="center"/>
            </w:pPr>
            <w:r>
              <w:t>Объем финансирования, млн. руб.</w:t>
            </w:r>
          </w:p>
        </w:tc>
        <w:tc>
          <w:tcPr>
            <w:tcW w:w="2364" w:type="dxa"/>
          </w:tcPr>
          <w:p w:rsidR="00663C54" w:rsidRDefault="00663C54">
            <w:pPr>
              <w:pStyle w:val="ConsPlusNormal"/>
              <w:jc w:val="center"/>
            </w:pPr>
            <w:r>
              <w:t>Ожидаемый результат</w:t>
            </w:r>
          </w:p>
        </w:tc>
        <w:tc>
          <w:tcPr>
            <w:tcW w:w="2835" w:type="dxa"/>
          </w:tcPr>
          <w:p w:rsidR="00663C54" w:rsidRDefault="00663C54">
            <w:pPr>
              <w:pStyle w:val="ConsPlusNormal"/>
              <w:jc w:val="center"/>
            </w:pPr>
            <w:r>
              <w:t>Ответственные исполнители</w:t>
            </w:r>
          </w:p>
        </w:tc>
      </w:tr>
      <w:tr w:rsidR="00663C54">
        <w:tc>
          <w:tcPr>
            <w:tcW w:w="680" w:type="dxa"/>
          </w:tcPr>
          <w:p w:rsidR="00663C54" w:rsidRDefault="00663C54">
            <w:pPr>
              <w:pStyle w:val="ConsPlusNormal"/>
              <w:outlineLvl w:val="3"/>
            </w:pPr>
            <w:r>
              <w:t>1.</w:t>
            </w:r>
          </w:p>
        </w:tc>
        <w:tc>
          <w:tcPr>
            <w:tcW w:w="12863" w:type="dxa"/>
            <w:gridSpan w:val="5"/>
          </w:tcPr>
          <w:p w:rsidR="00663C54" w:rsidRDefault="00663C54">
            <w:pPr>
              <w:pStyle w:val="ConsPlusNormal"/>
            </w:pPr>
            <w:r>
              <w:t>Инженерное обеспечение</w:t>
            </w:r>
          </w:p>
        </w:tc>
      </w:tr>
      <w:tr w:rsidR="00663C54">
        <w:tc>
          <w:tcPr>
            <w:tcW w:w="680" w:type="dxa"/>
          </w:tcPr>
          <w:p w:rsidR="00663C54" w:rsidRDefault="00663C54">
            <w:pPr>
              <w:pStyle w:val="ConsPlusNormal"/>
            </w:pPr>
            <w:r>
              <w:t>1.1.</w:t>
            </w:r>
          </w:p>
        </w:tc>
        <w:tc>
          <w:tcPr>
            <w:tcW w:w="3580" w:type="dxa"/>
          </w:tcPr>
          <w:p w:rsidR="00663C54" w:rsidRDefault="00663C54">
            <w:pPr>
              <w:pStyle w:val="ConsPlusNormal"/>
            </w:pPr>
            <w:r>
              <w:t>Для реализации проекта по развитию морского порта Корсаков (строительство причала для обслуживания круизных судов на Южном пирсе, строительство пассажирского терминала, реконструкция Северного грузового пирса) необходимо проведение:</w:t>
            </w:r>
          </w:p>
          <w:p w:rsidR="00663C54" w:rsidRDefault="00663C54">
            <w:pPr>
              <w:pStyle w:val="ConsPlusNormal"/>
            </w:pPr>
            <w:r>
              <w:t>- инженерных изысканий (геодезические, геологические и пр.);</w:t>
            </w:r>
          </w:p>
          <w:p w:rsidR="00663C54" w:rsidRDefault="00663C54">
            <w:pPr>
              <w:pStyle w:val="ConsPlusNormal"/>
            </w:pPr>
            <w:r>
              <w:t>- выполнение предпроектных решений по объектам;</w:t>
            </w:r>
          </w:p>
          <w:p w:rsidR="00663C54" w:rsidRDefault="00663C54">
            <w:pPr>
              <w:pStyle w:val="ConsPlusNormal"/>
            </w:pPr>
            <w:r>
              <w:t>- подготовка проектной документации;</w:t>
            </w:r>
          </w:p>
          <w:p w:rsidR="00663C54" w:rsidRDefault="00663C54">
            <w:pPr>
              <w:pStyle w:val="ConsPlusNormal"/>
            </w:pPr>
            <w:r>
              <w:t>- проведение работ по строительству (реконструкции) объектов.</w:t>
            </w:r>
          </w:p>
          <w:p w:rsidR="00663C54" w:rsidRDefault="00663C54">
            <w:pPr>
              <w:pStyle w:val="ConsPlusNormal"/>
            </w:pPr>
            <w:r>
              <w:t>Оформление земельных участков, необходимых для реализации проекта, будет происходить поэтапно, в зависимости от выбранных проектных и конструктивных решений</w:t>
            </w:r>
          </w:p>
        </w:tc>
        <w:tc>
          <w:tcPr>
            <w:tcW w:w="2270" w:type="dxa"/>
          </w:tcPr>
          <w:p w:rsidR="00663C54" w:rsidRDefault="00663C54">
            <w:pPr>
              <w:pStyle w:val="ConsPlusNormal"/>
            </w:pPr>
            <w:r>
              <w:t>1 пол. 2020 года - 2 пол. 2021 года - проектирование</w:t>
            </w:r>
          </w:p>
          <w:p w:rsidR="00663C54" w:rsidRDefault="00663C54">
            <w:pPr>
              <w:pStyle w:val="ConsPlusNormal"/>
            </w:pPr>
            <w:r>
              <w:t>1 пол. 2022 года - 2 пол. 2024 года - строительно-монтажные работы</w:t>
            </w:r>
          </w:p>
        </w:tc>
        <w:tc>
          <w:tcPr>
            <w:tcW w:w="1814" w:type="dxa"/>
          </w:tcPr>
          <w:p w:rsidR="00663C54" w:rsidRDefault="00663C54">
            <w:pPr>
              <w:pStyle w:val="ConsPlusNormal"/>
            </w:pPr>
            <w:r>
              <w:t>20 млрд. рублей</w:t>
            </w:r>
          </w:p>
        </w:tc>
        <w:tc>
          <w:tcPr>
            <w:tcW w:w="2364" w:type="dxa"/>
          </w:tcPr>
          <w:p w:rsidR="00663C54" w:rsidRDefault="00663C54">
            <w:pPr>
              <w:pStyle w:val="ConsPlusNormal"/>
            </w:pPr>
            <w:r>
              <w:t>Возможность обслуживания у причала крупных круизных судов с иностранными туристами на борту;</w:t>
            </w:r>
          </w:p>
          <w:p w:rsidR="00663C54" w:rsidRDefault="00663C54">
            <w:pPr>
              <w:pStyle w:val="ConsPlusNormal"/>
            </w:pPr>
            <w:r>
              <w:t>Увеличение показателей переработки генеральных и наливных грузов</w:t>
            </w:r>
          </w:p>
        </w:tc>
        <w:tc>
          <w:tcPr>
            <w:tcW w:w="2835" w:type="dxa"/>
          </w:tcPr>
          <w:p w:rsidR="00663C54" w:rsidRDefault="00663C54">
            <w:pPr>
              <w:pStyle w:val="ConsPlusNormal"/>
            </w:pPr>
            <w:r>
              <w:t>Правительство Сахалинской области, Минтранс Сахалинской области,</w:t>
            </w:r>
          </w:p>
          <w:p w:rsidR="00663C54" w:rsidRDefault="00663C54">
            <w:pPr>
              <w:pStyle w:val="ConsPlusNormal"/>
            </w:pPr>
            <w:r>
              <w:t>Минэкономразвития Сахалинской области,</w:t>
            </w:r>
          </w:p>
          <w:p w:rsidR="00663C54" w:rsidRDefault="00663C54">
            <w:pPr>
              <w:pStyle w:val="ConsPlusNormal"/>
            </w:pPr>
            <w:r>
              <w:t>Минстрой Сахалинской области,</w:t>
            </w:r>
          </w:p>
          <w:p w:rsidR="00663C54" w:rsidRDefault="00663C54">
            <w:pPr>
              <w:pStyle w:val="ConsPlusNormal"/>
            </w:pPr>
            <w:r>
              <w:t>Росморречфлот,</w:t>
            </w:r>
          </w:p>
          <w:p w:rsidR="00663C54" w:rsidRDefault="00663C54">
            <w:pPr>
              <w:pStyle w:val="ConsPlusNormal"/>
            </w:pPr>
            <w:r>
              <w:t>ФГУП "Росморпорт",</w:t>
            </w:r>
          </w:p>
          <w:p w:rsidR="00663C54" w:rsidRDefault="00663C54">
            <w:pPr>
              <w:pStyle w:val="ConsPlusNormal"/>
            </w:pPr>
            <w:r>
              <w:t>АО "Корсаковский морской торговый порт", ООО "РН-Востокнефтепродукт"</w:t>
            </w:r>
          </w:p>
        </w:tc>
      </w:tr>
      <w:tr w:rsidR="00663C54">
        <w:tc>
          <w:tcPr>
            <w:tcW w:w="680" w:type="dxa"/>
          </w:tcPr>
          <w:p w:rsidR="00663C54" w:rsidRDefault="00663C54">
            <w:pPr>
              <w:pStyle w:val="ConsPlusNormal"/>
              <w:outlineLvl w:val="3"/>
            </w:pPr>
            <w:r>
              <w:lastRenderedPageBreak/>
              <w:t>2.</w:t>
            </w:r>
          </w:p>
        </w:tc>
        <w:tc>
          <w:tcPr>
            <w:tcW w:w="12863" w:type="dxa"/>
            <w:gridSpan w:val="5"/>
          </w:tcPr>
          <w:p w:rsidR="00663C54" w:rsidRDefault="00663C54">
            <w:pPr>
              <w:pStyle w:val="ConsPlusNormal"/>
            </w:pPr>
            <w:r>
              <w:t>Кадровое обеспечение</w:t>
            </w:r>
          </w:p>
        </w:tc>
      </w:tr>
      <w:tr w:rsidR="00663C54">
        <w:tc>
          <w:tcPr>
            <w:tcW w:w="680" w:type="dxa"/>
          </w:tcPr>
          <w:p w:rsidR="00663C54" w:rsidRDefault="00663C54">
            <w:pPr>
              <w:pStyle w:val="ConsPlusNormal"/>
            </w:pPr>
            <w:r>
              <w:t>2.1.</w:t>
            </w:r>
          </w:p>
        </w:tc>
        <w:tc>
          <w:tcPr>
            <w:tcW w:w="3580" w:type="dxa"/>
          </w:tcPr>
          <w:p w:rsidR="00663C54" w:rsidRDefault="00663C54">
            <w:pPr>
              <w:pStyle w:val="ConsPlusNormal"/>
            </w:pPr>
            <w:r>
              <w:t>Создание рабочих мест, подбор и обучение персонала будут осуществляться непосредственно по итогам завершения строительства (реконструкции) отдельных объектов</w:t>
            </w:r>
          </w:p>
        </w:tc>
        <w:tc>
          <w:tcPr>
            <w:tcW w:w="2270" w:type="dxa"/>
          </w:tcPr>
          <w:p w:rsidR="00663C54" w:rsidRDefault="00663C54">
            <w:pPr>
              <w:pStyle w:val="ConsPlusNormal"/>
            </w:pPr>
            <w:r>
              <w:t>1 пол. 2025 года и последующие годы</w:t>
            </w:r>
          </w:p>
        </w:tc>
        <w:tc>
          <w:tcPr>
            <w:tcW w:w="1814" w:type="dxa"/>
          </w:tcPr>
          <w:p w:rsidR="00663C54" w:rsidRDefault="00663C54">
            <w:pPr>
              <w:pStyle w:val="ConsPlusNormal"/>
            </w:pPr>
            <w:r>
              <w:t>-</w:t>
            </w:r>
          </w:p>
        </w:tc>
        <w:tc>
          <w:tcPr>
            <w:tcW w:w="2364" w:type="dxa"/>
          </w:tcPr>
          <w:p w:rsidR="00663C54" w:rsidRDefault="00663C54">
            <w:pPr>
              <w:pStyle w:val="ConsPlusNormal"/>
            </w:pPr>
            <w:r>
              <w:t>100 человек (непосредственное трудоустройство на объектах по итогам строительства (реконструкции) без учета мультипликативного эффекта по иным смежным вспомогательным отраслям</w:t>
            </w:r>
          </w:p>
        </w:tc>
        <w:tc>
          <w:tcPr>
            <w:tcW w:w="2835" w:type="dxa"/>
          </w:tcPr>
          <w:p w:rsidR="00663C54" w:rsidRDefault="00663C54">
            <w:pPr>
              <w:pStyle w:val="ConsPlusNormal"/>
            </w:pPr>
            <w:r>
              <w:t>АО "Корсаковский морской торговый порт", ООО "РН-Востокнефтепродукт"</w:t>
            </w:r>
          </w:p>
        </w:tc>
      </w:tr>
      <w:tr w:rsidR="00663C54">
        <w:tc>
          <w:tcPr>
            <w:tcW w:w="680" w:type="dxa"/>
          </w:tcPr>
          <w:p w:rsidR="00663C54" w:rsidRDefault="00663C54">
            <w:pPr>
              <w:pStyle w:val="ConsPlusNormal"/>
              <w:outlineLvl w:val="3"/>
            </w:pPr>
            <w:r>
              <w:t>3.</w:t>
            </w:r>
          </w:p>
        </w:tc>
        <w:tc>
          <w:tcPr>
            <w:tcW w:w="12863" w:type="dxa"/>
            <w:gridSpan w:val="5"/>
          </w:tcPr>
          <w:p w:rsidR="00663C54" w:rsidRDefault="00663C54">
            <w:pPr>
              <w:pStyle w:val="ConsPlusNormal"/>
            </w:pPr>
            <w:r>
              <w:t>Основные мероприятия по капитальным затратам</w:t>
            </w:r>
          </w:p>
        </w:tc>
      </w:tr>
      <w:tr w:rsidR="00663C54">
        <w:tc>
          <w:tcPr>
            <w:tcW w:w="680" w:type="dxa"/>
          </w:tcPr>
          <w:p w:rsidR="00663C54" w:rsidRDefault="00663C54">
            <w:pPr>
              <w:pStyle w:val="ConsPlusNormal"/>
            </w:pPr>
            <w:r>
              <w:t>3.1.</w:t>
            </w:r>
          </w:p>
        </w:tc>
        <w:tc>
          <w:tcPr>
            <w:tcW w:w="3580" w:type="dxa"/>
          </w:tcPr>
          <w:p w:rsidR="00663C54" w:rsidRDefault="00663C54">
            <w:pPr>
              <w:pStyle w:val="ConsPlusNormal"/>
            </w:pPr>
            <w:r>
              <w:t>Развитие морского порта Корсаков (строительство причала для обслуживания круизных судов на Южном пирсе, строительство пассажирского терминала, реконструкция Северного грузового пирса), в т.ч.:</w:t>
            </w:r>
          </w:p>
        </w:tc>
        <w:tc>
          <w:tcPr>
            <w:tcW w:w="2270" w:type="dxa"/>
          </w:tcPr>
          <w:p w:rsidR="00663C54" w:rsidRDefault="00663C54">
            <w:pPr>
              <w:pStyle w:val="ConsPlusNormal"/>
            </w:pPr>
            <w:r>
              <w:t>1 пол. 2020 года - 2 пол. 2021 года - проектирование</w:t>
            </w:r>
          </w:p>
          <w:p w:rsidR="00663C54" w:rsidRDefault="00663C54">
            <w:pPr>
              <w:pStyle w:val="ConsPlusNormal"/>
            </w:pPr>
            <w:r>
              <w:t>1 пол. 2022 года - 2 пол. 2024 года - строительно-монтажные работы</w:t>
            </w:r>
          </w:p>
        </w:tc>
        <w:tc>
          <w:tcPr>
            <w:tcW w:w="1814" w:type="dxa"/>
          </w:tcPr>
          <w:p w:rsidR="00663C54" w:rsidRDefault="00663C54">
            <w:pPr>
              <w:pStyle w:val="ConsPlusNormal"/>
            </w:pPr>
            <w:r>
              <w:t>20 млрд. рублей</w:t>
            </w:r>
          </w:p>
        </w:tc>
        <w:tc>
          <w:tcPr>
            <w:tcW w:w="2364" w:type="dxa"/>
          </w:tcPr>
          <w:p w:rsidR="00663C54" w:rsidRDefault="00663C54">
            <w:pPr>
              <w:pStyle w:val="ConsPlusNormal"/>
            </w:pPr>
            <w:r>
              <w:t>Возможность обслуживания у причала крупных круизных судов с иностранными туристами на борту;</w:t>
            </w:r>
          </w:p>
          <w:p w:rsidR="00663C54" w:rsidRDefault="00663C54">
            <w:pPr>
              <w:pStyle w:val="ConsPlusNormal"/>
            </w:pPr>
            <w:r>
              <w:t>Увеличение показателей переработки генеральных и наливных грузов</w:t>
            </w:r>
          </w:p>
        </w:tc>
        <w:tc>
          <w:tcPr>
            <w:tcW w:w="2835" w:type="dxa"/>
          </w:tcPr>
          <w:p w:rsidR="00663C54" w:rsidRDefault="00663C54">
            <w:pPr>
              <w:pStyle w:val="ConsPlusNormal"/>
            </w:pPr>
            <w:r>
              <w:t>Минтранс Сахалинской области,</w:t>
            </w:r>
          </w:p>
          <w:p w:rsidR="00663C54" w:rsidRDefault="00663C54">
            <w:pPr>
              <w:pStyle w:val="ConsPlusNormal"/>
            </w:pPr>
            <w:r>
              <w:t>Минэкономразвития Сахалинской области,</w:t>
            </w:r>
          </w:p>
          <w:p w:rsidR="00663C54" w:rsidRDefault="00663C54">
            <w:pPr>
              <w:pStyle w:val="ConsPlusNormal"/>
            </w:pPr>
            <w:r>
              <w:t>Минстрой Сахалинской области,</w:t>
            </w:r>
          </w:p>
          <w:p w:rsidR="00663C54" w:rsidRDefault="00663C54">
            <w:pPr>
              <w:pStyle w:val="ConsPlusNormal"/>
            </w:pPr>
            <w:r>
              <w:t>Росморречфлот,</w:t>
            </w:r>
          </w:p>
          <w:p w:rsidR="00663C54" w:rsidRDefault="00663C54">
            <w:pPr>
              <w:pStyle w:val="ConsPlusNormal"/>
            </w:pPr>
            <w:r>
              <w:t>ФГУП "Росморпорт",</w:t>
            </w:r>
          </w:p>
          <w:p w:rsidR="00663C54" w:rsidRDefault="00663C54">
            <w:pPr>
              <w:pStyle w:val="ConsPlusNormal"/>
            </w:pPr>
            <w:r>
              <w:t>АО "Корсаковский морской торговый порт", ООО "РН-Востокнефтепродукт"</w:t>
            </w:r>
          </w:p>
        </w:tc>
      </w:tr>
      <w:tr w:rsidR="00663C54">
        <w:tc>
          <w:tcPr>
            <w:tcW w:w="680" w:type="dxa"/>
          </w:tcPr>
          <w:p w:rsidR="00663C54" w:rsidRDefault="00663C54">
            <w:pPr>
              <w:pStyle w:val="ConsPlusNormal"/>
            </w:pPr>
            <w:r>
              <w:t>3.2.</w:t>
            </w:r>
          </w:p>
        </w:tc>
        <w:tc>
          <w:tcPr>
            <w:tcW w:w="3580" w:type="dxa"/>
          </w:tcPr>
          <w:p w:rsidR="00663C54" w:rsidRDefault="00663C54">
            <w:pPr>
              <w:pStyle w:val="ConsPlusNormal"/>
            </w:pPr>
            <w:r>
              <w:t>Перечень инженерных работ для реализации проекта:</w:t>
            </w:r>
          </w:p>
          <w:p w:rsidR="00663C54" w:rsidRDefault="00663C54">
            <w:pPr>
              <w:pStyle w:val="ConsPlusNormal"/>
            </w:pPr>
            <w:r>
              <w:t>1. Выполнение инженерных изысканий (геодезические, геологические и пр.);</w:t>
            </w:r>
          </w:p>
          <w:p w:rsidR="00663C54" w:rsidRDefault="00663C54">
            <w:pPr>
              <w:pStyle w:val="ConsPlusNormal"/>
            </w:pPr>
            <w:r>
              <w:lastRenderedPageBreak/>
              <w:t>2. Выполнение предпроектных решений по объектам и выбор оптимальных вариантов по соотношению "стоимость - функциональность объекта".</w:t>
            </w:r>
          </w:p>
          <w:p w:rsidR="00663C54" w:rsidRDefault="00663C54">
            <w:pPr>
              <w:pStyle w:val="ConsPlusNormal"/>
            </w:pPr>
            <w:r>
              <w:t>3. Подготовка проектной документации (в т.ч. подготовка схемы планировочной организации земельных участков, разработка архитектурных и объемно-планировочных решений, сведения об инженерном оборудовании, о сетях инженерно-технического обеспечения, перечня инженерно-технических мероприятий, содержания технологических решений и пр.).</w:t>
            </w:r>
          </w:p>
          <w:p w:rsidR="00663C54" w:rsidRDefault="00663C54">
            <w:pPr>
              <w:pStyle w:val="ConsPlusNormal"/>
            </w:pPr>
            <w:r>
              <w:t>4. Согласование проектных решений в Главгосэкспертизе Российской Федерации, Росморречфлоте и ФГУП "Росморпорт"</w:t>
            </w:r>
          </w:p>
        </w:tc>
        <w:tc>
          <w:tcPr>
            <w:tcW w:w="2270" w:type="dxa"/>
          </w:tcPr>
          <w:p w:rsidR="00663C54" w:rsidRDefault="00663C54">
            <w:pPr>
              <w:pStyle w:val="ConsPlusNormal"/>
            </w:pPr>
            <w:r>
              <w:lastRenderedPageBreak/>
              <w:t>1 пол. 2020 года - 2 пол. 2021 года - проектирование</w:t>
            </w:r>
          </w:p>
        </w:tc>
        <w:tc>
          <w:tcPr>
            <w:tcW w:w="1814" w:type="dxa"/>
          </w:tcPr>
          <w:p w:rsidR="00663C54" w:rsidRDefault="00663C54">
            <w:pPr>
              <w:pStyle w:val="ConsPlusNormal"/>
            </w:pPr>
            <w:r>
              <w:t>100,0 млн. рублей</w:t>
            </w:r>
          </w:p>
        </w:tc>
        <w:tc>
          <w:tcPr>
            <w:tcW w:w="2364" w:type="dxa"/>
          </w:tcPr>
          <w:p w:rsidR="00663C54" w:rsidRDefault="00663C54">
            <w:pPr>
              <w:pStyle w:val="ConsPlusNormal"/>
            </w:pPr>
            <w:r>
              <w:t>Разработана проектная документация</w:t>
            </w:r>
          </w:p>
        </w:tc>
        <w:tc>
          <w:tcPr>
            <w:tcW w:w="2835" w:type="dxa"/>
          </w:tcPr>
          <w:p w:rsidR="00663C54" w:rsidRDefault="00663C54">
            <w:pPr>
              <w:pStyle w:val="ConsPlusNormal"/>
            </w:pPr>
            <w:r>
              <w:t>Минтранс Сахалинской области,</w:t>
            </w:r>
          </w:p>
          <w:p w:rsidR="00663C54" w:rsidRDefault="00663C54">
            <w:pPr>
              <w:pStyle w:val="ConsPlusNormal"/>
            </w:pPr>
            <w:r>
              <w:t>Росморречфлот,</w:t>
            </w:r>
          </w:p>
          <w:p w:rsidR="00663C54" w:rsidRDefault="00663C54">
            <w:pPr>
              <w:pStyle w:val="ConsPlusNormal"/>
            </w:pPr>
            <w:r>
              <w:t>ФГУП "Росморпорт",</w:t>
            </w:r>
          </w:p>
          <w:p w:rsidR="00663C54" w:rsidRDefault="00663C54">
            <w:pPr>
              <w:pStyle w:val="ConsPlusNormal"/>
            </w:pPr>
            <w:r>
              <w:t xml:space="preserve">АО "Корсаковский морской </w:t>
            </w:r>
            <w:r>
              <w:lastRenderedPageBreak/>
              <w:t>торговый порт", ООО "РН-Востокнефтепродукт"</w:t>
            </w:r>
          </w:p>
        </w:tc>
      </w:tr>
      <w:tr w:rsidR="00663C54">
        <w:tc>
          <w:tcPr>
            <w:tcW w:w="680" w:type="dxa"/>
          </w:tcPr>
          <w:p w:rsidR="00663C54" w:rsidRDefault="00663C54">
            <w:pPr>
              <w:pStyle w:val="ConsPlusNormal"/>
            </w:pPr>
            <w:r>
              <w:lastRenderedPageBreak/>
              <w:t>3.3.</w:t>
            </w:r>
          </w:p>
        </w:tc>
        <w:tc>
          <w:tcPr>
            <w:tcW w:w="3580" w:type="dxa"/>
          </w:tcPr>
          <w:p w:rsidR="00663C54" w:rsidRDefault="00663C54">
            <w:pPr>
              <w:pStyle w:val="ConsPlusNormal"/>
            </w:pPr>
            <w:r>
              <w:t xml:space="preserve">5. Работы по строительству (реконструкции) объектов, в т.ч. подготовительные работы на строительных площадках, работы по разработке выемок, вертикальной планировке, работы гидромеханизированные и дноуглубительные, работы по устройству свайных оснований, шпунтовых ограждений, работы по монтажу сборных железобетонных </w:t>
            </w:r>
            <w:r>
              <w:lastRenderedPageBreak/>
              <w:t>и бетонных конструкций, зданий и сооружений</w:t>
            </w:r>
          </w:p>
        </w:tc>
        <w:tc>
          <w:tcPr>
            <w:tcW w:w="2270" w:type="dxa"/>
          </w:tcPr>
          <w:p w:rsidR="00663C54" w:rsidRDefault="00663C54">
            <w:pPr>
              <w:pStyle w:val="ConsPlusNormal"/>
            </w:pPr>
            <w:r>
              <w:lastRenderedPageBreak/>
              <w:t>1 пол. 2022 года - 2 пол. 2024 года - строительно-монтажные работы</w:t>
            </w:r>
          </w:p>
        </w:tc>
        <w:tc>
          <w:tcPr>
            <w:tcW w:w="1814" w:type="dxa"/>
          </w:tcPr>
          <w:p w:rsidR="00663C54" w:rsidRDefault="00663C54">
            <w:pPr>
              <w:pStyle w:val="ConsPlusNormal"/>
            </w:pPr>
            <w:r>
              <w:t>19,9 млрд. рублей</w:t>
            </w:r>
          </w:p>
        </w:tc>
        <w:tc>
          <w:tcPr>
            <w:tcW w:w="2364" w:type="dxa"/>
          </w:tcPr>
          <w:p w:rsidR="00663C54" w:rsidRDefault="00663C54">
            <w:pPr>
              <w:pStyle w:val="ConsPlusNormal"/>
            </w:pPr>
            <w:r>
              <w:t>Выполнены строительно-монтажные работы</w:t>
            </w:r>
          </w:p>
        </w:tc>
        <w:tc>
          <w:tcPr>
            <w:tcW w:w="2835" w:type="dxa"/>
          </w:tcPr>
          <w:p w:rsidR="00663C54" w:rsidRDefault="00663C54">
            <w:pPr>
              <w:pStyle w:val="ConsPlusNormal"/>
            </w:pPr>
            <w:r>
              <w:t>Минтранс Сахалинской области,</w:t>
            </w:r>
          </w:p>
          <w:p w:rsidR="00663C54" w:rsidRDefault="00663C54">
            <w:pPr>
              <w:pStyle w:val="ConsPlusNormal"/>
            </w:pPr>
            <w:r>
              <w:t>Росморречфлот,</w:t>
            </w:r>
          </w:p>
          <w:p w:rsidR="00663C54" w:rsidRDefault="00663C54">
            <w:pPr>
              <w:pStyle w:val="ConsPlusNormal"/>
            </w:pPr>
            <w:r>
              <w:t>ФГУП "Росморпорт",</w:t>
            </w:r>
          </w:p>
          <w:p w:rsidR="00663C54" w:rsidRDefault="00663C54">
            <w:pPr>
              <w:pStyle w:val="ConsPlusNormal"/>
            </w:pPr>
            <w:r>
              <w:t>АО "Корсаковский морской торговый порт", ООО "РН-Востокнефтепродукт"</w:t>
            </w:r>
          </w:p>
        </w:tc>
      </w:tr>
      <w:tr w:rsidR="00663C54">
        <w:tc>
          <w:tcPr>
            <w:tcW w:w="680" w:type="dxa"/>
          </w:tcPr>
          <w:p w:rsidR="00663C54" w:rsidRDefault="00663C54">
            <w:pPr>
              <w:pStyle w:val="ConsPlusNormal"/>
              <w:outlineLvl w:val="3"/>
            </w:pPr>
            <w:r>
              <w:t>4.</w:t>
            </w:r>
          </w:p>
        </w:tc>
        <w:tc>
          <w:tcPr>
            <w:tcW w:w="12863" w:type="dxa"/>
            <w:gridSpan w:val="5"/>
          </w:tcPr>
          <w:p w:rsidR="00663C54" w:rsidRDefault="00663C54">
            <w:pPr>
              <w:pStyle w:val="ConsPlusNormal"/>
            </w:pPr>
            <w:r>
              <w:t>Строительство</w:t>
            </w:r>
          </w:p>
        </w:tc>
      </w:tr>
      <w:tr w:rsidR="00663C54">
        <w:tc>
          <w:tcPr>
            <w:tcW w:w="680" w:type="dxa"/>
          </w:tcPr>
          <w:p w:rsidR="00663C54" w:rsidRDefault="00663C54">
            <w:pPr>
              <w:pStyle w:val="ConsPlusNormal"/>
            </w:pPr>
            <w:r>
              <w:t>4.1.</w:t>
            </w:r>
          </w:p>
        </w:tc>
        <w:tc>
          <w:tcPr>
            <w:tcW w:w="3580" w:type="dxa"/>
          </w:tcPr>
          <w:p w:rsidR="00663C54" w:rsidRDefault="00663C54">
            <w:pPr>
              <w:pStyle w:val="ConsPlusNormal"/>
            </w:pPr>
            <w:r>
              <w:t>Строительство причала для обслуживания круизных судов на Южном пирсе</w:t>
            </w:r>
          </w:p>
        </w:tc>
        <w:tc>
          <w:tcPr>
            <w:tcW w:w="2270" w:type="dxa"/>
          </w:tcPr>
          <w:p w:rsidR="00663C54" w:rsidRDefault="00663C54">
            <w:pPr>
              <w:pStyle w:val="ConsPlusNormal"/>
            </w:pPr>
            <w:r>
              <w:t>1 пол. 2022 года - 2 пол. 2024 года - строительно-монтажные работы</w:t>
            </w:r>
          </w:p>
        </w:tc>
        <w:tc>
          <w:tcPr>
            <w:tcW w:w="1814" w:type="dxa"/>
          </w:tcPr>
          <w:p w:rsidR="00663C54" w:rsidRDefault="00663C54">
            <w:pPr>
              <w:pStyle w:val="ConsPlusNormal"/>
            </w:pPr>
            <w:r>
              <w:t>9,9 млрд. рублей</w:t>
            </w:r>
          </w:p>
        </w:tc>
        <w:tc>
          <w:tcPr>
            <w:tcW w:w="2364" w:type="dxa"/>
          </w:tcPr>
          <w:p w:rsidR="00663C54" w:rsidRDefault="00663C54">
            <w:pPr>
              <w:pStyle w:val="ConsPlusNormal"/>
            </w:pPr>
            <w:r>
              <w:t>Построенный причал для обслуживания круизных судов на Южном пирсе позволит увеличить количество прибывающих иностранных туристов</w:t>
            </w:r>
          </w:p>
        </w:tc>
        <w:tc>
          <w:tcPr>
            <w:tcW w:w="2835" w:type="dxa"/>
          </w:tcPr>
          <w:p w:rsidR="00663C54" w:rsidRDefault="00663C54">
            <w:pPr>
              <w:pStyle w:val="ConsPlusNormal"/>
            </w:pPr>
            <w:r>
              <w:t>Минтранс Сахалинской области,</w:t>
            </w:r>
          </w:p>
          <w:p w:rsidR="00663C54" w:rsidRDefault="00663C54">
            <w:pPr>
              <w:pStyle w:val="ConsPlusNormal"/>
            </w:pPr>
            <w:r>
              <w:t>Росморречфлот,</w:t>
            </w:r>
          </w:p>
          <w:p w:rsidR="00663C54" w:rsidRDefault="00663C54">
            <w:pPr>
              <w:pStyle w:val="ConsPlusNormal"/>
            </w:pPr>
            <w:r>
              <w:t>ФГУП "Росморпорт",</w:t>
            </w:r>
          </w:p>
          <w:p w:rsidR="00663C54" w:rsidRDefault="00663C54">
            <w:pPr>
              <w:pStyle w:val="ConsPlusNormal"/>
            </w:pPr>
            <w:r>
              <w:t>АО "Корсаковский морской торговый порт", ООО "РН-Востокнефтепродукт"</w:t>
            </w:r>
          </w:p>
        </w:tc>
      </w:tr>
      <w:tr w:rsidR="00663C54">
        <w:tc>
          <w:tcPr>
            <w:tcW w:w="680" w:type="dxa"/>
          </w:tcPr>
          <w:p w:rsidR="00663C54" w:rsidRDefault="00663C54">
            <w:pPr>
              <w:pStyle w:val="ConsPlusNormal"/>
            </w:pPr>
            <w:r>
              <w:t>4.2.</w:t>
            </w:r>
          </w:p>
        </w:tc>
        <w:tc>
          <w:tcPr>
            <w:tcW w:w="3580" w:type="dxa"/>
          </w:tcPr>
          <w:p w:rsidR="00663C54" w:rsidRDefault="00663C54">
            <w:pPr>
              <w:pStyle w:val="ConsPlusNormal"/>
            </w:pPr>
            <w:r>
              <w:t>Строительство пассажирского терминала</w:t>
            </w:r>
          </w:p>
        </w:tc>
        <w:tc>
          <w:tcPr>
            <w:tcW w:w="2270" w:type="dxa"/>
          </w:tcPr>
          <w:p w:rsidR="00663C54" w:rsidRDefault="00663C54">
            <w:pPr>
              <w:pStyle w:val="ConsPlusNormal"/>
            </w:pPr>
            <w:r>
              <w:t>1 пол. 2022 года - 2 пол. 2024 года - строительно-монтажные работы</w:t>
            </w:r>
          </w:p>
        </w:tc>
        <w:tc>
          <w:tcPr>
            <w:tcW w:w="1814" w:type="dxa"/>
          </w:tcPr>
          <w:p w:rsidR="00663C54" w:rsidRDefault="00663C54">
            <w:pPr>
              <w:pStyle w:val="ConsPlusNormal"/>
            </w:pPr>
            <w:r>
              <w:t>5,0 млрд. рублей</w:t>
            </w:r>
          </w:p>
        </w:tc>
        <w:tc>
          <w:tcPr>
            <w:tcW w:w="2364" w:type="dxa"/>
          </w:tcPr>
          <w:p w:rsidR="00663C54" w:rsidRDefault="00663C54">
            <w:pPr>
              <w:pStyle w:val="ConsPlusNormal"/>
            </w:pPr>
            <w:r>
              <w:t>Построенный пассажирский терминал позволит увеличить количество прибывающих иностранных туристов</w:t>
            </w:r>
          </w:p>
        </w:tc>
        <w:tc>
          <w:tcPr>
            <w:tcW w:w="2835" w:type="dxa"/>
          </w:tcPr>
          <w:p w:rsidR="00663C54" w:rsidRDefault="00663C54">
            <w:pPr>
              <w:pStyle w:val="ConsPlusNormal"/>
            </w:pPr>
            <w:r>
              <w:t>Минтранс Сахалинской области,</w:t>
            </w:r>
          </w:p>
          <w:p w:rsidR="00663C54" w:rsidRDefault="00663C54">
            <w:pPr>
              <w:pStyle w:val="ConsPlusNormal"/>
            </w:pPr>
            <w:r>
              <w:t>Росморречфлот,</w:t>
            </w:r>
          </w:p>
          <w:p w:rsidR="00663C54" w:rsidRDefault="00663C54">
            <w:pPr>
              <w:pStyle w:val="ConsPlusNormal"/>
            </w:pPr>
            <w:r>
              <w:t>ФГУП "Росморпорт",</w:t>
            </w:r>
          </w:p>
          <w:p w:rsidR="00663C54" w:rsidRDefault="00663C54">
            <w:pPr>
              <w:pStyle w:val="ConsPlusNormal"/>
            </w:pPr>
            <w:r>
              <w:t>АО "Корсаковский морской торговый порт", ООО "РН-Востокнефтепродукт"</w:t>
            </w:r>
          </w:p>
        </w:tc>
      </w:tr>
      <w:tr w:rsidR="00663C54">
        <w:tc>
          <w:tcPr>
            <w:tcW w:w="680" w:type="dxa"/>
          </w:tcPr>
          <w:p w:rsidR="00663C54" w:rsidRDefault="00663C54">
            <w:pPr>
              <w:pStyle w:val="ConsPlusNormal"/>
            </w:pPr>
            <w:r>
              <w:t>4.3.</w:t>
            </w:r>
          </w:p>
        </w:tc>
        <w:tc>
          <w:tcPr>
            <w:tcW w:w="3580" w:type="dxa"/>
          </w:tcPr>
          <w:p w:rsidR="00663C54" w:rsidRDefault="00663C54">
            <w:pPr>
              <w:pStyle w:val="ConsPlusNormal"/>
            </w:pPr>
            <w:r>
              <w:t>Реконструкция Северного грузового пирса</w:t>
            </w:r>
          </w:p>
        </w:tc>
        <w:tc>
          <w:tcPr>
            <w:tcW w:w="2270" w:type="dxa"/>
          </w:tcPr>
          <w:p w:rsidR="00663C54" w:rsidRDefault="00663C54">
            <w:pPr>
              <w:pStyle w:val="ConsPlusNormal"/>
            </w:pPr>
            <w:r>
              <w:t>1 пол. 2022 года - 2 пол. 2024 года - строительно-монтажные работы</w:t>
            </w:r>
          </w:p>
        </w:tc>
        <w:tc>
          <w:tcPr>
            <w:tcW w:w="1814" w:type="dxa"/>
          </w:tcPr>
          <w:p w:rsidR="00663C54" w:rsidRDefault="00663C54">
            <w:pPr>
              <w:pStyle w:val="ConsPlusNormal"/>
            </w:pPr>
            <w:r>
              <w:t>5,0 млрд. рублей</w:t>
            </w:r>
          </w:p>
        </w:tc>
        <w:tc>
          <w:tcPr>
            <w:tcW w:w="2364" w:type="dxa"/>
          </w:tcPr>
          <w:p w:rsidR="00663C54" w:rsidRDefault="00663C54">
            <w:pPr>
              <w:pStyle w:val="ConsPlusNormal"/>
            </w:pPr>
            <w:r>
              <w:t>Реконструкция Северного грузового пирса позволит увеличить переработку генеральных и наливных грузов в морском порту Корсаков</w:t>
            </w:r>
          </w:p>
        </w:tc>
        <w:tc>
          <w:tcPr>
            <w:tcW w:w="2835" w:type="dxa"/>
          </w:tcPr>
          <w:p w:rsidR="00663C54" w:rsidRDefault="00663C54">
            <w:pPr>
              <w:pStyle w:val="ConsPlusNormal"/>
            </w:pPr>
            <w:r>
              <w:t>Минтранс Сахалинской области,</w:t>
            </w:r>
          </w:p>
          <w:p w:rsidR="00663C54" w:rsidRDefault="00663C54">
            <w:pPr>
              <w:pStyle w:val="ConsPlusNormal"/>
            </w:pPr>
            <w:r>
              <w:t>Росморречфлот,</w:t>
            </w:r>
          </w:p>
          <w:p w:rsidR="00663C54" w:rsidRDefault="00663C54">
            <w:pPr>
              <w:pStyle w:val="ConsPlusNormal"/>
            </w:pPr>
            <w:r>
              <w:t>ФГУП "Росморпорт",</w:t>
            </w:r>
          </w:p>
          <w:p w:rsidR="00663C54" w:rsidRDefault="00663C54">
            <w:pPr>
              <w:pStyle w:val="ConsPlusNormal"/>
            </w:pPr>
            <w:r>
              <w:t>АО "Корсаковский морской торговый порт", ООО "РН-Востокнефтепродукт"</w:t>
            </w:r>
          </w:p>
        </w:tc>
      </w:tr>
      <w:tr w:rsidR="00663C54">
        <w:tc>
          <w:tcPr>
            <w:tcW w:w="680" w:type="dxa"/>
          </w:tcPr>
          <w:p w:rsidR="00663C54" w:rsidRDefault="00663C54">
            <w:pPr>
              <w:pStyle w:val="ConsPlusNormal"/>
              <w:outlineLvl w:val="3"/>
            </w:pPr>
            <w:r>
              <w:t>5.</w:t>
            </w:r>
          </w:p>
        </w:tc>
        <w:tc>
          <w:tcPr>
            <w:tcW w:w="12863" w:type="dxa"/>
            <w:gridSpan w:val="5"/>
          </w:tcPr>
          <w:p w:rsidR="00663C54" w:rsidRDefault="00663C54">
            <w:pPr>
              <w:pStyle w:val="ConsPlusNormal"/>
            </w:pPr>
            <w:r>
              <w:t xml:space="preserve">Организация сбыта </w:t>
            </w:r>
            <w:hyperlink w:anchor="P11466" w:history="1">
              <w:r>
                <w:rPr>
                  <w:color w:val="0000FF"/>
                </w:rPr>
                <w:t>&lt;**&gt;</w:t>
              </w:r>
            </w:hyperlink>
          </w:p>
        </w:tc>
      </w:tr>
      <w:tr w:rsidR="00663C54">
        <w:tc>
          <w:tcPr>
            <w:tcW w:w="680" w:type="dxa"/>
          </w:tcPr>
          <w:p w:rsidR="00663C54" w:rsidRDefault="00663C54">
            <w:pPr>
              <w:pStyle w:val="ConsPlusNormal"/>
            </w:pPr>
            <w:r>
              <w:t>5.1.</w:t>
            </w:r>
          </w:p>
        </w:tc>
        <w:tc>
          <w:tcPr>
            <w:tcW w:w="12863" w:type="dxa"/>
            <w:gridSpan w:val="5"/>
          </w:tcPr>
          <w:p w:rsidR="00663C54" w:rsidRDefault="00663C54">
            <w:pPr>
              <w:pStyle w:val="ConsPlusNormal"/>
            </w:pPr>
            <w:r>
              <w:t>Не требуется</w:t>
            </w:r>
          </w:p>
        </w:tc>
      </w:tr>
      <w:tr w:rsidR="00663C54">
        <w:tc>
          <w:tcPr>
            <w:tcW w:w="680" w:type="dxa"/>
          </w:tcPr>
          <w:p w:rsidR="00663C54" w:rsidRDefault="00663C54">
            <w:pPr>
              <w:pStyle w:val="ConsPlusNormal"/>
              <w:outlineLvl w:val="3"/>
            </w:pPr>
            <w:r>
              <w:t>6.</w:t>
            </w:r>
          </w:p>
        </w:tc>
        <w:tc>
          <w:tcPr>
            <w:tcW w:w="12863" w:type="dxa"/>
            <w:gridSpan w:val="5"/>
          </w:tcPr>
          <w:p w:rsidR="00663C54" w:rsidRDefault="00663C54">
            <w:pPr>
              <w:pStyle w:val="ConsPlusNormal"/>
            </w:pPr>
            <w:r>
              <w:t>Ожидаемый запуск производства</w:t>
            </w:r>
          </w:p>
        </w:tc>
      </w:tr>
      <w:tr w:rsidR="00663C54">
        <w:tc>
          <w:tcPr>
            <w:tcW w:w="680" w:type="dxa"/>
          </w:tcPr>
          <w:p w:rsidR="00663C54" w:rsidRDefault="00663C54">
            <w:pPr>
              <w:pStyle w:val="ConsPlusNormal"/>
            </w:pPr>
            <w:r>
              <w:lastRenderedPageBreak/>
              <w:t>6.1.</w:t>
            </w:r>
          </w:p>
        </w:tc>
        <w:tc>
          <w:tcPr>
            <w:tcW w:w="12863" w:type="dxa"/>
            <w:gridSpan w:val="5"/>
          </w:tcPr>
          <w:p w:rsidR="00663C54" w:rsidRDefault="00663C54">
            <w:pPr>
              <w:pStyle w:val="ConsPlusNormal"/>
            </w:pPr>
            <w:r>
              <w:t>Не требуется</w:t>
            </w:r>
          </w:p>
        </w:tc>
      </w:tr>
      <w:tr w:rsidR="00663C54">
        <w:tc>
          <w:tcPr>
            <w:tcW w:w="680" w:type="dxa"/>
          </w:tcPr>
          <w:p w:rsidR="00663C54" w:rsidRDefault="00663C54">
            <w:pPr>
              <w:pStyle w:val="ConsPlusNormal"/>
              <w:outlineLvl w:val="3"/>
            </w:pPr>
            <w:r>
              <w:t>7.</w:t>
            </w:r>
          </w:p>
        </w:tc>
        <w:tc>
          <w:tcPr>
            <w:tcW w:w="12863" w:type="dxa"/>
            <w:gridSpan w:val="5"/>
          </w:tcPr>
          <w:p w:rsidR="00663C54" w:rsidRDefault="00663C54">
            <w:pPr>
              <w:pStyle w:val="ConsPlusNormal"/>
            </w:pPr>
            <w:r>
              <w:t>Выход на проектную мощность</w:t>
            </w:r>
          </w:p>
        </w:tc>
      </w:tr>
      <w:tr w:rsidR="00663C54">
        <w:tc>
          <w:tcPr>
            <w:tcW w:w="680" w:type="dxa"/>
          </w:tcPr>
          <w:p w:rsidR="00663C54" w:rsidRDefault="00663C54">
            <w:pPr>
              <w:pStyle w:val="ConsPlusNormal"/>
            </w:pPr>
            <w:r>
              <w:t>7.1.</w:t>
            </w:r>
          </w:p>
        </w:tc>
        <w:tc>
          <w:tcPr>
            <w:tcW w:w="3580" w:type="dxa"/>
          </w:tcPr>
          <w:p w:rsidR="00663C54" w:rsidRDefault="00663C54">
            <w:pPr>
              <w:pStyle w:val="ConsPlusNormal"/>
            </w:pPr>
            <w:r>
              <w:t>Строительство причала для обслуживания круизных судов на Южном пирсе</w:t>
            </w:r>
          </w:p>
        </w:tc>
        <w:tc>
          <w:tcPr>
            <w:tcW w:w="2270" w:type="dxa"/>
          </w:tcPr>
          <w:p w:rsidR="00663C54" w:rsidRDefault="00663C54">
            <w:pPr>
              <w:pStyle w:val="ConsPlusNormal"/>
            </w:pPr>
            <w:r>
              <w:t>1 полугодие 2025 года</w:t>
            </w:r>
          </w:p>
        </w:tc>
        <w:tc>
          <w:tcPr>
            <w:tcW w:w="1814" w:type="dxa"/>
          </w:tcPr>
          <w:p w:rsidR="00663C54" w:rsidRDefault="00663C54">
            <w:pPr>
              <w:pStyle w:val="ConsPlusNormal"/>
            </w:pPr>
            <w:r>
              <w:t>-</w:t>
            </w:r>
          </w:p>
        </w:tc>
        <w:tc>
          <w:tcPr>
            <w:tcW w:w="2364" w:type="dxa"/>
          </w:tcPr>
          <w:p w:rsidR="00663C54" w:rsidRDefault="00663C54">
            <w:pPr>
              <w:pStyle w:val="ConsPlusNormal"/>
            </w:pPr>
            <w:r>
              <w:t>-</w:t>
            </w:r>
          </w:p>
        </w:tc>
        <w:tc>
          <w:tcPr>
            <w:tcW w:w="2835" w:type="dxa"/>
          </w:tcPr>
          <w:p w:rsidR="00663C54" w:rsidRDefault="00663C54">
            <w:pPr>
              <w:pStyle w:val="ConsPlusNormal"/>
            </w:pPr>
            <w:r>
              <w:t>Правительство Сахалинской области, Минтранс Сахалинской области,</w:t>
            </w:r>
          </w:p>
          <w:p w:rsidR="00663C54" w:rsidRDefault="00663C54">
            <w:pPr>
              <w:pStyle w:val="ConsPlusNormal"/>
            </w:pPr>
            <w:r>
              <w:t>АО "Корсаковский морской торговый порт"</w:t>
            </w:r>
          </w:p>
        </w:tc>
      </w:tr>
      <w:tr w:rsidR="00663C54">
        <w:tc>
          <w:tcPr>
            <w:tcW w:w="680" w:type="dxa"/>
          </w:tcPr>
          <w:p w:rsidR="00663C54" w:rsidRDefault="00663C54">
            <w:pPr>
              <w:pStyle w:val="ConsPlusNormal"/>
            </w:pPr>
            <w:r>
              <w:t>7.2.</w:t>
            </w:r>
          </w:p>
        </w:tc>
        <w:tc>
          <w:tcPr>
            <w:tcW w:w="3580" w:type="dxa"/>
          </w:tcPr>
          <w:p w:rsidR="00663C54" w:rsidRDefault="00663C54">
            <w:pPr>
              <w:pStyle w:val="ConsPlusNormal"/>
            </w:pPr>
            <w:r>
              <w:t>Строительство пассажирского терминала</w:t>
            </w:r>
          </w:p>
        </w:tc>
        <w:tc>
          <w:tcPr>
            <w:tcW w:w="2270" w:type="dxa"/>
          </w:tcPr>
          <w:p w:rsidR="00663C54" w:rsidRDefault="00663C54">
            <w:pPr>
              <w:pStyle w:val="ConsPlusNormal"/>
            </w:pPr>
            <w:r>
              <w:t>1 полугодие 2025 года</w:t>
            </w:r>
          </w:p>
        </w:tc>
        <w:tc>
          <w:tcPr>
            <w:tcW w:w="1814" w:type="dxa"/>
          </w:tcPr>
          <w:p w:rsidR="00663C54" w:rsidRDefault="00663C54">
            <w:pPr>
              <w:pStyle w:val="ConsPlusNormal"/>
            </w:pPr>
            <w:r>
              <w:t>-</w:t>
            </w:r>
          </w:p>
        </w:tc>
        <w:tc>
          <w:tcPr>
            <w:tcW w:w="2364" w:type="dxa"/>
          </w:tcPr>
          <w:p w:rsidR="00663C54" w:rsidRDefault="00663C54">
            <w:pPr>
              <w:pStyle w:val="ConsPlusNormal"/>
            </w:pPr>
            <w:r>
              <w:t>-</w:t>
            </w:r>
          </w:p>
        </w:tc>
        <w:tc>
          <w:tcPr>
            <w:tcW w:w="2835" w:type="dxa"/>
          </w:tcPr>
          <w:p w:rsidR="00663C54" w:rsidRDefault="00663C54">
            <w:pPr>
              <w:pStyle w:val="ConsPlusNormal"/>
            </w:pPr>
            <w:r>
              <w:t>Правительство Сахалинской области, Минтранс Сахалинской области,</w:t>
            </w:r>
          </w:p>
          <w:p w:rsidR="00663C54" w:rsidRDefault="00663C54">
            <w:pPr>
              <w:pStyle w:val="ConsPlusNormal"/>
            </w:pPr>
            <w:r>
              <w:t>АО "Корсаковский морской торговый порт",</w:t>
            </w:r>
          </w:p>
        </w:tc>
      </w:tr>
      <w:tr w:rsidR="00663C54">
        <w:tc>
          <w:tcPr>
            <w:tcW w:w="680" w:type="dxa"/>
          </w:tcPr>
          <w:p w:rsidR="00663C54" w:rsidRDefault="00663C54">
            <w:pPr>
              <w:pStyle w:val="ConsPlusNormal"/>
            </w:pPr>
            <w:r>
              <w:t>7.3.</w:t>
            </w:r>
          </w:p>
        </w:tc>
        <w:tc>
          <w:tcPr>
            <w:tcW w:w="3580" w:type="dxa"/>
          </w:tcPr>
          <w:p w:rsidR="00663C54" w:rsidRDefault="00663C54">
            <w:pPr>
              <w:pStyle w:val="ConsPlusNormal"/>
            </w:pPr>
            <w:r>
              <w:t>Реконструкция Северного грузового пирса</w:t>
            </w:r>
          </w:p>
        </w:tc>
        <w:tc>
          <w:tcPr>
            <w:tcW w:w="2270" w:type="dxa"/>
          </w:tcPr>
          <w:p w:rsidR="00663C54" w:rsidRDefault="00663C54">
            <w:pPr>
              <w:pStyle w:val="ConsPlusNormal"/>
            </w:pPr>
            <w:r>
              <w:t>1 полугодие 2025 года</w:t>
            </w:r>
          </w:p>
        </w:tc>
        <w:tc>
          <w:tcPr>
            <w:tcW w:w="1814" w:type="dxa"/>
          </w:tcPr>
          <w:p w:rsidR="00663C54" w:rsidRDefault="00663C54">
            <w:pPr>
              <w:pStyle w:val="ConsPlusNormal"/>
            </w:pPr>
            <w:r>
              <w:t>-</w:t>
            </w:r>
          </w:p>
        </w:tc>
        <w:tc>
          <w:tcPr>
            <w:tcW w:w="2364" w:type="dxa"/>
          </w:tcPr>
          <w:p w:rsidR="00663C54" w:rsidRDefault="00663C54">
            <w:pPr>
              <w:pStyle w:val="ConsPlusNormal"/>
            </w:pPr>
            <w:r>
              <w:t>-</w:t>
            </w:r>
          </w:p>
        </w:tc>
        <w:tc>
          <w:tcPr>
            <w:tcW w:w="2835" w:type="dxa"/>
          </w:tcPr>
          <w:p w:rsidR="00663C54" w:rsidRDefault="00663C54">
            <w:pPr>
              <w:pStyle w:val="ConsPlusNormal"/>
            </w:pPr>
            <w:r>
              <w:t>АО "Корсаковский морской торговый порт", ООО "РН-Востокнефтепродукт"</w:t>
            </w:r>
          </w:p>
        </w:tc>
      </w:tr>
      <w:tr w:rsidR="00663C54">
        <w:tc>
          <w:tcPr>
            <w:tcW w:w="680" w:type="dxa"/>
          </w:tcPr>
          <w:p w:rsidR="00663C54" w:rsidRDefault="00663C54">
            <w:pPr>
              <w:pStyle w:val="ConsPlusNormal"/>
              <w:outlineLvl w:val="3"/>
            </w:pPr>
            <w:r>
              <w:t>8.</w:t>
            </w:r>
          </w:p>
        </w:tc>
        <w:tc>
          <w:tcPr>
            <w:tcW w:w="12863" w:type="dxa"/>
            <w:gridSpan w:val="5"/>
          </w:tcPr>
          <w:p w:rsidR="00663C54" w:rsidRDefault="00663C54">
            <w:pPr>
              <w:pStyle w:val="ConsPlusNormal"/>
            </w:pPr>
            <w:r>
              <w:t>IT-инфраструктура, требуемая для реализации проекта</w:t>
            </w:r>
          </w:p>
        </w:tc>
      </w:tr>
      <w:tr w:rsidR="00663C54">
        <w:tc>
          <w:tcPr>
            <w:tcW w:w="680" w:type="dxa"/>
          </w:tcPr>
          <w:p w:rsidR="00663C54" w:rsidRDefault="00663C54">
            <w:pPr>
              <w:pStyle w:val="ConsPlusNormal"/>
            </w:pPr>
            <w:r>
              <w:t>8.1.</w:t>
            </w:r>
          </w:p>
        </w:tc>
        <w:tc>
          <w:tcPr>
            <w:tcW w:w="3580" w:type="dxa"/>
          </w:tcPr>
          <w:p w:rsidR="00663C54" w:rsidRDefault="00663C54">
            <w:pPr>
              <w:pStyle w:val="ConsPlusNormal"/>
            </w:pPr>
            <w:r>
              <w:t>Строительство причала для обслуживания круизных судов на Южном пирсе</w:t>
            </w:r>
          </w:p>
        </w:tc>
        <w:tc>
          <w:tcPr>
            <w:tcW w:w="2270" w:type="dxa"/>
          </w:tcPr>
          <w:p w:rsidR="00663C54" w:rsidRDefault="00663C54">
            <w:pPr>
              <w:pStyle w:val="ConsPlusNormal"/>
            </w:pPr>
            <w:r>
              <w:t>1 пол. 2022 - 2 пол. 2023 года</w:t>
            </w:r>
          </w:p>
        </w:tc>
        <w:tc>
          <w:tcPr>
            <w:tcW w:w="1814" w:type="dxa"/>
          </w:tcPr>
          <w:p w:rsidR="00663C54" w:rsidRDefault="00663C54">
            <w:pPr>
              <w:pStyle w:val="ConsPlusNormal"/>
            </w:pPr>
            <w:r>
              <w:t>-</w:t>
            </w:r>
          </w:p>
        </w:tc>
        <w:tc>
          <w:tcPr>
            <w:tcW w:w="2364" w:type="dxa"/>
          </w:tcPr>
          <w:p w:rsidR="00663C54" w:rsidRDefault="00663C54">
            <w:pPr>
              <w:pStyle w:val="ConsPlusNormal"/>
            </w:pPr>
            <w:r>
              <w:t>Информационное и имиджевое сопровождение проекта</w:t>
            </w:r>
          </w:p>
        </w:tc>
        <w:tc>
          <w:tcPr>
            <w:tcW w:w="2835" w:type="dxa"/>
          </w:tcPr>
          <w:p w:rsidR="00663C54" w:rsidRDefault="00663C54">
            <w:pPr>
              <w:pStyle w:val="ConsPlusNormal"/>
            </w:pPr>
            <w:r>
              <w:t>Министерство цифрового развития и связи Сахалинской области,</w:t>
            </w:r>
          </w:p>
          <w:p w:rsidR="00663C54" w:rsidRDefault="00663C54">
            <w:pPr>
              <w:pStyle w:val="ConsPlusNormal"/>
            </w:pPr>
            <w:r>
              <w:t>Департамент информационной политики Аппарата Губернатора и Правительства Сахалинской области</w:t>
            </w:r>
          </w:p>
        </w:tc>
      </w:tr>
      <w:tr w:rsidR="00663C54">
        <w:tc>
          <w:tcPr>
            <w:tcW w:w="680" w:type="dxa"/>
          </w:tcPr>
          <w:p w:rsidR="00663C54" w:rsidRDefault="00663C54">
            <w:pPr>
              <w:pStyle w:val="ConsPlusNormal"/>
            </w:pPr>
            <w:r>
              <w:t>8.2.</w:t>
            </w:r>
          </w:p>
        </w:tc>
        <w:tc>
          <w:tcPr>
            <w:tcW w:w="3580" w:type="dxa"/>
          </w:tcPr>
          <w:p w:rsidR="00663C54" w:rsidRDefault="00663C54">
            <w:pPr>
              <w:pStyle w:val="ConsPlusNormal"/>
            </w:pPr>
            <w:r>
              <w:t>Строительство пассажирского терминала</w:t>
            </w:r>
          </w:p>
        </w:tc>
        <w:tc>
          <w:tcPr>
            <w:tcW w:w="2270" w:type="dxa"/>
          </w:tcPr>
          <w:p w:rsidR="00663C54" w:rsidRDefault="00663C54">
            <w:pPr>
              <w:pStyle w:val="ConsPlusNormal"/>
            </w:pPr>
            <w:r>
              <w:t>1 пол. 2022 - 2 пол. 2023 года</w:t>
            </w:r>
          </w:p>
        </w:tc>
        <w:tc>
          <w:tcPr>
            <w:tcW w:w="1814" w:type="dxa"/>
          </w:tcPr>
          <w:p w:rsidR="00663C54" w:rsidRDefault="00663C54">
            <w:pPr>
              <w:pStyle w:val="ConsPlusNormal"/>
            </w:pPr>
            <w:r>
              <w:t>-</w:t>
            </w:r>
          </w:p>
        </w:tc>
        <w:tc>
          <w:tcPr>
            <w:tcW w:w="2364" w:type="dxa"/>
          </w:tcPr>
          <w:p w:rsidR="00663C54" w:rsidRDefault="00663C54">
            <w:pPr>
              <w:pStyle w:val="ConsPlusNormal"/>
            </w:pPr>
            <w:r>
              <w:t>Информационное и имиджевое сопровождение проекта</w:t>
            </w:r>
          </w:p>
        </w:tc>
        <w:tc>
          <w:tcPr>
            <w:tcW w:w="2835" w:type="dxa"/>
          </w:tcPr>
          <w:p w:rsidR="00663C54" w:rsidRDefault="00663C54">
            <w:pPr>
              <w:pStyle w:val="ConsPlusNormal"/>
            </w:pPr>
            <w:r>
              <w:t>Министерство цифрового развития и связи Сахалинской области,</w:t>
            </w:r>
          </w:p>
          <w:p w:rsidR="00663C54" w:rsidRDefault="00663C54">
            <w:pPr>
              <w:pStyle w:val="ConsPlusNormal"/>
            </w:pPr>
            <w:r>
              <w:t xml:space="preserve">Департамент </w:t>
            </w:r>
            <w:r>
              <w:lastRenderedPageBreak/>
              <w:t>информационной политики Аппарата Губернатора и Правительства Сахалинской области</w:t>
            </w:r>
          </w:p>
        </w:tc>
      </w:tr>
      <w:tr w:rsidR="00663C54">
        <w:tc>
          <w:tcPr>
            <w:tcW w:w="680" w:type="dxa"/>
          </w:tcPr>
          <w:p w:rsidR="00663C54" w:rsidRDefault="00663C54">
            <w:pPr>
              <w:pStyle w:val="ConsPlusNormal"/>
            </w:pPr>
            <w:r>
              <w:lastRenderedPageBreak/>
              <w:t>8.3.</w:t>
            </w:r>
          </w:p>
        </w:tc>
        <w:tc>
          <w:tcPr>
            <w:tcW w:w="3580" w:type="dxa"/>
          </w:tcPr>
          <w:p w:rsidR="00663C54" w:rsidRDefault="00663C54">
            <w:pPr>
              <w:pStyle w:val="ConsPlusNormal"/>
            </w:pPr>
            <w:r>
              <w:t>Реконструкция Северного грузового пирса</w:t>
            </w:r>
          </w:p>
        </w:tc>
        <w:tc>
          <w:tcPr>
            <w:tcW w:w="2270" w:type="dxa"/>
          </w:tcPr>
          <w:p w:rsidR="00663C54" w:rsidRDefault="00663C54">
            <w:pPr>
              <w:pStyle w:val="ConsPlusNormal"/>
            </w:pPr>
            <w:r>
              <w:t>1 пол. 2022 - 2 пол. 2023 года</w:t>
            </w:r>
          </w:p>
        </w:tc>
        <w:tc>
          <w:tcPr>
            <w:tcW w:w="1814" w:type="dxa"/>
          </w:tcPr>
          <w:p w:rsidR="00663C54" w:rsidRDefault="00663C54">
            <w:pPr>
              <w:pStyle w:val="ConsPlusNormal"/>
            </w:pPr>
            <w:r>
              <w:t>-</w:t>
            </w:r>
          </w:p>
        </w:tc>
        <w:tc>
          <w:tcPr>
            <w:tcW w:w="2364" w:type="dxa"/>
          </w:tcPr>
          <w:p w:rsidR="00663C54" w:rsidRDefault="00663C54">
            <w:pPr>
              <w:pStyle w:val="ConsPlusNormal"/>
            </w:pPr>
            <w:r>
              <w:t>Информационное и имиджевое сопровождение проекта</w:t>
            </w:r>
          </w:p>
        </w:tc>
        <w:tc>
          <w:tcPr>
            <w:tcW w:w="2835" w:type="dxa"/>
          </w:tcPr>
          <w:p w:rsidR="00663C54" w:rsidRDefault="00663C54">
            <w:pPr>
              <w:pStyle w:val="ConsPlusNormal"/>
            </w:pPr>
            <w:r>
              <w:t>Министерство цифрового развития и связи Сахалинской области,</w:t>
            </w:r>
          </w:p>
          <w:p w:rsidR="00663C54" w:rsidRDefault="00663C54">
            <w:pPr>
              <w:pStyle w:val="ConsPlusNormal"/>
            </w:pPr>
            <w:r>
              <w:t>Департамент информационной политики Аппарата Губернатора и Правительства Сахалинской области</w:t>
            </w:r>
          </w:p>
        </w:tc>
      </w:tr>
      <w:tr w:rsidR="00663C54">
        <w:tc>
          <w:tcPr>
            <w:tcW w:w="680" w:type="dxa"/>
          </w:tcPr>
          <w:p w:rsidR="00663C54" w:rsidRDefault="00663C54">
            <w:pPr>
              <w:pStyle w:val="ConsPlusNormal"/>
              <w:outlineLvl w:val="3"/>
            </w:pPr>
            <w:r>
              <w:t>9.</w:t>
            </w:r>
          </w:p>
        </w:tc>
        <w:tc>
          <w:tcPr>
            <w:tcW w:w="12863" w:type="dxa"/>
            <w:gridSpan w:val="5"/>
          </w:tcPr>
          <w:p w:rsidR="00663C54" w:rsidRDefault="00663C54">
            <w:pPr>
              <w:pStyle w:val="ConsPlusNormal"/>
            </w:pPr>
            <w:r>
              <w:t>Необходимость внесения изменений в нормативно-правовые акты</w:t>
            </w:r>
          </w:p>
        </w:tc>
      </w:tr>
      <w:tr w:rsidR="00663C54">
        <w:tc>
          <w:tcPr>
            <w:tcW w:w="680" w:type="dxa"/>
          </w:tcPr>
          <w:p w:rsidR="00663C54" w:rsidRDefault="00663C54">
            <w:pPr>
              <w:pStyle w:val="ConsPlusNormal"/>
            </w:pPr>
            <w:r>
              <w:t>9.1.</w:t>
            </w:r>
          </w:p>
        </w:tc>
        <w:tc>
          <w:tcPr>
            <w:tcW w:w="3580" w:type="dxa"/>
          </w:tcPr>
          <w:p w:rsidR="00663C54" w:rsidRDefault="00663C54">
            <w:pPr>
              <w:pStyle w:val="ConsPlusNormal"/>
            </w:pPr>
            <w:r>
              <w:t>Строительство причала для обслуживания круизных судов на Южном пирсе</w:t>
            </w:r>
          </w:p>
        </w:tc>
        <w:tc>
          <w:tcPr>
            <w:tcW w:w="2270" w:type="dxa"/>
          </w:tcPr>
          <w:p w:rsidR="00663C54" w:rsidRDefault="00663C54">
            <w:pPr>
              <w:pStyle w:val="ConsPlusNormal"/>
            </w:pPr>
            <w:r>
              <w:t>1 полугодие 2020 года</w:t>
            </w:r>
          </w:p>
        </w:tc>
        <w:tc>
          <w:tcPr>
            <w:tcW w:w="1814" w:type="dxa"/>
          </w:tcPr>
          <w:p w:rsidR="00663C54" w:rsidRDefault="00663C54">
            <w:pPr>
              <w:pStyle w:val="ConsPlusNormal"/>
            </w:pPr>
            <w:r>
              <w:t>-</w:t>
            </w:r>
          </w:p>
        </w:tc>
        <w:tc>
          <w:tcPr>
            <w:tcW w:w="2364" w:type="dxa"/>
            <w:vMerge w:val="restart"/>
          </w:tcPr>
          <w:p w:rsidR="00663C54" w:rsidRDefault="00663C54">
            <w:pPr>
              <w:pStyle w:val="ConsPlusNormal"/>
            </w:pPr>
            <w:r>
              <w:t xml:space="preserve">Включение объектов в Комплексный план модернизации и расширения магистральной инфраструктуры на период до 2024 года, федеральный проект "Морские порты России", государственная </w:t>
            </w:r>
            <w:hyperlink r:id="rId252" w:history="1">
              <w:r>
                <w:rPr>
                  <w:color w:val="0000FF"/>
                </w:rPr>
                <w:t>программа</w:t>
              </w:r>
            </w:hyperlink>
            <w:r>
              <w:t xml:space="preserve"> Российской Федерации "Развитие транспортной системы", утвержденной Постановлением Правительства </w:t>
            </w:r>
            <w:r>
              <w:lastRenderedPageBreak/>
              <w:t>Российской Федерации от 20.12.2017 N 1596</w:t>
            </w:r>
          </w:p>
        </w:tc>
        <w:tc>
          <w:tcPr>
            <w:tcW w:w="2835" w:type="dxa"/>
            <w:vMerge w:val="restart"/>
          </w:tcPr>
          <w:p w:rsidR="00663C54" w:rsidRDefault="00663C54">
            <w:pPr>
              <w:pStyle w:val="ConsPlusNormal"/>
            </w:pPr>
            <w:r>
              <w:lastRenderedPageBreak/>
              <w:t>Минтранс Российской Федерации, Правительство Сахалинской области, Минтранс Сахалинской области,</w:t>
            </w:r>
          </w:p>
          <w:p w:rsidR="00663C54" w:rsidRDefault="00663C54">
            <w:pPr>
              <w:pStyle w:val="ConsPlusNormal"/>
            </w:pPr>
            <w:r>
              <w:t>Росморречфлот,</w:t>
            </w:r>
          </w:p>
          <w:p w:rsidR="00663C54" w:rsidRDefault="00663C54">
            <w:pPr>
              <w:pStyle w:val="ConsPlusNormal"/>
            </w:pPr>
            <w:r>
              <w:t>ФГУП "Росморпорт"</w:t>
            </w:r>
          </w:p>
        </w:tc>
      </w:tr>
      <w:tr w:rsidR="00663C54">
        <w:tc>
          <w:tcPr>
            <w:tcW w:w="680" w:type="dxa"/>
          </w:tcPr>
          <w:p w:rsidR="00663C54" w:rsidRDefault="00663C54">
            <w:pPr>
              <w:pStyle w:val="ConsPlusNormal"/>
            </w:pPr>
            <w:r>
              <w:t>9.2.</w:t>
            </w:r>
          </w:p>
        </w:tc>
        <w:tc>
          <w:tcPr>
            <w:tcW w:w="3580" w:type="dxa"/>
          </w:tcPr>
          <w:p w:rsidR="00663C54" w:rsidRDefault="00663C54">
            <w:pPr>
              <w:pStyle w:val="ConsPlusNormal"/>
            </w:pPr>
            <w:r>
              <w:t>Строительство пассажирского терминала</w:t>
            </w:r>
          </w:p>
        </w:tc>
        <w:tc>
          <w:tcPr>
            <w:tcW w:w="2270" w:type="dxa"/>
          </w:tcPr>
          <w:p w:rsidR="00663C54" w:rsidRDefault="00663C54">
            <w:pPr>
              <w:pStyle w:val="ConsPlusNormal"/>
            </w:pPr>
            <w:r>
              <w:t>1 полугодие 2020 года</w:t>
            </w:r>
          </w:p>
        </w:tc>
        <w:tc>
          <w:tcPr>
            <w:tcW w:w="1814" w:type="dxa"/>
          </w:tcPr>
          <w:p w:rsidR="00663C54" w:rsidRDefault="00663C54">
            <w:pPr>
              <w:pStyle w:val="ConsPlusNormal"/>
            </w:pPr>
            <w:r>
              <w:t>-</w:t>
            </w:r>
          </w:p>
        </w:tc>
        <w:tc>
          <w:tcPr>
            <w:tcW w:w="2364" w:type="dxa"/>
            <w:vMerge/>
          </w:tcPr>
          <w:p w:rsidR="00663C54" w:rsidRDefault="00663C54">
            <w:pPr>
              <w:spacing w:after="1" w:line="0" w:lineRule="atLeast"/>
            </w:pPr>
          </w:p>
        </w:tc>
        <w:tc>
          <w:tcPr>
            <w:tcW w:w="2835" w:type="dxa"/>
            <w:vMerge/>
          </w:tcPr>
          <w:p w:rsidR="00663C54" w:rsidRDefault="00663C54">
            <w:pPr>
              <w:spacing w:after="1" w:line="0" w:lineRule="atLeast"/>
            </w:pPr>
          </w:p>
        </w:tc>
      </w:tr>
      <w:tr w:rsidR="00663C54">
        <w:tc>
          <w:tcPr>
            <w:tcW w:w="680" w:type="dxa"/>
          </w:tcPr>
          <w:p w:rsidR="00663C54" w:rsidRDefault="00663C54">
            <w:pPr>
              <w:pStyle w:val="ConsPlusNormal"/>
            </w:pPr>
            <w:r>
              <w:t>9.3.</w:t>
            </w:r>
          </w:p>
        </w:tc>
        <w:tc>
          <w:tcPr>
            <w:tcW w:w="3580" w:type="dxa"/>
          </w:tcPr>
          <w:p w:rsidR="00663C54" w:rsidRDefault="00663C54">
            <w:pPr>
              <w:pStyle w:val="ConsPlusNormal"/>
            </w:pPr>
            <w:r>
              <w:t>Реконструкция Северного грузового пирса</w:t>
            </w:r>
          </w:p>
        </w:tc>
        <w:tc>
          <w:tcPr>
            <w:tcW w:w="2270" w:type="dxa"/>
          </w:tcPr>
          <w:p w:rsidR="00663C54" w:rsidRDefault="00663C54">
            <w:pPr>
              <w:pStyle w:val="ConsPlusNormal"/>
            </w:pPr>
            <w:r>
              <w:t>1 полугодие 2020 года</w:t>
            </w:r>
          </w:p>
        </w:tc>
        <w:tc>
          <w:tcPr>
            <w:tcW w:w="1814" w:type="dxa"/>
          </w:tcPr>
          <w:p w:rsidR="00663C54" w:rsidRDefault="00663C54">
            <w:pPr>
              <w:pStyle w:val="ConsPlusNormal"/>
            </w:pPr>
            <w:r>
              <w:t>-</w:t>
            </w:r>
          </w:p>
        </w:tc>
        <w:tc>
          <w:tcPr>
            <w:tcW w:w="2364" w:type="dxa"/>
            <w:vMerge/>
          </w:tcPr>
          <w:p w:rsidR="00663C54" w:rsidRDefault="00663C54">
            <w:pPr>
              <w:spacing w:after="1" w:line="0" w:lineRule="atLeast"/>
            </w:pPr>
          </w:p>
        </w:tc>
        <w:tc>
          <w:tcPr>
            <w:tcW w:w="2835" w:type="dxa"/>
            <w:vMerge/>
          </w:tcPr>
          <w:p w:rsidR="00663C54" w:rsidRDefault="00663C54">
            <w:pPr>
              <w:spacing w:after="1" w:line="0" w:lineRule="atLeast"/>
            </w:pPr>
          </w:p>
        </w:tc>
      </w:tr>
      <w:tr w:rsidR="00663C54">
        <w:tc>
          <w:tcPr>
            <w:tcW w:w="680" w:type="dxa"/>
          </w:tcPr>
          <w:p w:rsidR="00663C54" w:rsidRDefault="00663C54">
            <w:pPr>
              <w:pStyle w:val="ConsPlusNormal"/>
              <w:outlineLvl w:val="3"/>
            </w:pPr>
            <w:r>
              <w:t>10.</w:t>
            </w:r>
          </w:p>
        </w:tc>
        <w:tc>
          <w:tcPr>
            <w:tcW w:w="12863" w:type="dxa"/>
            <w:gridSpan w:val="5"/>
          </w:tcPr>
          <w:p w:rsidR="00663C54" w:rsidRDefault="00663C54">
            <w:pPr>
              <w:pStyle w:val="ConsPlusNormal"/>
            </w:pPr>
            <w:r>
              <w:t>Иные мероприятия</w:t>
            </w:r>
          </w:p>
        </w:tc>
      </w:tr>
      <w:tr w:rsidR="00663C54">
        <w:tc>
          <w:tcPr>
            <w:tcW w:w="680" w:type="dxa"/>
          </w:tcPr>
          <w:p w:rsidR="00663C54" w:rsidRDefault="00663C54">
            <w:pPr>
              <w:pStyle w:val="ConsPlusNormal"/>
            </w:pPr>
            <w:r>
              <w:t>10.1.</w:t>
            </w:r>
          </w:p>
        </w:tc>
        <w:tc>
          <w:tcPr>
            <w:tcW w:w="3580" w:type="dxa"/>
          </w:tcPr>
          <w:p w:rsidR="00663C54" w:rsidRDefault="00663C54">
            <w:pPr>
              <w:pStyle w:val="ConsPlusNormal"/>
            </w:pPr>
            <w:r>
              <w:t>Для реализации проекта (в части обустройства инфраструктуры для привлечения туристов) необходимы мероприятия по реконструкции исторической части г. Корсаков (прибрежная припортовая зона)</w:t>
            </w:r>
          </w:p>
        </w:tc>
        <w:tc>
          <w:tcPr>
            <w:tcW w:w="2270" w:type="dxa"/>
          </w:tcPr>
          <w:p w:rsidR="00663C54" w:rsidRDefault="00663C54">
            <w:pPr>
              <w:pStyle w:val="ConsPlusNormal"/>
            </w:pPr>
            <w:r>
              <w:t>до 1 полугодия 2025 года</w:t>
            </w:r>
          </w:p>
        </w:tc>
        <w:tc>
          <w:tcPr>
            <w:tcW w:w="1814" w:type="dxa"/>
          </w:tcPr>
          <w:p w:rsidR="00663C54" w:rsidRDefault="00663C54">
            <w:pPr>
              <w:pStyle w:val="ConsPlusNormal"/>
            </w:pPr>
            <w:r>
              <w:t>-</w:t>
            </w:r>
          </w:p>
        </w:tc>
        <w:tc>
          <w:tcPr>
            <w:tcW w:w="2364" w:type="dxa"/>
          </w:tcPr>
          <w:p w:rsidR="00663C54" w:rsidRDefault="00663C54">
            <w:pPr>
              <w:pStyle w:val="ConsPlusNormal"/>
            </w:pPr>
            <w:r>
              <w:t>Создан привлекательный облик в припортовой зоне г. Корсакова для привлечения туристов</w:t>
            </w:r>
          </w:p>
        </w:tc>
        <w:tc>
          <w:tcPr>
            <w:tcW w:w="2835" w:type="dxa"/>
          </w:tcPr>
          <w:p w:rsidR="00663C54" w:rsidRDefault="00663C54">
            <w:pPr>
              <w:pStyle w:val="ConsPlusNormal"/>
            </w:pPr>
            <w:r>
              <w:t>МО "Корсаковский городской округ"</w:t>
            </w:r>
          </w:p>
        </w:tc>
      </w:tr>
      <w:tr w:rsidR="00663C54">
        <w:tc>
          <w:tcPr>
            <w:tcW w:w="680" w:type="dxa"/>
          </w:tcPr>
          <w:p w:rsidR="00663C54" w:rsidRDefault="00663C54">
            <w:pPr>
              <w:pStyle w:val="ConsPlusNormal"/>
            </w:pPr>
            <w:r>
              <w:t>10.2.</w:t>
            </w:r>
          </w:p>
        </w:tc>
        <w:tc>
          <w:tcPr>
            <w:tcW w:w="3580" w:type="dxa"/>
          </w:tcPr>
          <w:p w:rsidR="00663C54" w:rsidRDefault="00663C54">
            <w:pPr>
              <w:pStyle w:val="ConsPlusNormal"/>
            </w:pPr>
            <w:r>
              <w:t>Модернизация мощностей на железнодорожной станции г. Корсакова для отправки грузов (контейнеры, наливные грузы и пр.) по территории Сахалинской области и через паромную переправу Ванино - Холмск на материк</w:t>
            </w:r>
          </w:p>
        </w:tc>
        <w:tc>
          <w:tcPr>
            <w:tcW w:w="2270" w:type="dxa"/>
          </w:tcPr>
          <w:p w:rsidR="00663C54" w:rsidRDefault="00663C54">
            <w:pPr>
              <w:pStyle w:val="ConsPlusNormal"/>
            </w:pPr>
            <w:r>
              <w:t>до 1 полугодия 2025 года</w:t>
            </w:r>
          </w:p>
        </w:tc>
        <w:tc>
          <w:tcPr>
            <w:tcW w:w="1814" w:type="dxa"/>
          </w:tcPr>
          <w:p w:rsidR="00663C54" w:rsidRDefault="00663C54">
            <w:pPr>
              <w:pStyle w:val="ConsPlusNormal"/>
            </w:pPr>
            <w:r>
              <w:t>-</w:t>
            </w:r>
          </w:p>
        </w:tc>
        <w:tc>
          <w:tcPr>
            <w:tcW w:w="2364" w:type="dxa"/>
          </w:tcPr>
          <w:p w:rsidR="00663C54" w:rsidRDefault="00663C54">
            <w:pPr>
              <w:pStyle w:val="ConsPlusNormal"/>
            </w:pPr>
            <w:r>
              <w:t>Увеличившийся поток грузов (контейнеры, наливные грузы и пр.) без задержек отправляются потребителям по Сахалинской области и на материк;</w:t>
            </w:r>
          </w:p>
          <w:p w:rsidR="00663C54" w:rsidRDefault="00663C54">
            <w:pPr>
              <w:pStyle w:val="ConsPlusNormal"/>
            </w:pPr>
            <w:r>
              <w:t>Обеспечена полная загрузка паромной переправы Ванино - Холмск</w:t>
            </w:r>
          </w:p>
        </w:tc>
        <w:tc>
          <w:tcPr>
            <w:tcW w:w="2835" w:type="dxa"/>
          </w:tcPr>
          <w:p w:rsidR="00663C54" w:rsidRDefault="00663C54">
            <w:pPr>
              <w:pStyle w:val="ConsPlusNormal"/>
            </w:pPr>
            <w:r>
              <w:t>ОАО "РЖД"</w:t>
            </w:r>
          </w:p>
        </w:tc>
      </w:tr>
    </w:tbl>
    <w:p w:rsidR="00663C54" w:rsidRDefault="00663C54">
      <w:pPr>
        <w:pStyle w:val="ConsPlusNormal"/>
        <w:jc w:val="both"/>
      </w:pPr>
    </w:p>
    <w:p w:rsidR="00663C54" w:rsidRDefault="00663C54">
      <w:pPr>
        <w:pStyle w:val="ConsPlusNormal"/>
        <w:ind w:firstLine="540"/>
        <w:jc w:val="both"/>
      </w:pPr>
      <w:r>
        <w:t>--------------------------------</w:t>
      </w:r>
    </w:p>
    <w:p w:rsidR="00663C54" w:rsidRDefault="00663C54">
      <w:pPr>
        <w:pStyle w:val="ConsPlusNormal"/>
        <w:spacing w:before="220"/>
        <w:ind w:firstLine="540"/>
        <w:jc w:val="both"/>
      </w:pPr>
      <w:bookmarkStart w:id="21" w:name="P11465"/>
      <w:bookmarkEnd w:id="21"/>
      <w:r>
        <w:t>&lt;*&gt; - сроки мероприятий и объемы финансирования являются оценочными и могут корректироваться по итогам реализации отдельных этапов.</w:t>
      </w:r>
    </w:p>
    <w:p w:rsidR="00663C54" w:rsidRDefault="00663C54">
      <w:pPr>
        <w:pStyle w:val="ConsPlusNormal"/>
        <w:spacing w:before="220"/>
        <w:ind w:firstLine="540"/>
        <w:jc w:val="both"/>
      </w:pPr>
      <w:bookmarkStart w:id="22" w:name="P11466"/>
      <w:bookmarkEnd w:id="22"/>
      <w:r>
        <w:t>&lt;**&gt; - для проектов производственной направленности.</w:t>
      </w:r>
    </w:p>
    <w:p w:rsidR="00663C54" w:rsidRDefault="00663C54">
      <w:pPr>
        <w:pStyle w:val="ConsPlusNormal"/>
        <w:ind w:firstLine="540"/>
        <w:jc w:val="both"/>
      </w:pPr>
    </w:p>
    <w:p w:rsidR="00663C54" w:rsidRDefault="00663C54">
      <w:pPr>
        <w:pStyle w:val="ConsPlusNormal"/>
        <w:ind w:firstLine="540"/>
        <w:jc w:val="both"/>
      </w:pPr>
      <w:r>
        <w:t>Справочно:</w:t>
      </w:r>
    </w:p>
    <w:p w:rsidR="00663C54" w:rsidRDefault="00663C54">
      <w:pPr>
        <w:pStyle w:val="ConsPlusNormal"/>
        <w:spacing w:before="220"/>
        <w:ind w:firstLine="540"/>
        <w:jc w:val="both"/>
      </w:pPr>
      <w:r>
        <w:t>1. Инженерное обеспечение (перечень инженерных работ, необходимых для реализации проекта, оформление земельных участков, документов, необходимых для строительства, реализация сопутствующих проектов инженерно-транспортной инфраструктуры и прочее);</w:t>
      </w:r>
    </w:p>
    <w:p w:rsidR="00663C54" w:rsidRDefault="00663C54">
      <w:pPr>
        <w:pStyle w:val="ConsPlusNormal"/>
        <w:spacing w:before="220"/>
        <w:ind w:firstLine="540"/>
        <w:jc w:val="both"/>
      </w:pPr>
      <w:r>
        <w:lastRenderedPageBreak/>
        <w:t>2. Кадровое обеспечение (описание мероприятий по созданию новых рабочих мест, подбору и обучению персонала и прочее);</w:t>
      </w:r>
    </w:p>
    <w:p w:rsidR="00663C54" w:rsidRDefault="00663C54">
      <w:pPr>
        <w:pStyle w:val="ConsPlusNormal"/>
        <w:spacing w:before="220"/>
        <w:ind w:firstLine="540"/>
        <w:jc w:val="both"/>
      </w:pPr>
      <w:r>
        <w:t>3. Основные мероприятия по капитальным затратам (проведение инженерных изысканий, подготовка проектно-сметной документации и прочее);</w:t>
      </w:r>
    </w:p>
    <w:p w:rsidR="00663C54" w:rsidRDefault="00663C54">
      <w:pPr>
        <w:pStyle w:val="ConsPlusNormal"/>
        <w:spacing w:before="220"/>
        <w:ind w:firstLine="540"/>
        <w:jc w:val="both"/>
      </w:pPr>
      <w:r>
        <w:t>4. Строительство (наименование объектов, предполагаемых к строительству);</w:t>
      </w:r>
    </w:p>
    <w:p w:rsidR="00663C54" w:rsidRDefault="00663C54">
      <w:pPr>
        <w:pStyle w:val="ConsPlusNormal"/>
        <w:spacing w:before="220"/>
        <w:ind w:firstLine="540"/>
        <w:jc w:val="both"/>
      </w:pPr>
      <w:r>
        <w:t>5. Организация сбыта (проведение маркетинговых исследований, поиск заказчиков, заключение договоров поставки и прочее);</w:t>
      </w:r>
    </w:p>
    <w:p w:rsidR="00663C54" w:rsidRDefault="00663C54">
      <w:pPr>
        <w:pStyle w:val="ConsPlusNormal"/>
        <w:spacing w:before="220"/>
        <w:ind w:firstLine="540"/>
        <w:jc w:val="both"/>
      </w:pPr>
      <w:r>
        <w:t>6. IT-инфраструктура, требуемая для реализации проекта (описание интернет-платформ и прочее);</w:t>
      </w:r>
    </w:p>
    <w:p w:rsidR="00663C54" w:rsidRDefault="00663C54">
      <w:pPr>
        <w:pStyle w:val="ConsPlusNormal"/>
        <w:spacing w:before="220"/>
        <w:ind w:firstLine="540"/>
        <w:jc w:val="both"/>
      </w:pPr>
      <w:r>
        <w:t>7. Необходимость внесения изменений в нормативно-правовые акты (отразить критическую зависимость проекта от необходимости внесения изменений в федеральное или региональное законодательство);</w:t>
      </w:r>
    </w:p>
    <w:p w:rsidR="00663C54" w:rsidRDefault="00663C54">
      <w:pPr>
        <w:pStyle w:val="ConsPlusNormal"/>
        <w:spacing w:before="220"/>
        <w:ind w:firstLine="540"/>
        <w:jc w:val="both"/>
      </w:pPr>
      <w:r>
        <w:t>8. Иные мероприятия (прочие мероприятия, необходимые для реализации проекта).</w:t>
      </w:r>
    </w:p>
    <w:p w:rsidR="00663C54" w:rsidRDefault="00663C54">
      <w:pPr>
        <w:pStyle w:val="ConsPlusNormal"/>
        <w:ind w:firstLine="540"/>
        <w:jc w:val="both"/>
      </w:pPr>
    </w:p>
    <w:p w:rsidR="00663C54" w:rsidRDefault="00663C54">
      <w:pPr>
        <w:pStyle w:val="ConsPlusTitle"/>
        <w:ind w:firstLine="540"/>
        <w:jc w:val="both"/>
        <w:outlineLvl w:val="2"/>
      </w:pPr>
      <w:r>
        <w:t>Таблица G.7 - План-график мероприятий ("дорожная карта") приоритетного инвестиционного проекта "Создание транзитного авиаузла на базе аэропорта Южно-Сахалинска", предполагаемого к реализации в рамках Стратегии социально-экономического развития Сахалинской области до 2035 года</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2"/>
        <w:gridCol w:w="2608"/>
        <w:gridCol w:w="1474"/>
        <w:gridCol w:w="2098"/>
        <w:gridCol w:w="2324"/>
        <w:gridCol w:w="2154"/>
      </w:tblGrid>
      <w:tr w:rsidR="00663C54">
        <w:tc>
          <w:tcPr>
            <w:tcW w:w="682" w:type="dxa"/>
          </w:tcPr>
          <w:p w:rsidR="00663C54" w:rsidRDefault="00663C54">
            <w:pPr>
              <w:pStyle w:val="ConsPlusNormal"/>
              <w:jc w:val="center"/>
            </w:pPr>
            <w:r>
              <w:t>N п/п</w:t>
            </w:r>
          </w:p>
        </w:tc>
        <w:tc>
          <w:tcPr>
            <w:tcW w:w="2608" w:type="dxa"/>
          </w:tcPr>
          <w:p w:rsidR="00663C54" w:rsidRDefault="00663C54">
            <w:pPr>
              <w:pStyle w:val="ConsPlusNormal"/>
              <w:jc w:val="center"/>
            </w:pPr>
            <w:r>
              <w:t>Наименование мероприятия</w:t>
            </w:r>
          </w:p>
        </w:tc>
        <w:tc>
          <w:tcPr>
            <w:tcW w:w="1474" w:type="dxa"/>
          </w:tcPr>
          <w:p w:rsidR="00663C54" w:rsidRDefault="00663C54">
            <w:pPr>
              <w:pStyle w:val="ConsPlusNormal"/>
              <w:jc w:val="center"/>
            </w:pPr>
            <w:r>
              <w:t>Срок реализации</w:t>
            </w:r>
          </w:p>
        </w:tc>
        <w:tc>
          <w:tcPr>
            <w:tcW w:w="2098" w:type="dxa"/>
          </w:tcPr>
          <w:p w:rsidR="00663C54" w:rsidRDefault="00663C54">
            <w:pPr>
              <w:pStyle w:val="ConsPlusNormal"/>
              <w:jc w:val="center"/>
            </w:pPr>
            <w:r>
              <w:t>Объем финансирования, млн. руб.</w:t>
            </w:r>
          </w:p>
        </w:tc>
        <w:tc>
          <w:tcPr>
            <w:tcW w:w="2324" w:type="dxa"/>
          </w:tcPr>
          <w:p w:rsidR="00663C54" w:rsidRDefault="00663C54">
            <w:pPr>
              <w:pStyle w:val="ConsPlusNormal"/>
              <w:jc w:val="center"/>
            </w:pPr>
            <w:r>
              <w:t>Ожидаемый результат</w:t>
            </w:r>
          </w:p>
        </w:tc>
        <w:tc>
          <w:tcPr>
            <w:tcW w:w="2154" w:type="dxa"/>
          </w:tcPr>
          <w:p w:rsidR="00663C54" w:rsidRDefault="00663C54">
            <w:pPr>
              <w:pStyle w:val="ConsPlusNormal"/>
              <w:jc w:val="center"/>
            </w:pPr>
            <w:r>
              <w:t>Ответственные исполнители</w:t>
            </w:r>
          </w:p>
        </w:tc>
      </w:tr>
      <w:tr w:rsidR="00663C54">
        <w:tc>
          <w:tcPr>
            <w:tcW w:w="682" w:type="dxa"/>
          </w:tcPr>
          <w:p w:rsidR="00663C54" w:rsidRDefault="00663C54">
            <w:pPr>
              <w:pStyle w:val="ConsPlusNormal"/>
              <w:outlineLvl w:val="3"/>
            </w:pPr>
            <w:r>
              <w:t>1.</w:t>
            </w:r>
          </w:p>
        </w:tc>
        <w:tc>
          <w:tcPr>
            <w:tcW w:w="10658" w:type="dxa"/>
            <w:gridSpan w:val="5"/>
          </w:tcPr>
          <w:p w:rsidR="00663C54" w:rsidRDefault="00663C54">
            <w:pPr>
              <w:pStyle w:val="ConsPlusNormal"/>
            </w:pPr>
            <w:r>
              <w:t>Инженерное обеспечение</w:t>
            </w:r>
          </w:p>
        </w:tc>
      </w:tr>
      <w:tr w:rsidR="00663C54">
        <w:tc>
          <w:tcPr>
            <w:tcW w:w="682" w:type="dxa"/>
          </w:tcPr>
          <w:p w:rsidR="00663C54" w:rsidRDefault="00663C54">
            <w:pPr>
              <w:pStyle w:val="ConsPlusNormal"/>
            </w:pPr>
            <w:r>
              <w:t>1.1.</w:t>
            </w:r>
          </w:p>
        </w:tc>
        <w:tc>
          <w:tcPr>
            <w:tcW w:w="2608" w:type="dxa"/>
          </w:tcPr>
          <w:p w:rsidR="00663C54" w:rsidRDefault="00663C54">
            <w:pPr>
              <w:pStyle w:val="ConsPlusNormal"/>
            </w:pPr>
            <w:r>
              <w:t>Объекты ОрВД и авиаметео для новой ИВПП</w:t>
            </w:r>
          </w:p>
        </w:tc>
        <w:tc>
          <w:tcPr>
            <w:tcW w:w="1474" w:type="dxa"/>
          </w:tcPr>
          <w:p w:rsidR="00663C54" w:rsidRDefault="00663C54">
            <w:pPr>
              <w:pStyle w:val="ConsPlusNormal"/>
            </w:pPr>
            <w:r>
              <w:t>2020 - 2023</w:t>
            </w:r>
          </w:p>
        </w:tc>
        <w:tc>
          <w:tcPr>
            <w:tcW w:w="2098" w:type="dxa"/>
          </w:tcPr>
          <w:p w:rsidR="00663C54" w:rsidRDefault="00663C54">
            <w:pPr>
              <w:pStyle w:val="ConsPlusNormal"/>
            </w:pPr>
            <w:r>
              <w:t>В рамках проекта по строительству новой ИВПП</w:t>
            </w:r>
          </w:p>
        </w:tc>
        <w:tc>
          <w:tcPr>
            <w:tcW w:w="2324" w:type="dxa"/>
          </w:tcPr>
          <w:p w:rsidR="00663C54" w:rsidRDefault="00663C54">
            <w:pPr>
              <w:pStyle w:val="ConsPlusNormal"/>
            </w:pPr>
            <w:r>
              <w:t>Ввод эксплуатацию объектов ОрВД</w:t>
            </w:r>
          </w:p>
        </w:tc>
        <w:tc>
          <w:tcPr>
            <w:tcW w:w="2154" w:type="dxa"/>
          </w:tcPr>
          <w:p w:rsidR="00663C54" w:rsidRDefault="00663C54">
            <w:pPr>
              <w:pStyle w:val="ConsPlusNormal"/>
            </w:pPr>
            <w:r>
              <w:t>АО "Аэропорт Южно-Сахалинск", Минстрой СО, Минтранс СО</w:t>
            </w:r>
          </w:p>
        </w:tc>
      </w:tr>
      <w:tr w:rsidR="00663C54">
        <w:tc>
          <w:tcPr>
            <w:tcW w:w="682" w:type="dxa"/>
          </w:tcPr>
          <w:p w:rsidR="00663C54" w:rsidRDefault="00663C54">
            <w:pPr>
              <w:pStyle w:val="ConsPlusNormal"/>
              <w:outlineLvl w:val="3"/>
            </w:pPr>
            <w:r>
              <w:t>2.</w:t>
            </w:r>
          </w:p>
        </w:tc>
        <w:tc>
          <w:tcPr>
            <w:tcW w:w="10658" w:type="dxa"/>
            <w:gridSpan w:val="5"/>
          </w:tcPr>
          <w:p w:rsidR="00663C54" w:rsidRDefault="00663C54">
            <w:pPr>
              <w:pStyle w:val="ConsPlusNormal"/>
            </w:pPr>
            <w:r>
              <w:t>Кадровое обеспечение</w:t>
            </w:r>
          </w:p>
        </w:tc>
      </w:tr>
      <w:tr w:rsidR="00663C54">
        <w:tc>
          <w:tcPr>
            <w:tcW w:w="682" w:type="dxa"/>
          </w:tcPr>
          <w:p w:rsidR="00663C54" w:rsidRDefault="00663C54">
            <w:pPr>
              <w:pStyle w:val="ConsPlusNormal"/>
            </w:pPr>
            <w:r>
              <w:t>2.1.</w:t>
            </w:r>
          </w:p>
        </w:tc>
        <w:tc>
          <w:tcPr>
            <w:tcW w:w="2608" w:type="dxa"/>
          </w:tcPr>
          <w:p w:rsidR="00663C54" w:rsidRDefault="00663C54">
            <w:pPr>
              <w:pStyle w:val="ConsPlusNormal"/>
            </w:pPr>
            <w:r>
              <w:t>В плановом порядке</w:t>
            </w:r>
          </w:p>
        </w:tc>
        <w:tc>
          <w:tcPr>
            <w:tcW w:w="1474" w:type="dxa"/>
          </w:tcPr>
          <w:p w:rsidR="00663C54" w:rsidRDefault="00663C54">
            <w:pPr>
              <w:pStyle w:val="ConsPlusNormal"/>
            </w:pPr>
            <w:r>
              <w:t>2022 - 2023</w:t>
            </w:r>
          </w:p>
        </w:tc>
        <w:tc>
          <w:tcPr>
            <w:tcW w:w="2098" w:type="dxa"/>
          </w:tcPr>
          <w:p w:rsidR="00663C54" w:rsidRDefault="00663C54">
            <w:pPr>
              <w:pStyle w:val="ConsPlusNormal"/>
            </w:pPr>
            <w:r>
              <w:t xml:space="preserve">По мере необходимости, за счет собственных </w:t>
            </w:r>
            <w:r>
              <w:lastRenderedPageBreak/>
              <w:t>средств аэропорта</w:t>
            </w:r>
          </w:p>
        </w:tc>
        <w:tc>
          <w:tcPr>
            <w:tcW w:w="2324" w:type="dxa"/>
          </w:tcPr>
          <w:p w:rsidR="00663C54" w:rsidRDefault="00663C54">
            <w:pPr>
              <w:pStyle w:val="ConsPlusNormal"/>
            </w:pPr>
            <w:r>
              <w:lastRenderedPageBreak/>
              <w:t>Прием на работу 85 - 95 работников</w:t>
            </w:r>
          </w:p>
        </w:tc>
        <w:tc>
          <w:tcPr>
            <w:tcW w:w="2154" w:type="dxa"/>
          </w:tcPr>
          <w:p w:rsidR="00663C54" w:rsidRDefault="00663C54">
            <w:pPr>
              <w:pStyle w:val="ConsPlusNormal"/>
            </w:pPr>
            <w:r>
              <w:t>АО "Аэропорт Южно-Сахалинск"</w:t>
            </w:r>
          </w:p>
        </w:tc>
      </w:tr>
      <w:tr w:rsidR="00663C54">
        <w:tc>
          <w:tcPr>
            <w:tcW w:w="682" w:type="dxa"/>
          </w:tcPr>
          <w:p w:rsidR="00663C54" w:rsidRDefault="00663C54">
            <w:pPr>
              <w:pStyle w:val="ConsPlusNormal"/>
              <w:outlineLvl w:val="3"/>
            </w:pPr>
            <w:r>
              <w:t>3.</w:t>
            </w:r>
          </w:p>
        </w:tc>
        <w:tc>
          <w:tcPr>
            <w:tcW w:w="10658" w:type="dxa"/>
            <w:gridSpan w:val="5"/>
          </w:tcPr>
          <w:p w:rsidR="00663C54" w:rsidRDefault="00663C54">
            <w:pPr>
              <w:pStyle w:val="ConsPlusNormal"/>
            </w:pPr>
            <w:r>
              <w:t>Основные мероприятия по капитальным затратам</w:t>
            </w:r>
          </w:p>
        </w:tc>
      </w:tr>
      <w:tr w:rsidR="00663C54">
        <w:tc>
          <w:tcPr>
            <w:tcW w:w="682" w:type="dxa"/>
          </w:tcPr>
          <w:p w:rsidR="00663C54" w:rsidRDefault="00663C54">
            <w:pPr>
              <w:pStyle w:val="ConsPlusNormal"/>
            </w:pPr>
            <w:r>
              <w:t>3.1.</w:t>
            </w:r>
          </w:p>
        </w:tc>
        <w:tc>
          <w:tcPr>
            <w:tcW w:w="2608" w:type="dxa"/>
          </w:tcPr>
          <w:p w:rsidR="00663C54" w:rsidRDefault="00663C54">
            <w:pPr>
              <w:pStyle w:val="ConsPlusNormal"/>
            </w:pPr>
            <w:r>
              <w:t>Завершение строительства нового здания аэровокзала</w:t>
            </w:r>
          </w:p>
        </w:tc>
        <w:tc>
          <w:tcPr>
            <w:tcW w:w="1474" w:type="dxa"/>
          </w:tcPr>
          <w:p w:rsidR="00663C54" w:rsidRDefault="00663C54">
            <w:pPr>
              <w:pStyle w:val="ConsPlusNormal"/>
            </w:pPr>
            <w:r>
              <w:t>2017 - 2020</w:t>
            </w:r>
          </w:p>
        </w:tc>
        <w:tc>
          <w:tcPr>
            <w:tcW w:w="2098" w:type="dxa"/>
          </w:tcPr>
          <w:p w:rsidR="00663C54" w:rsidRDefault="00663C54">
            <w:pPr>
              <w:pStyle w:val="ConsPlusNormal"/>
            </w:pPr>
            <w:r>
              <w:t>6.8 млрд. руб. - финансированием обеспечено</w:t>
            </w:r>
          </w:p>
        </w:tc>
        <w:tc>
          <w:tcPr>
            <w:tcW w:w="2324" w:type="dxa"/>
          </w:tcPr>
          <w:p w:rsidR="00663C54" w:rsidRDefault="00663C54">
            <w:pPr>
              <w:pStyle w:val="ConsPlusNormal"/>
            </w:pPr>
            <w:r>
              <w:t>Предоставление аэропортовых услуг в соответствии с требованиями НД</w:t>
            </w:r>
          </w:p>
        </w:tc>
        <w:tc>
          <w:tcPr>
            <w:tcW w:w="2154" w:type="dxa"/>
          </w:tcPr>
          <w:p w:rsidR="00663C54" w:rsidRDefault="00663C54">
            <w:pPr>
              <w:pStyle w:val="ConsPlusNormal"/>
            </w:pPr>
            <w:r>
              <w:t>АО "Аэровокзал Южно-Сахалинск", Минтранс СО</w:t>
            </w:r>
          </w:p>
        </w:tc>
      </w:tr>
      <w:tr w:rsidR="00663C54">
        <w:tc>
          <w:tcPr>
            <w:tcW w:w="682" w:type="dxa"/>
          </w:tcPr>
          <w:p w:rsidR="00663C54" w:rsidRDefault="00663C54">
            <w:pPr>
              <w:pStyle w:val="ConsPlusNormal"/>
              <w:outlineLvl w:val="3"/>
            </w:pPr>
            <w:r>
              <w:t>4.</w:t>
            </w:r>
          </w:p>
        </w:tc>
        <w:tc>
          <w:tcPr>
            <w:tcW w:w="10658" w:type="dxa"/>
            <w:gridSpan w:val="5"/>
          </w:tcPr>
          <w:p w:rsidR="00663C54" w:rsidRDefault="00663C54">
            <w:pPr>
              <w:pStyle w:val="ConsPlusNormal"/>
            </w:pPr>
            <w:r>
              <w:t>Строительство</w:t>
            </w:r>
          </w:p>
        </w:tc>
      </w:tr>
      <w:tr w:rsidR="00663C54">
        <w:tc>
          <w:tcPr>
            <w:tcW w:w="682" w:type="dxa"/>
          </w:tcPr>
          <w:p w:rsidR="00663C54" w:rsidRDefault="00663C54">
            <w:pPr>
              <w:pStyle w:val="ConsPlusNormal"/>
            </w:pPr>
            <w:r>
              <w:t>4.1.</w:t>
            </w:r>
          </w:p>
        </w:tc>
        <w:tc>
          <w:tcPr>
            <w:tcW w:w="2608" w:type="dxa"/>
          </w:tcPr>
          <w:p w:rsidR="00663C54" w:rsidRDefault="00663C54">
            <w:pPr>
              <w:pStyle w:val="ConsPlusNormal"/>
            </w:pPr>
            <w:r>
              <w:t>Строительство новой ИВПП</w:t>
            </w:r>
          </w:p>
        </w:tc>
        <w:tc>
          <w:tcPr>
            <w:tcW w:w="1474" w:type="dxa"/>
          </w:tcPr>
          <w:p w:rsidR="00663C54" w:rsidRDefault="00663C54">
            <w:pPr>
              <w:pStyle w:val="ConsPlusNormal"/>
            </w:pPr>
            <w:r>
              <w:t>2019 - 2023</w:t>
            </w:r>
          </w:p>
        </w:tc>
        <w:tc>
          <w:tcPr>
            <w:tcW w:w="2098" w:type="dxa"/>
          </w:tcPr>
          <w:p w:rsidR="00663C54" w:rsidRDefault="00663C54">
            <w:pPr>
              <w:pStyle w:val="ConsPlusNormal"/>
            </w:pPr>
            <w:r>
              <w:t>13 млрд. рублей (уточнение по результатам экспертизы)</w:t>
            </w:r>
          </w:p>
        </w:tc>
        <w:tc>
          <w:tcPr>
            <w:tcW w:w="2324" w:type="dxa"/>
          </w:tcPr>
          <w:p w:rsidR="00663C54" w:rsidRDefault="00663C54">
            <w:pPr>
              <w:pStyle w:val="ConsPlusNormal"/>
            </w:pPr>
            <w:r>
              <w:t>Снижение финансовой нагрузки на бюджет СО.</w:t>
            </w:r>
          </w:p>
          <w:p w:rsidR="00663C54" w:rsidRDefault="00663C54">
            <w:pPr>
              <w:pStyle w:val="ConsPlusNormal"/>
            </w:pPr>
            <w:r>
              <w:t>Создание современной инфраструктуры.</w:t>
            </w:r>
          </w:p>
          <w:p w:rsidR="00663C54" w:rsidRDefault="00663C54">
            <w:pPr>
              <w:pStyle w:val="ConsPlusNormal"/>
            </w:pPr>
            <w:r>
              <w:t>Повышение безопасности полетов за счет комплексной разделенной инфраструктуры аэропорта.</w:t>
            </w:r>
          </w:p>
          <w:p w:rsidR="00663C54" w:rsidRDefault="00663C54">
            <w:pPr>
              <w:pStyle w:val="ConsPlusNormal"/>
            </w:pPr>
            <w:r>
              <w:t>Сохранение авиасообщения</w:t>
            </w:r>
          </w:p>
        </w:tc>
        <w:tc>
          <w:tcPr>
            <w:tcW w:w="2154" w:type="dxa"/>
          </w:tcPr>
          <w:p w:rsidR="00663C54" w:rsidRDefault="00663C54">
            <w:pPr>
              <w:pStyle w:val="ConsPlusNormal"/>
            </w:pPr>
            <w:r>
              <w:t>Минстрой СО, АО "Аэропорт Южно-Сахалинск", Минтранс СО</w:t>
            </w:r>
          </w:p>
        </w:tc>
      </w:tr>
      <w:tr w:rsidR="00663C54">
        <w:tc>
          <w:tcPr>
            <w:tcW w:w="682" w:type="dxa"/>
          </w:tcPr>
          <w:p w:rsidR="00663C54" w:rsidRDefault="00663C54">
            <w:pPr>
              <w:pStyle w:val="ConsPlusNormal"/>
            </w:pPr>
            <w:r>
              <w:t>4.2.</w:t>
            </w:r>
          </w:p>
        </w:tc>
        <w:tc>
          <w:tcPr>
            <w:tcW w:w="2608" w:type="dxa"/>
          </w:tcPr>
          <w:p w:rsidR="00663C54" w:rsidRDefault="00663C54">
            <w:pPr>
              <w:pStyle w:val="ConsPlusNormal"/>
            </w:pPr>
            <w:r>
              <w:t>Строительство грузового терминала</w:t>
            </w:r>
          </w:p>
        </w:tc>
        <w:tc>
          <w:tcPr>
            <w:tcW w:w="1474" w:type="dxa"/>
          </w:tcPr>
          <w:p w:rsidR="00663C54" w:rsidRDefault="00663C54">
            <w:pPr>
              <w:pStyle w:val="ConsPlusNormal"/>
            </w:pPr>
            <w:r>
              <w:t>2022 - 2024</w:t>
            </w:r>
          </w:p>
        </w:tc>
        <w:tc>
          <w:tcPr>
            <w:tcW w:w="2098" w:type="dxa"/>
          </w:tcPr>
          <w:p w:rsidR="00663C54" w:rsidRDefault="00663C54">
            <w:pPr>
              <w:pStyle w:val="ConsPlusNormal"/>
            </w:pPr>
            <w:r>
              <w:t>700 млн. рублей</w:t>
            </w:r>
          </w:p>
        </w:tc>
        <w:tc>
          <w:tcPr>
            <w:tcW w:w="2324" w:type="dxa"/>
          </w:tcPr>
          <w:p w:rsidR="00663C54" w:rsidRDefault="00663C54">
            <w:pPr>
              <w:pStyle w:val="ConsPlusNormal"/>
            </w:pPr>
            <w:r>
              <w:t>Увеличение объема обрабатываемого груза.</w:t>
            </w:r>
          </w:p>
          <w:p w:rsidR="00663C54" w:rsidRDefault="00663C54">
            <w:pPr>
              <w:pStyle w:val="ConsPlusNormal"/>
            </w:pPr>
            <w:r>
              <w:t>Создание условий для перевозки скоропортящегося груза за счет внебюджетных средств</w:t>
            </w:r>
          </w:p>
        </w:tc>
        <w:tc>
          <w:tcPr>
            <w:tcW w:w="2154" w:type="dxa"/>
          </w:tcPr>
          <w:p w:rsidR="00663C54" w:rsidRDefault="00663C54">
            <w:pPr>
              <w:pStyle w:val="ConsPlusNormal"/>
            </w:pPr>
            <w:r>
              <w:t>АО "Аэропорт Южно-Сахалинск", бизнес структуры, Минтранс СО</w:t>
            </w:r>
          </w:p>
        </w:tc>
      </w:tr>
      <w:tr w:rsidR="00663C54">
        <w:tc>
          <w:tcPr>
            <w:tcW w:w="682" w:type="dxa"/>
          </w:tcPr>
          <w:p w:rsidR="00663C54" w:rsidRDefault="00663C54">
            <w:pPr>
              <w:pStyle w:val="ConsPlusNormal"/>
              <w:outlineLvl w:val="3"/>
            </w:pPr>
            <w:r>
              <w:lastRenderedPageBreak/>
              <w:t>5.</w:t>
            </w:r>
          </w:p>
        </w:tc>
        <w:tc>
          <w:tcPr>
            <w:tcW w:w="10658" w:type="dxa"/>
            <w:gridSpan w:val="5"/>
          </w:tcPr>
          <w:p w:rsidR="00663C54" w:rsidRDefault="00663C54">
            <w:pPr>
              <w:pStyle w:val="ConsPlusNormal"/>
            </w:pPr>
            <w:r>
              <w:t xml:space="preserve">Организация сбыта </w:t>
            </w:r>
            <w:hyperlink w:anchor="P11620" w:history="1">
              <w:r>
                <w:rPr>
                  <w:color w:val="0000FF"/>
                </w:rPr>
                <w:t>&lt;*&gt;</w:t>
              </w:r>
            </w:hyperlink>
          </w:p>
        </w:tc>
      </w:tr>
      <w:tr w:rsidR="00663C54">
        <w:tc>
          <w:tcPr>
            <w:tcW w:w="682" w:type="dxa"/>
          </w:tcPr>
          <w:p w:rsidR="00663C54" w:rsidRDefault="00663C54">
            <w:pPr>
              <w:pStyle w:val="ConsPlusNormal"/>
            </w:pPr>
            <w:r>
              <w:t>5.1.</w:t>
            </w:r>
          </w:p>
        </w:tc>
        <w:tc>
          <w:tcPr>
            <w:tcW w:w="2608" w:type="dxa"/>
          </w:tcPr>
          <w:p w:rsidR="00663C54" w:rsidRDefault="00663C54">
            <w:pPr>
              <w:pStyle w:val="ConsPlusNormal"/>
            </w:pPr>
          </w:p>
        </w:tc>
        <w:tc>
          <w:tcPr>
            <w:tcW w:w="1474" w:type="dxa"/>
          </w:tcPr>
          <w:p w:rsidR="00663C54" w:rsidRDefault="00663C54">
            <w:pPr>
              <w:pStyle w:val="ConsPlusNormal"/>
            </w:pPr>
          </w:p>
        </w:tc>
        <w:tc>
          <w:tcPr>
            <w:tcW w:w="2098" w:type="dxa"/>
          </w:tcPr>
          <w:p w:rsidR="00663C54" w:rsidRDefault="00663C54">
            <w:pPr>
              <w:pStyle w:val="ConsPlusNormal"/>
            </w:pPr>
          </w:p>
        </w:tc>
        <w:tc>
          <w:tcPr>
            <w:tcW w:w="2324" w:type="dxa"/>
          </w:tcPr>
          <w:p w:rsidR="00663C54" w:rsidRDefault="00663C54">
            <w:pPr>
              <w:pStyle w:val="ConsPlusNormal"/>
            </w:pPr>
          </w:p>
        </w:tc>
        <w:tc>
          <w:tcPr>
            <w:tcW w:w="2154" w:type="dxa"/>
          </w:tcPr>
          <w:p w:rsidR="00663C54" w:rsidRDefault="00663C54">
            <w:pPr>
              <w:pStyle w:val="ConsPlusNormal"/>
            </w:pPr>
          </w:p>
        </w:tc>
      </w:tr>
      <w:tr w:rsidR="00663C54">
        <w:tc>
          <w:tcPr>
            <w:tcW w:w="682" w:type="dxa"/>
          </w:tcPr>
          <w:p w:rsidR="00663C54" w:rsidRDefault="00663C54">
            <w:pPr>
              <w:pStyle w:val="ConsPlusNormal"/>
              <w:outlineLvl w:val="3"/>
            </w:pPr>
            <w:r>
              <w:t>6.</w:t>
            </w:r>
          </w:p>
        </w:tc>
        <w:tc>
          <w:tcPr>
            <w:tcW w:w="10658" w:type="dxa"/>
            <w:gridSpan w:val="5"/>
          </w:tcPr>
          <w:p w:rsidR="00663C54" w:rsidRDefault="00663C54">
            <w:pPr>
              <w:pStyle w:val="ConsPlusNormal"/>
            </w:pPr>
            <w:r>
              <w:t>Ожидаемый запуск производства</w:t>
            </w:r>
          </w:p>
        </w:tc>
      </w:tr>
      <w:tr w:rsidR="00663C54">
        <w:tc>
          <w:tcPr>
            <w:tcW w:w="682" w:type="dxa"/>
          </w:tcPr>
          <w:p w:rsidR="00663C54" w:rsidRDefault="00663C54">
            <w:pPr>
              <w:pStyle w:val="ConsPlusNormal"/>
            </w:pPr>
            <w:r>
              <w:t>6.1.</w:t>
            </w:r>
          </w:p>
        </w:tc>
        <w:tc>
          <w:tcPr>
            <w:tcW w:w="2608" w:type="dxa"/>
          </w:tcPr>
          <w:p w:rsidR="00663C54" w:rsidRDefault="00663C54">
            <w:pPr>
              <w:pStyle w:val="ConsPlusNormal"/>
            </w:pPr>
            <w:r>
              <w:t>Новая ИВПП</w:t>
            </w:r>
          </w:p>
        </w:tc>
        <w:tc>
          <w:tcPr>
            <w:tcW w:w="1474" w:type="dxa"/>
          </w:tcPr>
          <w:p w:rsidR="00663C54" w:rsidRDefault="00663C54">
            <w:pPr>
              <w:pStyle w:val="ConsPlusNormal"/>
            </w:pPr>
            <w:r>
              <w:t>2023</w:t>
            </w:r>
          </w:p>
        </w:tc>
        <w:tc>
          <w:tcPr>
            <w:tcW w:w="2098" w:type="dxa"/>
          </w:tcPr>
          <w:p w:rsidR="00663C54" w:rsidRDefault="00663C54">
            <w:pPr>
              <w:pStyle w:val="ConsPlusNormal"/>
            </w:pPr>
          </w:p>
        </w:tc>
        <w:tc>
          <w:tcPr>
            <w:tcW w:w="2324" w:type="dxa"/>
          </w:tcPr>
          <w:p w:rsidR="00663C54" w:rsidRDefault="00663C54">
            <w:pPr>
              <w:pStyle w:val="ConsPlusNormal"/>
            </w:pPr>
            <w:r>
              <w:t>Снижение финансовой нагрузки на бюджет СО.</w:t>
            </w:r>
          </w:p>
          <w:p w:rsidR="00663C54" w:rsidRDefault="00663C54">
            <w:pPr>
              <w:pStyle w:val="ConsPlusNormal"/>
            </w:pPr>
            <w:r>
              <w:t>Создание современной инфраструктуры.</w:t>
            </w:r>
          </w:p>
          <w:p w:rsidR="00663C54" w:rsidRDefault="00663C54">
            <w:pPr>
              <w:pStyle w:val="ConsPlusNormal"/>
            </w:pPr>
            <w:r>
              <w:t>Повышение безопасности полетов за счет комплексной разделенной инфраструктуры аэропорта.</w:t>
            </w:r>
          </w:p>
          <w:p w:rsidR="00663C54" w:rsidRDefault="00663C54">
            <w:pPr>
              <w:pStyle w:val="ConsPlusNormal"/>
            </w:pPr>
            <w:r>
              <w:t>Сохранение авиасообщения</w:t>
            </w:r>
          </w:p>
        </w:tc>
        <w:tc>
          <w:tcPr>
            <w:tcW w:w="2154" w:type="dxa"/>
          </w:tcPr>
          <w:p w:rsidR="00663C54" w:rsidRDefault="00663C54">
            <w:pPr>
              <w:pStyle w:val="ConsPlusNormal"/>
            </w:pPr>
            <w:r>
              <w:t>Минстрой СО, АО "Аэропорт Южно-Сахалинск", Минтранс СО</w:t>
            </w:r>
          </w:p>
        </w:tc>
      </w:tr>
      <w:tr w:rsidR="00663C54">
        <w:tc>
          <w:tcPr>
            <w:tcW w:w="682" w:type="dxa"/>
          </w:tcPr>
          <w:p w:rsidR="00663C54" w:rsidRDefault="00663C54">
            <w:pPr>
              <w:pStyle w:val="ConsPlusNormal"/>
            </w:pPr>
            <w:r>
              <w:t>6.2.</w:t>
            </w:r>
          </w:p>
        </w:tc>
        <w:tc>
          <w:tcPr>
            <w:tcW w:w="2608" w:type="dxa"/>
          </w:tcPr>
          <w:p w:rsidR="00663C54" w:rsidRDefault="00663C54">
            <w:pPr>
              <w:pStyle w:val="ConsPlusNormal"/>
            </w:pPr>
            <w:r>
              <w:t>Режим "Открытое небо"</w:t>
            </w:r>
          </w:p>
        </w:tc>
        <w:tc>
          <w:tcPr>
            <w:tcW w:w="1474" w:type="dxa"/>
          </w:tcPr>
          <w:p w:rsidR="00663C54" w:rsidRDefault="00663C54">
            <w:pPr>
              <w:pStyle w:val="ConsPlusNormal"/>
            </w:pPr>
            <w:r>
              <w:t>2021</w:t>
            </w:r>
          </w:p>
        </w:tc>
        <w:tc>
          <w:tcPr>
            <w:tcW w:w="2098" w:type="dxa"/>
          </w:tcPr>
          <w:p w:rsidR="00663C54" w:rsidRDefault="00663C54">
            <w:pPr>
              <w:pStyle w:val="ConsPlusNormal"/>
            </w:pPr>
          </w:p>
        </w:tc>
        <w:tc>
          <w:tcPr>
            <w:tcW w:w="2324" w:type="dxa"/>
          </w:tcPr>
          <w:p w:rsidR="00663C54" w:rsidRDefault="00663C54">
            <w:pPr>
              <w:pStyle w:val="ConsPlusNormal"/>
            </w:pPr>
            <w:r>
              <w:t>Создание свободного рынка авиаперевозок для всех авиакомпаний, в том числе иностранных.</w:t>
            </w:r>
          </w:p>
          <w:p w:rsidR="00663C54" w:rsidRDefault="00663C54">
            <w:pPr>
              <w:pStyle w:val="ConsPlusNormal"/>
            </w:pPr>
            <w:r>
              <w:t>Снижение стоимости аэропортовых услуг за счет предоставления новых видов услуг.</w:t>
            </w:r>
          </w:p>
          <w:p w:rsidR="00663C54" w:rsidRDefault="00663C54">
            <w:pPr>
              <w:pStyle w:val="ConsPlusNormal"/>
            </w:pPr>
            <w:r>
              <w:t>Снижение конечной себестоимости для авиаперевозчика</w:t>
            </w:r>
          </w:p>
        </w:tc>
        <w:tc>
          <w:tcPr>
            <w:tcW w:w="2154" w:type="dxa"/>
          </w:tcPr>
          <w:p w:rsidR="00663C54" w:rsidRDefault="00663C54">
            <w:pPr>
              <w:pStyle w:val="ConsPlusNormal"/>
            </w:pPr>
            <w:r>
              <w:t>АО "Аэропорт Южно-Сахалинск", Минтранс СО</w:t>
            </w:r>
          </w:p>
        </w:tc>
      </w:tr>
      <w:tr w:rsidR="00663C54">
        <w:tc>
          <w:tcPr>
            <w:tcW w:w="682" w:type="dxa"/>
          </w:tcPr>
          <w:p w:rsidR="00663C54" w:rsidRDefault="00663C54">
            <w:pPr>
              <w:pStyle w:val="ConsPlusNormal"/>
            </w:pPr>
            <w:r>
              <w:t>6.3.</w:t>
            </w:r>
          </w:p>
        </w:tc>
        <w:tc>
          <w:tcPr>
            <w:tcW w:w="2608" w:type="dxa"/>
          </w:tcPr>
          <w:p w:rsidR="00663C54" w:rsidRDefault="00663C54">
            <w:pPr>
              <w:pStyle w:val="ConsPlusNormal"/>
            </w:pPr>
            <w:r>
              <w:t>Новый аэровокзал</w:t>
            </w:r>
          </w:p>
        </w:tc>
        <w:tc>
          <w:tcPr>
            <w:tcW w:w="1474" w:type="dxa"/>
          </w:tcPr>
          <w:p w:rsidR="00663C54" w:rsidRDefault="00663C54">
            <w:pPr>
              <w:pStyle w:val="ConsPlusNormal"/>
            </w:pPr>
            <w:r>
              <w:t>2020</w:t>
            </w:r>
          </w:p>
        </w:tc>
        <w:tc>
          <w:tcPr>
            <w:tcW w:w="2098" w:type="dxa"/>
          </w:tcPr>
          <w:p w:rsidR="00663C54" w:rsidRDefault="00663C54">
            <w:pPr>
              <w:pStyle w:val="ConsPlusNormal"/>
            </w:pPr>
          </w:p>
        </w:tc>
        <w:tc>
          <w:tcPr>
            <w:tcW w:w="2324" w:type="dxa"/>
          </w:tcPr>
          <w:p w:rsidR="00663C54" w:rsidRDefault="00663C54">
            <w:pPr>
              <w:pStyle w:val="ConsPlusNormal"/>
            </w:pPr>
            <w:r>
              <w:t xml:space="preserve">Увеличение </w:t>
            </w:r>
            <w:r>
              <w:lastRenderedPageBreak/>
              <w:t>пассажиропотока до 60%.</w:t>
            </w:r>
          </w:p>
          <w:p w:rsidR="00663C54" w:rsidRDefault="00663C54">
            <w:pPr>
              <w:pStyle w:val="ConsPlusNormal"/>
            </w:pPr>
            <w:r>
              <w:t>Снижение конечной себестоимости для авиаперевозчика.</w:t>
            </w:r>
          </w:p>
          <w:p w:rsidR="00663C54" w:rsidRDefault="00663C54">
            <w:pPr>
              <w:pStyle w:val="ConsPlusNormal"/>
            </w:pPr>
            <w:r>
              <w:t>Обеспечение обслуживание пассажиров в соответствии с требованиями НД</w:t>
            </w:r>
          </w:p>
        </w:tc>
        <w:tc>
          <w:tcPr>
            <w:tcW w:w="2154" w:type="dxa"/>
          </w:tcPr>
          <w:p w:rsidR="00663C54" w:rsidRDefault="00663C54">
            <w:pPr>
              <w:pStyle w:val="ConsPlusNormal"/>
            </w:pPr>
            <w:r>
              <w:lastRenderedPageBreak/>
              <w:t xml:space="preserve">АО "Аэровокзал </w:t>
            </w:r>
            <w:r>
              <w:lastRenderedPageBreak/>
              <w:t>Южно-Сахалинск", Минтранс СО</w:t>
            </w:r>
          </w:p>
        </w:tc>
      </w:tr>
      <w:tr w:rsidR="00663C54">
        <w:tc>
          <w:tcPr>
            <w:tcW w:w="682" w:type="dxa"/>
          </w:tcPr>
          <w:p w:rsidR="00663C54" w:rsidRDefault="00663C54">
            <w:pPr>
              <w:pStyle w:val="ConsPlusNormal"/>
            </w:pPr>
            <w:r>
              <w:lastRenderedPageBreak/>
              <w:t>6.4.</w:t>
            </w:r>
          </w:p>
        </w:tc>
        <w:tc>
          <w:tcPr>
            <w:tcW w:w="2608" w:type="dxa"/>
          </w:tcPr>
          <w:p w:rsidR="00663C54" w:rsidRDefault="00663C54">
            <w:pPr>
              <w:pStyle w:val="ConsPlusNormal"/>
            </w:pPr>
            <w:r>
              <w:t>Новый грузовой терминал</w:t>
            </w:r>
          </w:p>
        </w:tc>
        <w:tc>
          <w:tcPr>
            <w:tcW w:w="1474" w:type="dxa"/>
          </w:tcPr>
          <w:p w:rsidR="00663C54" w:rsidRDefault="00663C54">
            <w:pPr>
              <w:pStyle w:val="ConsPlusNormal"/>
            </w:pPr>
            <w:r>
              <w:t>2024</w:t>
            </w:r>
          </w:p>
        </w:tc>
        <w:tc>
          <w:tcPr>
            <w:tcW w:w="2098" w:type="dxa"/>
          </w:tcPr>
          <w:p w:rsidR="00663C54" w:rsidRDefault="00663C54">
            <w:pPr>
              <w:pStyle w:val="ConsPlusNormal"/>
            </w:pPr>
          </w:p>
        </w:tc>
        <w:tc>
          <w:tcPr>
            <w:tcW w:w="2324" w:type="dxa"/>
          </w:tcPr>
          <w:p w:rsidR="00663C54" w:rsidRDefault="00663C54">
            <w:pPr>
              <w:pStyle w:val="ConsPlusNormal"/>
            </w:pPr>
            <w:r>
              <w:t>Увеличение объема обрабатываемого груза.</w:t>
            </w:r>
          </w:p>
          <w:p w:rsidR="00663C54" w:rsidRDefault="00663C54">
            <w:pPr>
              <w:pStyle w:val="ConsPlusNormal"/>
            </w:pPr>
            <w:r>
              <w:t>Создание условий для перевозки скоропортящегося груза за счет внебюджетных средств</w:t>
            </w:r>
          </w:p>
        </w:tc>
        <w:tc>
          <w:tcPr>
            <w:tcW w:w="2154" w:type="dxa"/>
          </w:tcPr>
          <w:p w:rsidR="00663C54" w:rsidRDefault="00663C54">
            <w:pPr>
              <w:pStyle w:val="ConsPlusNormal"/>
            </w:pPr>
            <w:r>
              <w:t>АО "Аэропорт Южно-Сахалинск", Минтранс СО</w:t>
            </w:r>
          </w:p>
        </w:tc>
      </w:tr>
      <w:tr w:rsidR="00663C54">
        <w:tc>
          <w:tcPr>
            <w:tcW w:w="682" w:type="dxa"/>
          </w:tcPr>
          <w:p w:rsidR="00663C54" w:rsidRDefault="00663C54">
            <w:pPr>
              <w:pStyle w:val="ConsPlusNormal"/>
              <w:outlineLvl w:val="3"/>
            </w:pPr>
            <w:r>
              <w:t>7.</w:t>
            </w:r>
          </w:p>
        </w:tc>
        <w:tc>
          <w:tcPr>
            <w:tcW w:w="10658" w:type="dxa"/>
            <w:gridSpan w:val="5"/>
          </w:tcPr>
          <w:p w:rsidR="00663C54" w:rsidRDefault="00663C54">
            <w:pPr>
              <w:pStyle w:val="ConsPlusNormal"/>
            </w:pPr>
            <w:r>
              <w:t>Выход на проектную мощность</w:t>
            </w:r>
          </w:p>
        </w:tc>
      </w:tr>
      <w:tr w:rsidR="00663C54">
        <w:tc>
          <w:tcPr>
            <w:tcW w:w="682" w:type="dxa"/>
          </w:tcPr>
          <w:p w:rsidR="00663C54" w:rsidRDefault="00663C54">
            <w:pPr>
              <w:pStyle w:val="ConsPlusNormal"/>
            </w:pPr>
            <w:r>
              <w:t>7.1.</w:t>
            </w:r>
          </w:p>
        </w:tc>
        <w:tc>
          <w:tcPr>
            <w:tcW w:w="2608" w:type="dxa"/>
          </w:tcPr>
          <w:p w:rsidR="00663C54" w:rsidRDefault="00663C54">
            <w:pPr>
              <w:pStyle w:val="ConsPlusNormal"/>
            </w:pPr>
            <w:r>
              <w:t>Проекта в целом</w:t>
            </w:r>
          </w:p>
        </w:tc>
        <w:tc>
          <w:tcPr>
            <w:tcW w:w="1474" w:type="dxa"/>
          </w:tcPr>
          <w:p w:rsidR="00663C54" w:rsidRDefault="00663C54">
            <w:pPr>
              <w:pStyle w:val="ConsPlusNormal"/>
            </w:pPr>
            <w:r>
              <w:t>2025</w:t>
            </w:r>
          </w:p>
        </w:tc>
        <w:tc>
          <w:tcPr>
            <w:tcW w:w="2098" w:type="dxa"/>
          </w:tcPr>
          <w:p w:rsidR="00663C54" w:rsidRDefault="00663C54">
            <w:pPr>
              <w:pStyle w:val="ConsPlusNormal"/>
            </w:pPr>
          </w:p>
        </w:tc>
        <w:tc>
          <w:tcPr>
            <w:tcW w:w="2324" w:type="dxa"/>
          </w:tcPr>
          <w:p w:rsidR="00663C54" w:rsidRDefault="00663C54">
            <w:pPr>
              <w:pStyle w:val="ConsPlusNormal"/>
            </w:pPr>
            <w:r>
              <w:t>Снижение финансовой нагрузки на бюджет СО.</w:t>
            </w:r>
          </w:p>
          <w:p w:rsidR="00663C54" w:rsidRDefault="00663C54">
            <w:pPr>
              <w:pStyle w:val="ConsPlusNormal"/>
            </w:pPr>
            <w:r>
              <w:t>Создание современной инфраструктуры.</w:t>
            </w:r>
          </w:p>
          <w:p w:rsidR="00663C54" w:rsidRDefault="00663C54">
            <w:pPr>
              <w:pStyle w:val="ConsPlusNormal"/>
            </w:pPr>
            <w:r>
              <w:t xml:space="preserve">Повышение безопасности полетов за счет комплексной разделенной инфраструктуры </w:t>
            </w:r>
            <w:r>
              <w:lastRenderedPageBreak/>
              <w:t>аэропорта.</w:t>
            </w:r>
          </w:p>
          <w:p w:rsidR="00663C54" w:rsidRDefault="00663C54">
            <w:pPr>
              <w:pStyle w:val="ConsPlusNormal"/>
            </w:pPr>
            <w:r>
              <w:t>Сохранение авиасообщения. Создание свободного рынка авиаперевозок для всех авиакомпаний, в том числе иностранных.</w:t>
            </w:r>
          </w:p>
          <w:p w:rsidR="00663C54" w:rsidRDefault="00663C54">
            <w:pPr>
              <w:pStyle w:val="ConsPlusNormal"/>
            </w:pPr>
            <w:r>
              <w:t>Снижение стоимости аэропортовых услуг за счет предоставления новых видов услуг.</w:t>
            </w:r>
          </w:p>
          <w:p w:rsidR="00663C54" w:rsidRDefault="00663C54">
            <w:pPr>
              <w:pStyle w:val="ConsPlusNormal"/>
            </w:pPr>
            <w:r>
              <w:t>Снижение конечной себестоимости для авиаперевозчика.</w:t>
            </w:r>
          </w:p>
          <w:p w:rsidR="00663C54" w:rsidRDefault="00663C54">
            <w:pPr>
              <w:pStyle w:val="ConsPlusNormal"/>
            </w:pPr>
            <w:r>
              <w:t>Увеличение пассажиропотока до 60%.</w:t>
            </w:r>
          </w:p>
          <w:p w:rsidR="00663C54" w:rsidRDefault="00663C54">
            <w:pPr>
              <w:pStyle w:val="ConsPlusNormal"/>
            </w:pPr>
            <w:r>
              <w:t>Снижение конечной себестоимости для авиаперевозчика.</w:t>
            </w:r>
          </w:p>
          <w:p w:rsidR="00663C54" w:rsidRDefault="00663C54">
            <w:pPr>
              <w:pStyle w:val="ConsPlusNormal"/>
            </w:pPr>
            <w:r>
              <w:t>Обеспечение обслуживание пассажиров в соответствии с требованиями НД.</w:t>
            </w:r>
          </w:p>
          <w:p w:rsidR="00663C54" w:rsidRDefault="00663C54">
            <w:pPr>
              <w:pStyle w:val="ConsPlusNormal"/>
            </w:pPr>
            <w:r>
              <w:t>Увеличение объема обрабатываемого груза.</w:t>
            </w:r>
          </w:p>
          <w:p w:rsidR="00663C54" w:rsidRDefault="00663C54">
            <w:pPr>
              <w:pStyle w:val="ConsPlusNormal"/>
            </w:pPr>
            <w:r>
              <w:t xml:space="preserve">Создание условий для перевозки скоропортящегося груза за счет </w:t>
            </w:r>
            <w:r>
              <w:lastRenderedPageBreak/>
              <w:t>внебюджетных средств</w:t>
            </w:r>
          </w:p>
        </w:tc>
        <w:tc>
          <w:tcPr>
            <w:tcW w:w="2154" w:type="dxa"/>
          </w:tcPr>
          <w:p w:rsidR="00663C54" w:rsidRDefault="00663C54">
            <w:pPr>
              <w:pStyle w:val="ConsPlusNormal"/>
            </w:pPr>
            <w:r>
              <w:lastRenderedPageBreak/>
              <w:t>АО "Аэропорт Южно-Сахалинск", Минтранс СО</w:t>
            </w:r>
          </w:p>
        </w:tc>
      </w:tr>
      <w:tr w:rsidR="00663C54">
        <w:tc>
          <w:tcPr>
            <w:tcW w:w="682" w:type="dxa"/>
          </w:tcPr>
          <w:p w:rsidR="00663C54" w:rsidRDefault="00663C54">
            <w:pPr>
              <w:pStyle w:val="ConsPlusNormal"/>
            </w:pPr>
            <w:r>
              <w:lastRenderedPageBreak/>
              <w:t>...</w:t>
            </w:r>
          </w:p>
        </w:tc>
        <w:tc>
          <w:tcPr>
            <w:tcW w:w="2608" w:type="dxa"/>
          </w:tcPr>
          <w:p w:rsidR="00663C54" w:rsidRDefault="00663C54">
            <w:pPr>
              <w:pStyle w:val="ConsPlusNormal"/>
            </w:pPr>
          </w:p>
        </w:tc>
        <w:tc>
          <w:tcPr>
            <w:tcW w:w="1474" w:type="dxa"/>
          </w:tcPr>
          <w:p w:rsidR="00663C54" w:rsidRDefault="00663C54">
            <w:pPr>
              <w:pStyle w:val="ConsPlusNormal"/>
            </w:pPr>
          </w:p>
        </w:tc>
        <w:tc>
          <w:tcPr>
            <w:tcW w:w="2098" w:type="dxa"/>
          </w:tcPr>
          <w:p w:rsidR="00663C54" w:rsidRDefault="00663C54">
            <w:pPr>
              <w:pStyle w:val="ConsPlusNormal"/>
            </w:pPr>
          </w:p>
        </w:tc>
        <w:tc>
          <w:tcPr>
            <w:tcW w:w="2324" w:type="dxa"/>
          </w:tcPr>
          <w:p w:rsidR="00663C54" w:rsidRDefault="00663C54">
            <w:pPr>
              <w:pStyle w:val="ConsPlusNormal"/>
            </w:pPr>
          </w:p>
        </w:tc>
        <w:tc>
          <w:tcPr>
            <w:tcW w:w="2154" w:type="dxa"/>
          </w:tcPr>
          <w:p w:rsidR="00663C54" w:rsidRDefault="00663C54">
            <w:pPr>
              <w:pStyle w:val="ConsPlusNormal"/>
            </w:pPr>
          </w:p>
        </w:tc>
      </w:tr>
      <w:tr w:rsidR="00663C54">
        <w:tc>
          <w:tcPr>
            <w:tcW w:w="682" w:type="dxa"/>
          </w:tcPr>
          <w:p w:rsidR="00663C54" w:rsidRDefault="00663C54">
            <w:pPr>
              <w:pStyle w:val="ConsPlusNormal"/>
              <w:outlineLvl w:val="3"/>
            </w:pPr>
            <w:r>
              <w:t>8.</w:t>
            </w:r>
          </w:p>
        </w:tc>
        <w:tc>
          <w:tcPr>
            <w:tcW w:w="10658" w:type="dxa"/>
            <w:gridSpan w:val="5"/>
          </w:tcPr>
          <w:p w:rsidR="00663C54" w:rsidRDefault="00663C54">
            <w:pPr>
              <w:pStyle w:val="ConsPlusNormal"/>
            </w:pPr>
            <w:r>
              <w:t>IT-инфраструктура, требуемая для реализации проекта</w:t>
            </w:r>
          </w:p>
        </w:tc>
      </w:tr>
      <w:tr w:rsidR="00663C54">
        <w:tc>
          <w:tcPr>
            <w:tcW w:w="682" w:type="dxa"/>
          </w:tcPr>
          <w:p w:rsidR="00663C54" w:rsidRDefault="00663C54">
            <w:pPr>
              <w:pStyle w:val="ConsPlusNormal"/>
            </w:pPr>
            <w:r>
              <w:t>8.1.</w:t>
            </w:r>
          </w:p>
        </w:tc>
        <w:tc>
          <w:tcPr>
            <w:tcW w:w="2608" w:type="dxa"/>
          </w:tcPr>
          <w:p w:rsidR="00663C54" w:rsidRDefault="00663C54">
            <w:pPr>
              <w:pStyle w:val="ConsPlusNormal"/>
            </w:pPr>
            <w:r>
              <w:t>Не требуется</w:t>
            </w:r>
          </w:p>
        </w:tc>
        <w:tc>
          <w:tcPr>
            <w:tcW w:w="1474" w:type="dxa"/>
          </w:tcPr>
          <w:p w:rsidR="00663C54" w:rsidRDefault="00663C54">
            <w:pPr>
              <w:pStyle w:val="ConsPlusNormal"/>
            </w:pPr>
          </w:p>
        </w:tc>
        <w:tc>
          <w:tcPr>
            <w:tcW w:w="2098" w:type="dxa"/>
          </w:tcPr>
          <w:p w:rsidR="00663C54" w:rsidRDefault="00663C54">
            <w:pPr>
              <w:pStyle w:val="ConsPlusNormal"/>
            </w:pPr>
          </w:p>
        </w:tc>
        <w:tc>
          <w:tcPr>
            <w:tcW w:w="2324" w:type="dxa"/>
          </w:tcPr>
          <w:p w:rsidR="00663C54" w:rsidRDefault="00663C54">
            <w:pPr>
              <w:pStyle w:val="ConsPlusNormal"/>
            </w:pPr>
          </w:p>
        </w:tc>
        <w:tc>
          <w:tcPr>
            <w:tcW w:w="2154" w:type="dxa"/>
          </w:tcPr>
          <w:p w:rsidR="00663C54" w:rsidRDefault="00663C54">
            <w:pPr>
              <w:pStyle w:val="ConsPlusNormal"/>
            </w:pPr>
          </w:p>
        </w:tc>
      </w:tr>
      <w:tr w:rsidR="00663C54">
        <w:tc>
          <w:tcPr>
            <w:tcW w:w="682" w:type="dxa"/>
          </w:tcPr>
          <w:p w:rsidR="00663C54" w:rsidRDefault="00663C54">
            <w:pPr>
              <w:pStyle w:val="ConsPlusNormal"/>
              <w:outlineLvl w:val="3"/>
            </w:pPr>
            <w:r>
              <w:t>9.</w:t>
            </w:r>
          </w:p>
        </w:tc>
        <w:tc>
          <w:tcPr>
            <w:tcW w:w="10658" w:type="dxa"/>
            <w:gridSpan w:val="5"/>
          </w:tcPr>
          <w:p w:rsidR="00663C54" w:rsidRDefault="00663C54">
            <w:pPr>
              <w:pStyle w:val="ConsPlusNormal"/>
            </w:pPr>
            <w:r>
              <w:t>Необходимость внесения изменений в нормативно-правовые акты</w:t>
            </w:r>
          </w:p>
        </w:tc>
      </w:tr>
      <w:tr w:rsidR="00663C54">
        <w:tc>
          <w:tcPr>
            <w:tcW w:w="682" w:type="dxa"/>
          </w:tcPr>
          <w:p w:rsidR="00663C54" w:rsidRDefault="00663C54">
            <w:pPr>
              <w:pStyle w:val="ConsPlusNormal"/>
            </w:pPr>
            <w:r>
              <w:t>9.1.</w:t>
            </w:r>
          </w:p>
        </w:tc>
        <w:tc>
          <w:tcPr>
            <w:tcW w:w="2608" w:type="dxa"/>
          </w:tcPr>
          <w:p w:rsidR="00663C54" w:rsidRDefault="00663C54">
            <w:pPr>
              <w:pStyle w:val="ConsPlusNormal"/>
            </w:pPr>
            <w:r>
              <w:t>Не требуется</w:t>
            </w:r>
          </w:p>
        </w:tc>
        <w:tc>
          <w:tcPr>
            <w:tcW w:w="1474" w:type="dxa"/>
          </w:tcPr>
          <w:p w:rsidR="00663C54" w:rsidRDefault="00663C54">
            <w:pPr>
              <w:pStyle w:val="ConsPlusNormal"/>
            </w:pPr>
          </w:p>
        </w:tc>
        <w:tc>
          <w:tcPr>
            <w:tcW w:w="2098" w:type="dxa"/>
          </w:tcPr>
          <w:p w:rsidR="00663C54" w:rsidRDefault="00663C54">
            <w:pPr>
              <w:pStyle w:val="ConsPlusNormal"/>
            </w:pPr>
          </w:p>
        </w:tc>
        <w:tc>
          <w:tcPr>
            <w:tcW w:w="2324" w:type="dxa"/>
          </w:tcPr>
          <w:p w:rsidR="00663C54" w:rsidRDefault="00663C54">
            <w:pPr>
              <w:pStyle w:val="ConsPlusNormal"/>
            </w:pPr>
          </w:p>
        </w:tc>
        <w:tc>
          <w:tcPr>
            <w:tcW w:w="2154" w:type="dxa"/>
          </w:tcPr>
          <w:p w:rsidR="00663C54" w:rsidRDefault="00663C54">
            <w:pPr>
              <w:pStyle w:val="ConsPlusNormal"/>
            </w:pPr>
          </w:p>
        </w:tc>
      </w:tr>
      <w:tr w:rsidR="00663C54">
        <w:tc>
          <w:tcPr>
            <w:tcW w:w="682" w:type="dxa"/>
          </w:tcPr>
          <w:p w:rsidR="00663C54" w:rsidRDefault="00663C54">
            <w:pPr>
              <w:pStyle w:val="ConsPlusNormal"/>
              <w:outlineLvl w:val="3"/>
            </w:pPr>
            <w:r>
              <w:t>10.</w:t>
            </w:r>
          </w:p>
        </w:tc>
        <w:tc>
          <w:tcPr>
            <w:tcW w:w="10658" w:type="dxa"/>
            <w:gridSpan w:val="5"/>
          </w:tcPr>
          <w:p w:rsidR="00663C54" w:rsidRDefault="00663C54">
            <w:pPr>
              <w:pStyle w:val="ConsPlusNormal"/>
            </w:pPr>
            <w:r>
              <w:t>Иные мероприятия</w:t>
            </w:r>
          </w:p>
        </w:tc>
      </w:tr>
      <w:tr w:rsidR="00663C54">
        <w:tc>
          <w:tcPr>
            <w:tcW w:w="682" w:type="dxa"/>
          </w:tcPr>
          <w:p w:rsidR="00663C54" w:rsidRDefault="00663C54">
            <w:pPr>
              <w:pStyle w:val="ConsPlusNormal"/>
            </w:pPr>
            <w:r>
              <w:t>10.1.</w:t>
            </w:r>
          </w:p>
        </w:tc>
        <w:tc>
          <w:tcPr>
            <w:tcW w:w="2608" w:type="dxa"/>
          </w:tcPr>
          <w:p w:rsidR="00663C54" w:rsidRDefault="00663C54">
            <w:pPr>
              <w:pStyle w:val="ConsPlusNormal"/>
            </w:pPr>
            <w:r>
              <w:t>Введение режима "Открытое небо"</w:t>
            </w:r>
          </w:p>
        </w:tc>
        <w:tc>
          <w:tcPr>
            <w:tcW w:w="1474" w:type="dxa"/>
          </w:tcPr>
          <w:p w:rsidR="00663C54" w:rsidRDefault="00663C54">
            <w:pPr>
              <w:pStyle w:val="ConsPlusNormal"/>
            </w:pPr>
            <w:r>
              <w:t>2021</w:t>
            </w:r>
          </w:p>
        </w:tc>
        <w:tc>
          <w:tcPr>
            <w:tcW w:w="2098" w:type="dxa"/>
          </w:tcPr>
          <w:p w:rsidR="00663C54" w:rsidRDefault="00663C54">
            <w:pPr>
              <w:pStyle w:val="ConsPlusNormal"/>
            </w:pPr>
            <w:r>
              <w:t>5 млн. рублей - за счет собственных средств аэропорта</w:t>
            </w:r>
          </w:p>
        </w:tc>
        <w:tc>
          <w:tcPr>
            <w:tcW w:w="2324" w:type="dxa"/>
          </w:tcPr>
          <w:p w:rsidR="00663C54" w:rsidRDefault="00663C54">
            <w:pPr>
              <w:pStyle w:val="ConsPlusNormal"/>
            </w:pPr>
            <w:r>
              <w:t>Упрощение согласования взлет - посадки ВС, повышение объемов предоставляемых услуг</w:t>
            </w:r>
          </w:p>
        </w:tc>
        <w:tc>
          <w:tcPr>
            <w:tcW w:w="2154" w:type="dxa"/>
          </w:tcPr>
          <w:p w:rsidR="00663C54" w:rsidRDefault="00663C54">
            <w:pPr>
              <w:pStyle w:val="ConsPlusNormal"/>
            </w:pPr>
            <w:r>
              <w:t>АО "Аэропорт Южно-Сахалинск", Минтранс СО</w:t>
            </w:r>
          </w:p>
        </w:tc>
      </w:tr>
    </w:tbl>
    <w:p w:rsidR="00663C54" w:rsidRDefault="00663C54">
      <w:pPr>
        <w:sectPr w:rsidR="00663C54">
          <w:pgSz w:w="16838" w:h="11905" w:orient="landscape"/>
          <w:pgMar w:top="1701" w:right="1134" w:bottom="850" w:left="1134" w:header="0" w:footer="0" w:gutter="0"/>
          <w:cols w:space="720"/>
        </w:sectPr>
      </w:pPr>
    </w:p>
    <w:p w:rsidR="00663C54" w:rsidRDefault="00663C54">
      <w:pPr>
        <w:pStyle w:val="ConsPlusNormal"/>
        <w:jc w:val="both"/>
      </w:pPr>
    </w:p>
    <w:p w:rsidR="00663C54" w:rsidRDefault="00663C54">
      <w:pPr>
        <w:pStyle w:val="ConsPlusNormal"/>
        <w:ind w:firstLine="540"/>
        <w:jc w:val="both"/>
      </w:pPr>
      <w:r>
        <w:t>--------------------------------</w:t>
      </w:r>
    </w:p>
    <w:p w:rsidR="00663C54" w:rsidRDefault="00663C54">
      <w:pPr>
        <w:pStyle w:val="ConsPlusNormal"/>
        <w:spacing w:before="220"/>
        <w:ind w:firstLine="540"/>
        <w:jc w:val="both"/>
      </w:pPr>
      <w:bookmarkStart w:id="23" w:name="P11620"/>
      <w:bookmarkEnd w:id="23"/>
      <w:r>
        <w:t>&lt;*&gt; - для проектов производственной направленности.</w:t>
      </w:r>
    </w:p>
    <w:p w:rsidR="00663C54" w:rsidRDefault="00663C54">
      <w:pPr>
        <w:pStyle w:val="ConsPlusNormal"/>
        <w:ind w:firstLine="540"/>
        <w:jc w:val="both"/>
      </w:pPr>
    </w:p>
    <w:p w:rsidR="00663C54" w:rsidRDefault="00663C54">
      <w:pPr>
        <w:pStyle w:val="ConsPlusTitle"/>
        <w:ind w:firstLine="540"/>
        <w:jc w:val="both"/>
        <w:outlineLvl w:val="2"/>
      </w:pPr>
      <w:r>
        <w:t>Таблица G.8 - План-график мероприятий ("дорожная карта") приоритетного инвестиционного проекта "Увеличение добычи водных биологических ресурсов", предполагаемого к реализации в рамках Стратегии социально-экономического развития Сахалинской области до 2035 года</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608"/>
        <w:gridCol w:w="1474"/>
        <w:gridCol w:w="2098"/>
        <w:gridCol w:w="2324"/>
        <w:gridCol w:w="2154"/>
      </w:tblGrid>
      <w:tr w:rsidR="00663C54">
        <w:tc>
          <w:tcPr>
            <w:tcW w:w="680" w:type="dxa"/>
          </w:tcPr>
          <w:p w:rsidR="00663C54" w:rsidRDefault="00663C54">
            <w:pPr>
              <w:pStyle w:val="ConsPlusNormal"/>
              <w:jc w:val="center"/>
            </w:pPr>
            <w:r>
              <w:t>N п/п</w:t>
            </w:r>
          </w:p>
        </w:tc>
        <w:tc>
          <w:tcPr>
            <w:tcW w:w="2608" w:type="dxa"/>
          </w:tcPr>
          <w:p w:rsidR="00663C54" w:rsidRDefault="00663C54">
            <w:pPr>
              <w:pStyle w:val="ConsPlusNormal"/>
              <w:jc w:val="center"/>
            </w:pPr>
            <w:r>
              <w:t>Наименование мероприятия</w:t>
            </w:r>
          </w:p>
        </w:tc>
        <w:tc>
          <w:tcPr>
            <w:tcW w:w="1474" w:type="dxa"/>
          </w:tcPr>
          <w:p w:rsidR="00663C54" w:rsidRDefault="00663C54">
            <w:pPr>
              <w:pStyle w:val="ConsPlusNormal"/>
              <w:jc w:val="center"/>
            </w:pPr>
            <w:r>
              <w:t>Срок реализации</w:t>
            </w:r>
          </w:p>
        </w:tc>
        <w:tc>
          <w:tcPr>
            <w:tcW w:w="2098" w:type="dxa"/>
          </w:tcPr>
          <w:p w:rsidR="00663C54" w:rsidRDefault="00663C54">
            <w:pPr>
              <w:pStyle w:val="ConsPlusNormal"/>
              <w:jc w:val="center"/>
            </w:pPr>
            <w:r>
              <w:t>Объем финансирования, млн. руб.</w:t>
            </w:r>
          </w:p>
        </w:tc>
        <w:tc>
          <w:tcPr>
            <w:tcW w:w="2324" w:type="dxa"/>
          </w:tcPr>
          <w:p w:rsidR="00663C54" w:rsidRDefault="00663C54">
            <w:pPr>
              <w:pStyle w:val="ConsPlusNormal"/>
              <w:jc w:val="center"/>
            </w:pPr>
            <w:r>
              <w:t>Ожидаемый результат</w:t>
            </w:r>
          </w:p>
        </w:tc>
        <w:tc>
          <w:tcPr>
            <w:tcW w:w="2154" w:type="dxa"/>
          </w:tcPr>
          <w:p w:rsidR="00663C54" w:rsidRDefault="00663C54">
            <w:pPr>
              <w:pStyle w:val="ConsPlusNormal"/>
              <w:jc w:val="center"/>
            </w:pPr>
            <w:r>
              <w:t>Ответственные исполнители</w:t>
            </w:r>
          </w:p>
        </w:tc>
      </w:tr>
      <w:tr w:rsidR="00663C54">
        <w:tc>
          <w:tcPr>
            <w:tcW w:w="680" w:type="dxa"/>
          </w:tcPr>
          <w:p w:rsidR="00663C54" w:rsidRDefault="00663C54">
            <w:pPr>
              <w:pStyle w:val="ConsPlusNormal"/>
              <w:outlineLvl w:val="3"/>
            </w:pPr>
            <w:r>
              <w:t>1.</w:t>
            </w:r>
          </w:p>
        </w:tc>
        <w:tc>
          <w:tcPr>
            <w:tcW w:w="10658" w:type="dxa"/>
            <w:gridSpan w:val="5"/>
          </w:tcPr>
          <w:p w:rsidR="00663C54" w:rsidRDefault="00663C54">
            <w:pPr>
              <w:pStyle w:val="ConsPlusNormal"/>
            </w:pPr>
            <w:r>
              <w:t>Инженерное обеспечение</w:t>
            </w:r>
          </w:p>
        </w:tc>
      </w:tr>
      <w:tr w:rsidR="00663C54">
        <w:tc>
          <w:tcPr>
            <w:tcW w:w="680" w:type="dxa"/>
          </w:tcPr>
          <w:p w:rsidR="00663C54" w:rsidRDefault="00663C54">
            <w:pPr>
              <w:pStyle w:val="ConsPlusNormal"/>
            </w:pPr>
            <w:r>
              <w:t>1.1.</w:t>
            </w:r>
          </w:p>
        </w:tc>
        <w:tc>
          <w:tcPr>
            <w:tcW w:w="2608" w:type="dxa"/>
          </w:tcPr>
          <w:p w:rsidR="00663C54" w:rsidRDefault="00663C54">
            <w:pPr>
              <w:pStyle w:val="ConsPlusNormal"/>
            </w:pPr>
            <w:r>
              <w:t>Выбор и оформление земельных участков для осуществления мероприятий по аквакультуре (марикультуре)</w:t>
            </w:r>
          </w:p>
        </w:tc>
        <w:tc>
          <w:tcPr>
            <w:tcW w:w="1474" w:type="dxa"/>
          </w:tcPr>
          <w:p w:rsidR="00663C54" w:rsidRDefault="00663C54">
            <w:pPr>
              <w:pStyle w:val="ConsPlusNormal"/>
            </w:pPr>
            <w:r>
              <w:t>2021 - 2023 годы</w:t>
            </w:r>
          </w:p>
        </w:tc>
        <w:tc>
          <w:tcPr>
            <w:tcW w:w="2098" w:type="dxa"/>
          </w:tcPr>
          <w:p w:rsidR="00663C54" w:rsidRDefault="00663C54">
            <w:pPr>
              <w:pStyle w:val="ConsPlusNormal"/>
            </w:pPr>
          </w:p>
        </w:tc>
        <w:tc>
          <w:tcPr>
            <w:tcW w:w="2324" w:type="dxa"/>
          </w:tcPr>
          <w:p w:rsidR="00663C54" w:rsidRDefault="00663C54">
            <w:pPr>
              <w:pStyle w:val="ConsPlusNormal"/>
            </w:pPr>
            <w:r>
              <w:t>Создание объектов инфраструктуры</w:t>
            </w:r>
          </w:p>
        </w:tc>
        <w:tc>
          <w:tcPr>
            <w:tcW w:w="2154" w:type="dxa"/>
          </w:tcPr>
          <w:p w:rsidR="00663C54" w:rsidRDefault="00663C54">
            <w:pPr>
              <w:pStyle w:val="ConsPlusNormal"/>
            </w:pPr>
            <w:r>
              <w:t>Инвесторы проектов</w:t>
            </w:r>
          </w:p>
        </w:tc>
      </w:tr>
      <w:tr w:rsidR="00663C54">
        <w:tc>
          <w:tcPr>
            <w:tcW w:w="680" w:type="dxa"/>
          </w:tcPr>
          <w:p w:rsidR="00663C54" w:rsidRDefault="00663C54">
            <w:pPr>
              <w:pStyle w:val="ConsPlusNormal"/>
              <w:outlineLvl w:val="3"/>
            </w:pPr>
            <w:r>
              <w:t>2.</w:t>
            </w:r>
          </w:p>
        </w:tc>
        <w:tc>
          <w:tcPr>
            <w:tcW w:w="10658" w:type="dxa"/>
            <w:gridSpan w:val="5"/>
          </w:tcPr>
          <w:p w:rsidR="00663C54" w:rsidRDefault="00663C54">
            <w:pPr>
              <w:pStyle w:val="ConsPlusNormal"/>
            </w:pPr>
            <w:r>
              <w:t>Кадровое обеспечение</w:t>
            </w:r>
          </w:p>
        </w:tc>
      </w:tr>
      <w:tr w:rsidR="00663C54">
        <w:tc>
          <w:tcPr>
            <w:tcW w:w="680" w:type="dxa"/>
          </w:tcPr>
          <w:p w:rsidR="00663C54" w:rsidRDefault="00663C54">
            <w:pPr>
              <w:pStyle w:val="ConsPlusNormal"/>
            </w:pPr>
            <w:r>
              <w:t>2.1.</w:t>
            </w:r>
          </w:p>
        </w:tc>
        <w:tc>
          <w:tcPr>
            <w:tcW w:w="2608" w:type="dxa"/>
          </w:tcPr>
          <w:p w:rsidR="00663C54" w:rsidRDefault="00663C54">
            <w:pPr>
              <w:pStyle w:val="ConsPlusNormal"/>
            </w:pPr>
            <w:r>
              <w:t>Формирование перечня специалистов для осуществления аквакультуры (марикультуры)</w:t>
            </w:r>
          </w:p>
        </w:tc>
        <w:tc>
          <w:tcPr>
            <w:tcW w:w="1474" w:type="dxa"/>
          </w:tcPr>
          <w:p w:rsidR="00663C54" w:rsidRDefault="00663C54">
            <w:pPr>
              <w:pStyle w:val="ConsPlusNormal"/>
            </w:pPr>
            <w:r>
              <w:t>2021 - 2023 годы</w:t>
            </w:r>
          </w:p>
        </w:tc>
        <w:tc>
          <w:tcPr>
            <w:tcW w:w="2098" w:type="dxa"/>
          </w:tcPr>
          <w:p w:rsidR="00663C54" w:rsidRDefault="00663C54">
            <w:pPr>
              <w:pStyle w:val="ConsPlusNormal"/>
            </w:pPr>
          </w:p>
        </w:tc>
        <w:tc>
          <w:tcPr>
            <w:tcW w:w="2324" w:type="dxa"/>
          </w:tcPr>
          <w:p w:rsidR="00663C54" w:rsidRDefault="00663C54">
            <w:pPr>
              <w:pStyle w:val="ConsPlusNormal"/>
            </w:pPr>
            <w:r>
              <w:t>Определение необходимого количества специалистов</w:t>
            </w:r>
          </w:p>
        </w:tc>
        <w:tc>
          <w:tcPr>
            <w:tcW w:w="2154" w:type="dxa"/>
          </w:tcPr>
          <w:p w:rsidR="00663C54" w:rsidRDefault="00663C54">
            <w:pPr>
              <w:pStyle w:val="ConsPlusNormal"/>
            </w:pPr>
            <w:r>
              <w:t>Агентство по рыболовству Сахалинской области</w:t>
            </w:r>
          </w:p>
        </w:tc>
      </w:tr>
      <w:tr w:rsidR="00663C54">
        <w:tc>
          <w:tcPr>
            <w:tcW w:w="680" w:type="dxa"/>
          </w:tcPr>
          <w:p w:rsidR="00663C54" w:rsidRDefault="00663C54">
            <w:pPr>
              <w:pStyle w:val="ConsPlusNormal"/>
            </w:pPr>
            <w:r>
              <w:t>2.2.</w:t>
            </w:r>
          </w:p>
        </w:tc>
        <w:tc>
          <w:tcPr>
            <w:tcW w:w="2608" w:type="dxa"/>
          </w:tcPr>
          <w:p w:rsidR="00663C54" w:rsidRDefault="00663C54">
            <w:pPr>
              <w:pStyle w:val="ConsPlusNormal"/>
            </w:pPr>
            <w:r>
              <w:t xml:space="preserve">Инициирование включения учебных программ по подготовке специалистов для осуществления аквакультуры </w:t>
            </w:r>
            <w:r>
              <w:lastRenderedPageBreak/>
              <w:t>(марикультуры) в учебные заведения в Сахалинской области</w:t>
            </w:r>
          </w:p>
        </w:tc>
        <w:tc>
          <w:tcPr>
            <w:tcW w:w="1474" w:type="dxa"/>
          </w:tcPr>
          <w:p w:rsidR="00663C54" w:rsidRDefault="00663C54">
            <w:pPr>
              <w:pStyle w:val="ConsPlusNormal"/>
            </w:pPr>
            <w:r>
              <w:lastRenderedPageBreak/>
              <w:t>2023 - 2025 годы</w:t>
            </w:r>
          </w:p>
        </w:tc>
        <w:tc>
          <w:tcPr>
            <w:tcW w:w="2098" w:type="dxa"/>
          </w:tcPr>
          <w:p w:rsidR="00663C54" w:rsidRDefault="00663C54">
            <w:pPr>
              <w:pStyle w:val="ConsPlusNormal"/>
            </w:pPr>
          </w:p>
        </w:tc>
        <w:tc>
          <w:tcPr>
            <w:tcW w:w="2324" w:type="dxa"/>
          </w:tcPr>
          <w:p w:rsidR="00663C54" w:rsidRDefault="00663C54">
            <w:pPr>
              <w:pStyle w:val="ConsPlusNormal"/>
            </w:pPr>
            <w:r>
              <w:t>Обучение специалистов на территории Сахалинской области</w:t>
            </w:r>
          </w:p>
        </w:tc>
        <w:tc>
          <w:tcPr>
            <w:tcW w:w="2154" w:type="dxa"/>
          </w:tcPr>
          <w:p w:rsidR="00663C54" w:rsidRDefault="00663C54">
            <w:pPr>
              <w:pStyle w:val="ConsPlusNormal"/>
            </w:pPr>
            <w:r>
              <w:t>Агентство по рыболовству Сахалинской области</w:t>
            </w:r>
          </w:p>
          <w:p w:rsidR="00663C54" w:rsidRDefault="00663C54">
            <w:pPr>
              <w:pStyle w:val="ConsPlusNormal"/>
            </w:pPr>
            <w:r>
              <w:t>министерство образования Сахалинской области</w:t>
            </w:r>
          </w:p>
        </w:tc>
      </w:tr>
      <w:tr w:rsidR="00663C54">
        <w:tc>
          <w:tcPr>
            <w:tcW w:w="680" w:type="dxa"/>
          </w:tcPr>
          <w:p w:rsidR="00663C54" w:rsidRDefault="00663C54">
            <w:pPr>
              <w:pStyle w:val="ConsPlusNormal"/>
              <w:outlineLvl w:val="3"/>
            </w:pPr>
            <w:r>
              <w:t>3.</w:t>
            </w:r>
          </w:p>
        </w:tc>
        <w:tc>
          <w:tcPr>
            <w:tcW w:w="10658" w:type="dxa"/>
            <w:gridSpan w:val="5"/>
          </w:tcPr>
          <w:p w:rsidR="00663C54" w:rsidRDefault="00663C54">
            <w:pPr>
              <w:pStyle w:val="ConsPlusNormal"/>
            </w:pPr>
            <w:r>
              <w:t>Основные мероприятия по капитальным затратам</w:t>
            </w:r>
          </w:p>
        </w:tc>
      </w:tr>
      <w:tr w:rsidR="00663C54">
        <w:tc>
          <w:tcPr>
            <w:tcW w:w="680" w:type="dxa"/>
          </w:tcPr>
          <w:p w:rsidR="00663C54" w:rsidRDefault="00663C54">
            <w:pPr>
              <w:pStyle w:val="ConsPlusNormal"/>
            </w:pPr>
            <w:r>
              <w:t>3.1.</w:t>
            </w:r>
          </w:p>
        </w:tc>
        <w:tc>
          <w:tcPr>
            <w:tcW w:w="2608" w:type="dxa"/>
          </w:tcPr>
          <w:p w:rsidR="00663C54" w:rsidRDefault="00663C54">
            <w:pPr>
              <w:pStyle w:val="ConsPlusNormal"/>
            </w:pPr>
            <w:r>
              <w:t>Проведение инженерных изысканий</w:t>
            </w:r>
          </w:p>
        </w:tc>
        <w:tc>
          <w:tcPr>
            <w:tcW w:w="1474" w:type="dxa"/>
          </w:tcPr>
          <w:p w:rsidR="00663C54" w:rsidRDefault="00663C54">
            <w:pPr>
              <w:pStyle w:val="ConsPlusNormal"/>
            </w:pPr>
            <w:r>
              <w:t>2021 - 2023 годы</w:t>
            </w:r>
          </w:p>
        </w:tc>
        <w:tc>
          <w:tcPr>
            <w:tcW w:w="2098" w:type="dxa"/>
          </w:tcPr>
          <w:p w:rsidR="00663C54" w:rsidRDefault="00663C54">
            <w:pPr>
              <w:pStyle w:val="ConsPlusNormal"/>
            </w:pPr>
          </w:p>
        </w:tc>
        <w:tc>
          <w:tcPr>
            <w:tcW w:w="2324" w:type="dxa"/>
          </w:tcPr>
          <w:p w:rsidR="00663C54" w:rsidRDefault="00663C54">
            <w:pPr>
              <w:pStyle w:val="ConsPlusNormal"/>
            </w:pPr>
            <w:r>
              <w:t>Получение заключений</w:t>
            </w:r>
          </w:p>
        </w:tc>
        <w:tc>
          <w:tcPr>
            <w:tcW w:w="2154" w:type="dxa"/>
          </w:tcPr>
          <w:p w:rsidR="00663C54" w:rsidRDefault="00663C54">
            <w:pPr>
              <w:pStyle w:val="ConsPlusNormal"/>
            </w:pPr>
            <w:r>
              <w:t>Инвесторы проектов</w:t>
            </w:r>
          </w:p>
        </w:tc>
      </w:tr>
      <w:tr w:rsidR="00663C54">
        <w:tc>
          <w:tcPr>
            <w:tcW w:w="680" w:type="dxa"/>
          </w:tcPr>
          <w:p w:rsidR="00663C54" w:rsidRDefault="00663C54">
            <w:pPr>
              <w:pStyle w:val="ConsPlusNormal"/>
            </w:pPr>
            <w:r>
              <w:t>3.2.</w:t>
            </w:r>
          </w:p>
        </w:tc>
        <w:tc>
          <w:tcPr>
            <w:tcW w:w="2608" w:type="dxa"/>
          </w:tcPr>
          <w:p w:rsidR="00663C54" w:rsidRDefault="00663C54">
            <w:pPr>
              <w:pStyle w:val="ConsPlusNormal"/>
            </w:pPr>
            <w:r>
              <w:t>Подготовка проектной документации</w:t>
            </w:r>
          </w:p>
        </w:tc>
        <w:tc>
          <w:tcPr>
            <w:tcW w:w="1474" w:type="dxa"/>
          </w:tcPr>
          <w:p w:rsidR="00663C54" w:rsidRDefault="00663C54">
            <w:pPr>
              <w:pStyle w:val="ConsPlusNormal"/>
            </w:pPr>
            <w:r>
              <w:t>2021 - 2023 годы</w:t>
            </w:r>
          </w:p>
        </w:tc>
        <w:tc>
          <w:tcPr>
            <w:tcW w:w="2098" w:type="dxa"/>
          </w:tcPr>
          <w:p w:rsidR="00663C54" w:rsidRDefault="00663C54">
            <w:pPr>
              <w:pStyle w:val="ConsPlusNormal"/>
            </w:pPr>
          </w:p>
        </w:tc>
        <w:tc>
          <w:tcPr>
            <w:tcW w:w="2324" w:type="dxa"/>
          </w:tcPr>
          <w:p w:rsidR="00663C54" w:rsidRDefault="00663C54">
            <w:pPr>
              <w:pStyle w:val="ConsPlusNormal"/>
            </w:pPr>
            <w:r>
              <w:t>Получение ПИР</w:t>
            </w:r>
          </w:p>
        </w:tc>
        <w:tc>
          <w:tcPr>
            <w:tcW w:w="2154" w:type="dxa"/>
          </w:tcPr>
          <w:p w:rsidR="00663C54" w:rsidRDefault="00663C54">
            <w:pPr>
              <w:pStyle w:val="ConsPlusNormal"/>
            </w:pPr>
            <w:r>
              <w:t>Инвесторы проектов</w:t>
            </w:r>
          </w:p>
        </w:tc>
      </w:tr>
      <w:tr w:rsidR="00663C54">
        <w:tc>
          <w:tcPr>
            <w:tcW w:w="680" w:type="dxa"/>
          </w:tcPr>
          <w:p w:rsidR="00663C54" w:rsidRDefault="00663C54">
            <w:pPr>
              <w:pStyle w:val="ConsPlusNormal"/>
              <w:outlineLvl w:val="3"/>
            </w:pPr>
            <w:r>
              <w:t>4.</w:t>
            </w:r>
          </w:p>
        </w:tc>
        <w:tc>
          <w:tcPr>
            <w:tcW w:w="10658" w:type="dxa"/>
            <w:gridSpan w:val="5"/>
          </w:tcPr>
          <w:p w:rsidR="00663C54" w:rsidRDefault="00663C54">
            <w:pPr>
              <w:pStyle w:val="ConsPlusNormal"/>
            </w:pPr>
            <w:r>
              <w:t>Строительство</w:t>
            </w:r>
          </w:p>
        </w:tc>
      </w:tr>
      <w:tr w:rsidR="00663C54">
        <w:tc>
          <w:tcPr>
            <w:tcW w:w="680" w:type="dxa"/>
          </w:tcPr>
          <w:p w:rsidR="00663C54" w:rsidRDefault="00663C54">
            <w:pPr>
              <w:pStyle w:val="ConsPlusNormal"/>
            </w:pPr>
            <w:r>
              <w:t>4.1.</w:t>
            </w:r>
          </w:p>
        </w:tc>
        <w:tc>
          <w:tcPr>
            <w:tcW w:w="2608" w:type="dxa"/>
          </w:tcPr>
          <w:p w:rsidR="00663C54" w:rsidRDefault="00663C54">
            <w:pPr>
              <w:pStyle w:val="ConsPlusNormal"/>
            </w:pPr>
            <w:r>
              <w:t>Строительство заводов по получению посадочного материала для осуществления аквакультуры (марикультуры) (гребешок, трепанг, морской еж, рассада ламинарии)</w:t>
            </w:r>
          </w:p>
        </w:tc>
        <w:tc>
          <w:tcPr>
            <w:tcW w:w="1474" w:type="dxa"/>
          </w:tcPr>
          <w:p w:rsidR="00663C54" w:rsidRDefault="00663C54">
            <w:pPr>
              <w:pStyle w:val="ConsPlusNormal"/>
            </w:pPr>
            <w:r>
              <w:t>2023 - 2025 годы</w:t>
            </w:r>
          </w:p>
        </w:tc>
        <w:tc>
          <w:tcPr>
            <w:tcW w:w="2098" w:type="dxa"/>
          </w:tcPr>
          <w:p w:rsidR="00663C54" w:rsidRDefault="00663C54">
            <w:pPr>
              <w:pStyle w:val="ConsPlusNormal"/>
            </w:pPr>
          </w:p>
        </w:tc>
        <w:tc>
          <w:tcPr>
            <w:tcW w:w="2324" w:type="dxa"/>
          </w:tcPr>
          <w:p w:rsidR="00663C54" w:rsidRDefault="00663C54">
            <w:pPr>
              <w:pStyle w:val="ConsPlusNormal"/>
            </w:pPr>
            <w:r>
              <w:t>Выращивание посадочного материала до 100 млн. шт. в год</w:t>
            </w:r>
          </w:p>
        </w:tc>
        <w:tc>
          <w:tcPr>
            <w:tcW w:w="2154" w:type="dxa"/>
          </w:tcPr>
          <w:p w:rsidR="00663C54" w:rsidRDefault="00663C54">
            <w:pPr>
              <w:pStyle w:val="ConsPlusNormal"/>
            </w:pPr>
            <w:r>
              <w:t>Инвесторы проектов</w:t>
            </w:r>
          </w:p>
        </w:tc>
      </w:tr>
      <w:tr w:rsidR="00663C54">
        <w:tc>
          <w:tcPr>
            <w:tcW w:w="680" w:type="dxa"/>
          </w:tcPr>
          <w:p w:rsidR="00663C54" w:rsidRDefault="00663C54">
            <w:pPr>
              <w:pStyle w:val="ConsPlusNormal"/>
            </w:pPr>
            <w:r>
              <w:t>4.2.</w:t>
            </w:r>
          </w:p>
        </w:tc>
        <w:tc>
          <w:tcPr>
            <w:tcW w:w="2608" w:type="dxa"/>
          </w:tcPr>
          <w:p w:rsidR="00663C54" w:rsidRDefault="00663C54">
            <w:pPr>
              <w:pStyle w:val="ConsPlusNormal"/>
            </w:pPr>
            <w:r>
              <w:t>Строительство заводов по переработке объектов аквакультуры (марикультуры) (гребешок, трепанг, морской еж, рассада ламинарии)</w:t>
            </w:r>
          </w:p>
        </w:tc>
        <w:tc>
          <w:tcPr>
            <w:tcW w:w="1474" w:type="dxa"/>
          </w:tcPr>
          <w:p w:rsidR="00663C54" w:rsidRDefault="00663C54">
            <w:pPr>
              <w:pStyle w:val="ConsPlusNormal"/>
            </w:pPr>
            <w:r>
              <w:t>2023 - 2025 годы</w:t>
            </w:r>
          </w:p>
        </w:tc>
        <w:tc>
          <w:tcPr>
            <w:tcW w:w="2098" w:type="dxa"/>
          </w:tcPr>
          <w:p w:rsidR="00663C54" w:rsidRDefault="00663C54">
            <w:pPr>
              <w:pStyle w:val="ConsPlusNormal"/>
            </w:pPr>
          </w:p>
        </w:tc>
        <w:tc>
          <w:tcPr>
            <w:tcW w:w="2324" w:type="dxa"/>
          </w:tcPr>
          <w:p w:rsidR="00663C54" w:rsidRDefault="00663C54">
            <w:pPr>
              <w:pStyle w:val="ConsPlusNormal"/>
            </w:pPr>
            <w:r>
              <w:t>Переработка промыслового возврата объектов аквакультуры</w:t>
            </w:r>
          </w:p>
        </w:tc>
        <w:tc>
          <w:tcPr>
            <w:tcW w:w="2154" w:type="dxa"/>
          </w:tcPr>
          <w:p w:rsidR="00663C54" w:rsidRDefault="00663C54">
            <w:pPr>
              <w:pStyle w:val="ConsPlusNormal"/>
            </w:pPr>
            <w:r>
              <w:t>Инвесторы проектов</w:t>
            </w:r>
          </w:p>
        </w:tc>
      </w:tr>
      <w:tr w:rsidR="00663C54">
        <w:tc>
          <w:tcPr>
            <w:tcW w:w="680" w:type="dxa"/>
          </w:tcPr>
          <w:p w:rsidR="00663C54" w:rsidRDefault="00663C54">
            <w:pPr>
              <w:pStyle w:val="ConsPlusNormal"/>
              <w:outlineLvl w:val="3"/>
            </w:pPr>
            <w:r>
              <w:t>5.</w:t>
            </w:r>
          </w:p>
        </w:tc>
        <w:tc>
          <w:tcPr>
            <w:tcW w:w="10658" w:type="dxa"/>
            <w:gridSpan w:val="5"/>
          </w:tcPr>
          <w:p w:rsidR="00663C54" w:rsidRDefault="00663C54">
            <w:pPr>
              <w:pStyle w:val="ConsPlusNormal"/>
            </w:pPr>
            <w:r>
              <w:t xml:space="preserve">Организация сбыта </w:t>
            </w:r>
            <w:hyperlink w:anchor="P11749" w:history="1">
              <w:r>
                <w:rPr>
                  <w:color w:val="0000FF"/>
                </w:rPr>
                <w:t>&lt;*&gt;</w:t>
              </w:r>
            </w:hyperlink>
          </w:p>
        </w:tc>
      </w:tr>
      <w:tr w:rsidR="00663C54">
        <w:tc>
          <w:tcPr>
            <w:tcW w:w="680" w:type="dxa"/>
          </w:tcPr>
          <w:p w:rsidR="00663C54" w:rsidRDefault="00663C54">
            <w:pPr>
              <w:pStyle w:val="ConsPlusNormal"/>
            </w:pPr>
            <w:r>
              <w:t>5.1.</w:t>
            </w:r>
          </w:p>
        </w:tc>
        <w:tc>
          <w:tcPr>
            <w:tcW w:w="2608" w:type="dxa"/>
          </w:tcPr>
          <w:p w:rsidR="00663C54" w:rsidRDefault="00663C54">
            <w:pPr>
              <w:pStyle w:val="ConsPlusNormal"/>
            </w:pPr>
            <w:r>
              <w:t xml:space="preserve">Заключение договоров </w:t>
            </w:r>
            <w:r>
              <w:lastRenderedPageBreak/>
              <w:t>поставки продукции</w:t>
            </w:r>
          </w:p>
        </w:tc>
        <w:tc>
          <w:tcPr>
            <w:tcW w:w="1474" w:type="dxa"/>
          </w:tcPr>
          <w:p w:rsidR="00663C54" w:rsidRDefault="00663C54">
            <w:pPr>
              <w:pStyle w:val="ConsPlusNormal"/>
            </w:pPr>
            <w:r>
              <w:lastRenderedPageBreak/>
              <w:t>2025 год</w:t>
            </w:r>
          </w:p>
        </w:tc>
        <w:tc>
          <w:tcPr>
            <w:tcW w:w="2098" w:type="dxa"/>
          </w:tcPr>
          <w:p w:rsidR="00663C54" w:rsidRDefault="00663C54">
            <w:pPr>
              <w:pStyle w:val="ConsPlusNormal"/>
            </w:pPr>
          </w:p>
        </w:tc>
        <w:tc>
          <w:tcPr>
            <w:tcW w:w="2324" w:type="dxa"/>
          </w:tcPr>
          <w:p w:rsidR="00663C54" w:rsidRDefault="00663C54">
            <w:pPr>
              <w:pStyle w:val="ConsPlusNormal"/>
            </w:pPr>
            <w:r>
              <w:t xml:space="preserve">Продукция будет </w:t>
            </w:r>
            <w:r>
              <w:lastRenderedPageBreak/>
              <w:t>поставляться на внутренний и внешний рынок</w:t>
            </w:r>
          </w:p>
        </w:tc>
        <w:tc>
          <w:tcPr>
            <w:tcW w:w="2154" w:type="dxa"/>
          </w:tcPr>
          <w:p w:rsidR="00663C54" w:rsidRDefault="00663C54">
            <w:pPr>
              <w:pStyle w:val="ConsPlusNormal"/>
            </w:pPr>
            <w:r>
              <w:lastRenderedPageBreak/>
              <w:t>Инвесторы проектов</w:t>
            </w:r>
          </w:p>
        </w:tc>
      </w:tr>
      <w:tr w:rsidR="00663C54">
        <w:tc>
          <w:tcPr>
            <w:tcW w:w="680" w:type="dxa"/>
          </w:tcPr>
          <w:p w:rsidR="00663C54" w:rsidRDefault="00663C54">
            <w:pPr>
              <w:pStyle w:val="ConsPlusNormal"/>
              <w:outlineLvl w:val="3"/>
            </w:pPr>
            <w:r>
              <w:t>6.</w:t>
            </w:r>
          </w:p>
        </w:tc>
        <w:tc>
          <w:tcPr>
            <w:tcW w:w="10658" w:type="dxa"/>
            <w:gridSpan w:val="5"/>
          </w:tcPr>
          <w:p w:rsidR="00663C54" w:rsidRDefault="00663C54">
            <w:pPr>
              <w:pStyle w:val="ConsPlusNormal"/>
            </w:pPr>
            <w:r>
              <w:t>Ожидаемый запуск производства</w:t>
            </w:r>
          </w:p>
        </w:tc>
      </w:tr>
      <w:tr w:rsidR="00663C54">
        <w:tc>
          <w:tcPr>
            <w:tcW w:w="680" w:type="dxa"/>
          </w:tcPr>
          <w:p w:rsidR="00663C54" w:rsidRDefault="00663C54">
            <w:pPr>
              <w:pStyle w:val="ConsPlusNormal"/>
            </w:pPr>
            <w:r>
              <w:t>6.1.</w:t>
            </w:r>
          </w:p>
        </w:tc>
        <w:tc>
          <w:tcPr>
            <w:tcW w:w="2608" w:type="dxa"/>
          </w:tcPr>
          <w:p w:rsidR="00663C54" w:rsidRDefault="00663C54">
            <w:pPr>
              <w:pStyle w:val="ConsPlusNormal"/>
            </w:pPr>
            <w:r>
              <w:t>Начало осуществления мероприятий по аквакультуре (марикультуре)</w:t>
            </w:r>
          </w:p>
        </w:tc>
        <w:tc>
          <w:tcPr>
            <w:tcW w:w="1474" w:type="dxa"/>
          </w:tcPr>
          <w:p w:rsidR="00663C54" w:rsidRDefault="00663C54">
            <w:pPr>
              <w:pStyle w:val="ConsPlusNormal"/>
            </w:pPr>
            <w:r>
              <w:t>2023 год</w:t>
            </w:r>
          </w:p>
        </w:tc>
        <w:tc>
          <w:tcPr>
            <w:tcW w:w="2098" w:type="dxa"/>
          </w:tcPr>
          <w:p w:rsidR="00663C54" w:rsidRDefault="00663C54">
            <w:pPr>
              <w:pStyle w:val="ConsPlusNormal"/>
            </w:pPr>
          </w:p>
        </w:tc>
        <w:tc>
          <w:tcPr>
            <w:tcW w:w="2324" w:type="dxa"/>
          </w:tcPr>
          <w:p w:rsidR="00663C54" w:rsidRDefault="00663C54">
            <w:pPr>
              <w:pStyle w:val="ConsPlusNormal"/>
            </w:pPr>
            <w:r>
              <w:t>Начало осуществления аквакультуры в виде высаживания посадочного материала в границы рыбоводных участков</w:t>
            </w:r>
          </w:p>
        </w:tc>
        <w:tc>
          <w:tcPr>
            <w:tcW w:w="2154" w:type="dxa"/>
          </w:tcPr>
          <w:p w:rsidR="00663C54" w:rsidRDefault="00663C54">
            <w:pPr>
              <w:pStyle w:val="ConsPlusNormal"/>
            </w:pPr>
            <w:r>
              <w:t>Инвесторы проектов</w:t>
            </w:r>
          </w:p>
        </w:tc>
      </w:tr>
      <w:tr w:rsidR="00663C54">
        <w:tc>
          <w:tcPr>
            <w:tcW w:w="680" w:type="dxa"/>
          </w:tcPr>
          <w:p w:rsidR="00663C54" w:rsidRDefault="00663C54">
            <w:pPr>
              <w:pStyle w:val="ConsPlusNormal"/>
              <w:outlineLvl w:val="3"/>
            </w:pPr>
            <w:r>
              <w:t>7.</w:t>
            </w:r>
          </w:p>
        </w:tc>
        <w:tc>
          <w:tcPr>
            <w:tcW w:w="10658" w:type="dxa"/>
            <w:gridSpan w:val="5"/>
          </w:tcPr>
          <w:p w:rsidR="00663C54" w:rsidRDefault="00663C54">
            <w:pPr>
              <w:pStyle w:val="ConsPlusNormal"/>
            </w:pPr>
            <w:r>
              <w:t>Выход на проектную мощность</w:t>
            </w:r>
          </w:p>
        </w:tc>
      </w:tr>
      <w:tr w:rsidR="00663C54">
        <w:tc>
          <w:tcPr>
            <w:tcW w:w="680" w:type="dxa"/>
          </w:tcPr>
          <w:p w:rsidR="00663C54" w:rsidRDefault="00663C54">
            <w:pPr>
              <w:pStyle w:val="ConsPlusNormal"/>
            </w:pPr>
            <w:r>
              <w:t>7.1.</w:t>
            </w:r>
          </w:p>
        </w:tc>
        <w:tc>
          <w:tcPr>
            <w:tcW w:w="2608" w:type="dxa"/>
          </w:tcPr>
          <w:p w:rsidR="00663C54" w:rsidRDefault="00663C54">
            <w:pPr>
              <w:pStyle w:val="ConsPlusNormal"/>
            </w:pPr>
            <w:r>
              <w:t>Получение первого промыслового возврата объектов аквакультуры</w:t>
            </w:r>
          </w:p>
        </w:tc>
        <w:tc>
          <w:tcPr>
            <w:tcW w:w="1474" w:type="dxa"/>
          </w:tcPr>
          <w:p w:rsidR="00663C54" w:rsidRDefault="00663C54">
            <w:pPr>
              <w:pStyle w:val="ConsPlusNormal"/>
            </w:pPr>
            <w:r>
              <w:t>2029 год</w:t>
            </w:r>
          </w:p>
        </w:tc>
        <w:tc>
          <w:tcPr>
            <w:tcW w:w="2098" w:type="dxa"/>
          </w:tcPr>
          <w:p w:rsidR="00663C54" w:rsidRDefault="00663C54">
            <w:pPr>
              <w:pStyle w:val="ConsPlusNormal"/>
            </w:pPr>
          </w:p>
        </w:tc>
        <w:tc>
          <w:tcPr>
            <w:tcW w:w="2324" w:type="dxa"/>
          </w:tcPr>
          <w:p w:rsidR="00663C54" w:rsidRDefault="00663C54">
            <w:pPr>
              <w:pStyle w:val="ConsPlusNormal"/>
            </w:pPr>
            <w:r>
              <w:t>Получение объектов аквакультуры для дальнейшей реализации и производства продукции</w:t>
            </w:r>
          </w:p>
        </w:tc>
        <w:tc>
          <w:tcPr>
            <w:tcW w:w="2154" w:type="dxa"/>
          </w:tcPr>
          <w:p w:rsidR="00663C54" w:rsidRDefault="00663C54">
            <w:pPr>
              <w:pStyle w:val="ConsPlusNormal"/>
            </w:pPr>
          </w:p>
        </w:tc>
      </w:tr>
      <w:tr w:rsidR="00663C54">
        <w:tc>
          <w:tcPr>
            <w:tcW w:w="680" w:type="dxa"/>
          </w:tcPr>
          <w:p w:rsidR="00663C54" w:rsidRDefault="00663C54">
            <w:pPr>
              <w:pStyle w:val="ConsPlusNormal"/>
              <w:outlineLvl w:val="3"/>
            </w:pPr>
            <w:r>
              <w:t>8.</w:t>
            </w:r>
          </w:p>
        </w:tc>
        <w:tc>
          <w:tcPr>
            <w:tcW w:w="10658" w:type="dxa"/>
            <w:gridSpan w:val="5"/>
          </w:tcPr>
          <w:p w:rsidR="00663C54" w:rsidRDefault="00663C54">
            <w:pPr>
              <w:pStyle w:val="ConsPlusNormal"/>
            </w:pPr>
            <w:r>
              <w:t>IT-инфраструктура, требуемая для реализации проекта</w:t>
            </w:r>
          </w:p>
        </w:tc>
      </w:tr>
      <w:tr w:rsidR="00663C54">
        <w:tc>
          <w:tcPr>
            <w:tcW w:w="680" w:type="dxa"/>
          </w:tcPr>
          <w:p w:rsidR="00663C54" w:rsidRDefault="00663C54">
            <w:pPr>
              <w:pStyle w:val="ConsPlusNormal"/>
            </w:pPr>
            <w:r>
              <w:t>8.1.</w:t>
            </w:r>
          </w:p>
        </w:tc>
        <w:tc>
          <w:tcPr>
            <w:tcW w:w="2608" w:type="dxa"/>
          </w:tcPr>
          <w:p w:rsidR="00663C54" w:rsidRDefault="00663C54">
            <w:pPr>
              <w:pStyle w:val="ConsPlusNormal"/>
            </w:pPr>
            <w:r>
              <w:t>Создание инфраструктуры для осуществления мероприятий аквакультуры (марикультуры)</w:t>
            </w:r>
          </w:p>
        </w:tc>
        <w:tc>
          <w:tcPr>
            <w:tcW w:w="1474" w:type="dxa"/>
          </w:tcPr>
          <w:p w:rsidR="00663C54" w:rsidRDefault="00663C54">
            <w:pPr>
              <w:pStyle w:val="ConsPlusNormal"/>
            </w:pPr>
            <w:r>
              <w:t>2023 - 2025 годы</w:t>
            </w:r>
          </w:p>
        </w:tc>
        <w:tc>
          <w:tcPr>
            <w:tcW w:w="2098" w:type="dxa"/>
          </w:tcPr>
          <w:p w:rsidR="00663C54" w:rsidRDefault="00663C54">
            <w:pPr>
              <w:pStyle w:val="ConsPlusNormal"/>
            </w:pPr>
          </w:p>
        </w:tc>
        <w:tc>
          <w:tcPr>
            <w:tcW w:w="2324" w:type="dxa"/>
          </w:tcPr>
          <w:p w:rsidR="00663C54" w:rsidRDefault="00663C54">
            <w:pPr>
              <w:pStyle w:val="ConsPlusNormal"/>
            </w:pPr>
            <w:r>
              <w:t>Подведение энергетики и необходимых сетей</w:t>
            </w:r>
          </w:p>
        </w:tc>
        <w:tc>
          <w:tcPr>
            <w:tcW w:w="2154" w:type="dxa"/>
          </w:tcPr>
          <w:p w:rsidR="00663C54" w:rsidRDefault="00663C54">
            <w:pPr>
              <w:pStyle w:val="ConsPlusNormal"/>
            </w:pPr>
            <w:r>
              <w:t>Инвесторы проектов</w:t>
            </w:r>
          </w:p>
        </w:tc>
      </w:tr>
      <w:tr w:rsidR="00663C54">
        <w:tc>
          <w:tcPr>
            <w:tcW w:w="680" w:type="dxa"/>
          </w:tcPr>
          <w:p w:rsidR="00663C54" w:rsidRDefault="00663C54">
            <w:pPr>
              <w:pStyle w:val="ConsPlusNormal"/>
            </w:pPr>
            <w:r>
              <w:t>....</w:t>
            </w:r>
          </w:p>
        </w:tc>
        <w:tc>
          <w:tcPr>
            <w:tcW w:w="2608" w:type="dxa"/>
          </w:tcPr>
          <w:p w:rsidR="00663C54" w:rsidRDefault="00663C54">
            <w:pPr>
              <w:pStyle w:val="ConsPlusNormal"/>
            </w:pPr>
          </w:p>
        </w:tc>
        <w:tc>
          <w:tcPr>
            <w:tcW w:w="1474" w:type="dxa"/>
          </w:tcPr>
          <w:p w:rsidR="00663C54" w:rsidRDefault="00663C54">
            <w:pPr>
              <w:pStyle w:val="ConsPlusNormal"/>
            </w:pPr>
          </w:p>
        </w:tc>
        <w:tc>
          <w:tcPr>
            <w:tcW w:w="2098" w:type="dxa"/>
          </w:tcPr>
          <w:p w:rsidR="00663C54" w:rsidRDefault="00663C54">
            <w:pPr>
              <w:pStyle w:val="ConsPlusNormal"/>
            </w:pPr>
          </w:p>
        </w:tc>
        <w:tc>
          <w:tcPr>
            <w:tcW w:w="2324" w:type="dxa"/>
          </w:tcPr>
          <w:p w:rsidR="00663C54" w:rsidRDefault="00663C54">
            <w:pPr>
              <w:pStyle w:val="ConsPlusNormal"/>
            </w:pPr>
          </w:p>
        </w:tc>
        <w:tc>
          <w:tcPr>
            <w:tcW w:w="2154" w:type="dxa"/>
          </w:tcPr>
          <w:p w:rsidR="00663C54" w:rsidRDefault="00663C54">
            <w:pPr>
              <w:pStyle w:val="ConsPlusNormal"/>
            </w:pPr>
          </w:p>
        </w:tc>
      </w:tr>
      <w:tr w:rsidR="00663C54">
        <w:tc>
          <w:tcPr>
            <w:tcW w:w="680" w:type="dxa"/>
          </w:tcPr>
          <w:p w:rsidR="00663C54" w:rsidRDefault="00663C54">
            <w:pPr>
              <w:pStyle w:val="ConsPlusNormal"/>
              <w:outlineLvl w:val="3"/>
            </w:pPr>
            <w:r>
              <w:t>9.</w:t>
            </w:r>
          </w:p>
        </w:tc>
        <w:tc>
          <w:tcPr>
            <w:tcW w:w="10658" w:type="dxa"/>
            <w:gridSpan w:val="5"/>
          </w:tcPr>
          <w:p w:rsidR="00663C54" w:rsidRDefault="00663C54">
            <w:pPr>
              <w:pStyle w:val="ConsPlusNormal"/>
            </w:pPr>
            <w:r>
              <w:t>Необходимость внесения изменений в нормативно-правовые акты</w:t>
            </w:r>
          </w:p>
        </w:tc>
      </w:tr>
      <w:tr w:rsidR="00663C54">
        <w:tc>
          <w:tcPr>
            <w:tcW w:w="680" w:type="dxa"/>
          </w:tcPr>
          <w:p w:rsidR="00663C54" w:rsidRDefault="00663C54">
            <w:pPr>
              <w:pStyle w:val="ConsPlusNormal"/>
            </w:pPr>
            <w:r>
              <w:lastRenderedPageBreak/>
              <w:t>9.1.</w:t>
            </w:r>
          </w:p>
        </w:tc>
        <w:tc>
          <w:tcPr>
            <w:tcW w:w="2608" w:type="dxa"/>
          </w:tcPr>
          <w:p w:rsidR="00663C54" w:rsidRDefault="00663C54">
            <w:pPr>
              <w:pStyle w:val="ConsPlusNormal"/>
            </w:pPr>
            <w:r>
              <w:t xml:space="preserve">Инициирование внесения изменений в </w:t>
            </w:r>
            <w:hyperlink r:id="rId253" w:history="1">
              <w:r>
                <w:rPr>
                  <w:color w:val="0000FF"/>
                </w:rPr>
                <w:t>ФЗ</w:t>
              </w:r>
            </w:hyperlink>
            <w:r>
              <w:t xml:space="preserve"> от 02.07.2013 N 148-ФЗ "Об аквакультуре (рыбоводстве) и о внесении изменений в отдельные законодательные акты Российской Федерации" в целях использования акваторий рыболовных участков для осуществления аквакультуры (марикультуры)</w:t>
            </w:r>
          </w:p>
        </w:tc>
        <w:tc>
          <w:tcPr>
            <w:tcW w:w="1474" w:type="dxa"/>
          </w:tcPr>
          <w:p w:rsidR="00663C54" w:rsidRDefault="00663C54">
            <w:pPr>
              <w:pStyle w:val="ConsPlusNormal"/>
            </w:pPr>
            <w:r>
              <w:t>2019 - 2021 годы</w:t>
            </w:r>
          </w:p>
        </w:tc>
        <w:tc>
          <w:tcPr>
            <w:tcW w:w="2098" w:type="dxa"/>
          </w:tcPr>
          <w:p w:rsidR="00663C54" w:rsidRDefault="00663C54">
            <w:pPr>
              <w:pStyle w:val="ConsPlusNormal"/>
            </w:pPr>
          </w:p>
        </w:tc>
        <w:tc>
          <w:tcPr>
            <w:tcW w:w="2324" w:type="dxa"/>
          </w:tcPr>
          <w:p w:rsidR="00663C54" w:rsidRDefault="00663C54">
            <w:pPr>
              <w:pStyle w:val="ConsPlusNormal"/>
            </w:pPr>
          </w:p>
        </w:tc>
        <w:tc>
          <w:tcPr>
            <w:tcW w:w="2154" w:type="dxa"/>
          </w:tcPr>
          <w:p w:rsidR="00663C54" w:rsidRDefault="00663C54">
            <w:pPr>
              <w:pStyle w:val="ConsPlusNormal"/>
            </w:pPr>
            <w:r>
              <w:t>Агентство по рыболовству Сахалинской области</w:t>
            </w:r>
          </w:p>
        </w:tc>
      </w:tr>
      <w:tr w:rsidR="00663C54">
        <w:tc>
          <w:tcPr>
            <w:tcW w:w="680" w:type="dxa"/>
          </w:tcPr>
          <w:p w:rsidR="00663C54" w:rsidRDefault="00663C54">
            <w:pPr>
              <w:pStyle w:val="ConsPlusNormal"/>
              <w:outlineLvl w:val="3"/>
            </w:pPr>
            <w:r>
              <w:t>10.</w:t>
            </w:r>
          </w:p>
        </w:tc>
        <w:tc>
          <w:tcPr>
            <w:tcW w:w="10658" w:type="dxa"/>
            <w:gridSpan w:val="5"/>
          </w:tcPr>
          <w:p w:rsidR="00663C54" w:rsidRDefault="00663C54">
            <w:pPr>
              <w:pStyle w:val="ConsPlusNormal"/>
            </w:pPr>
            <w:r>
              <w:t>Иные мероприятия</w:t>
            </w:r>
          </w:p>
        </w:tc>
      </w:tr>
      <w:tr w:rsidR="00663C54">
        <w:tc>
          <w:tcPr>
            <w:tcW w:w="680" w:type="dxa"/>
          </w:tcPr>
          <w:p w:rsidR="00663C54" w:rsidRDefault="00663C54">
            <w:pPr>
              <w:pStyle w:val="ConsPlusNormal"/>
            </w:pPr>
            <w:r>
              <w:t>10.1.</w:t>
            </w:r>
          </w:p>
        </w:tc>
        <w:tc>
          <w:tcPr>
            <w:tcW w:w="2608" w:type="dxa"/>
          </w:tcPr>
          <w:p w:rsidR="00663C54" w:rsidRDefault="00663C54">
            <w:pPr>
              <w:pStyle w:val="ConsPlusNormal"/>
            </w:pPr>
            <w:r>
              <w:t>Формирование границ рыбоводных участков в Сахалинской области для осуществления марикультуры и проведение аукционов</w:t>
            </w:r>
          </w:p>
        </w:tc>
        <w:tc>
          <w:tcPr>
            <w:tcW w:w="1474" w:type="dxa"/>
          </w:tcPr>
          <w:p w:rsidR="00663C54" w:rsidRDefault="00663C54">
            <w:pPr>
              <w:pStyle w:val="ConsPlusNormal"/>
            </w:pPr>
            <w:r>
              <w:t>2019 - 2021 годы</w:t>
            </w:r>
          </w:p>
        </w:tc>
        <w:tc>
          <w:tcPr>
            <w:tcW w:w="2098" w:type="dxa"/>
          </w:tcPr>
          <w:p w:rsidR="00663C54" w:rsidRDefault="00663C54">
            <w:pPr>
              <w:pStyle w:val="ConsPlusNormal"/>
            </w:pPr>
          </w:p>
        </w:tc>
        <w:tc>
          <w:tcPr>
            <w:tcW w:w="2324" w:type="dxa"/>
          </w:tcPr>
          <w:p w:rsidR="00663C54" w:rsidRDefault="00663C54">
            <w:pPr>
              <w:pStyle w:val="ConsPlusNormal"/>
            </w:pPr>
            <w:r>
              <w:t>Заключение договоров о предоставлении рыбоводных участков</w:t>
            </w:r>
          </w:p>
        </w:tc>
        <w:tc>
          <w:tcPr>
            <w:tcW w:w="2154" w:type="dxa"/>
          </w:tcPr>
          <w:p w:rsidR="00663C54" w:rsidRDefault="00663C54">
            <w:pPr>
              <w:pStyle w:val="ConsPlusNormal"/>
            </w:pPr>
            <w:r>
              <w:t>Федеральное агентство по рыболовству</w:t>
            </w:r>
          </w:p>
        </w:tc>
      </w:tr>
      <w:tr w:rsidR="00663C54">
        <w:tc>
          <w:tcPr>
            <w:tcW w:w="680" w:type="dxa"/>
          </w:tcPr>
          <w:p w:rsidR="00663C54" w:rsidRDefault="00663C54">
            <w:pPr>
              <w:pStyle w:val="ConsPlusNormal"/>
            </w:pPr>
            <w:r>
              <w:t>10.2.</w:t>
            </w:r>
          </w:p>
        </w:tc>
        <w:tc>
          <w:tcPr>
            <w:tcW w:w="2608" w:type="dxa"/>
          </w:tcPr>
          <w:p w:rsidR="00663C54" w:rsidRDefault="00663C54">
            <w:pPr>
              <w:pStyle w:val="ConsPlusNormal"/>
            </w:pPr>
            <w:r>
              <w:t>Формирование перечня потенциальных инвесторов осуществления мероприятий по аквакультуре (марикультуре) в Сахалинской области</w:t>
            </w:r>
          </w:p>
        </w:tc>
        <w:tc>
          <w:tcPr>
            <w:tcW w:w="1474" w:type="dxa"/>
          </w:tcPr>
          <w:p w:rsidR="00663C54" w:rsidRDefault="00663C54">
            <w:pPr>
              <w:pStyle w:val="ConsPlusNormal"/>
            </w:pPr>
            <w:r>
              <w:t>2021 - 2023 годы</w:t>
            </w:r>
          </w:p>
        </w:tc>
        <w:tc>
          <w:tcPr>
            <w:tcW w:w="2098" w:type="dxa"/>
          </w:tcPr>
          <w:p w:rsidR="00663C54" w:rsidRDefault="00663C54">
            <w:pPr>
              <w:pStyle w:val="ConsPlusNormal"/>
            </w:pPr>
          </w:p>
        </w:tc>
        <w:tc>
          <w:tcPr>
            <w:tcW w:w="2324" w:type="dxa"/>
          </w:tcPr>
          <w:p w:rsidR="00663C54" w:rsidRDefault="00663C54">
            <w:pPr>
              <w:pStyle w:val="ConsPlusNormal"/>
            </w:pPr>
            <w:r>
              <w:t>Определение потенциальных инвесторов</w:t>
            </w:r>
          </w:p>
        </w:tc>
        <w:tc>
          <w:tcPr>
            <w:tcW w:w="2154" w:type="dxa"/>
          </w:tcPr>
          <w:p w:rsidR="00663C54" w:rsidRDefault="00663C54">
            <w:pPr>
              <w:pStyle w:val="ConsPlusNormal"/>
            </w:pPr>
            <w:r>
              <w:t>Агентство по рыболовству Сахалинской области</w:t>
            </w:r>
          </w:p>
        </w:tc>
      </w:tr>
      <w:tr w:rsidR="00663C54">
        <w:tc>
          <w:tcPr>
            <w:tcW w:w="680" w:type="dxa"/>
          </w:tcPr>
          <w:p w:rsidR="00663C54" w:rsidRDefault="00663C54">
            <w:pPr>
              <w:pStyle w:val="ConsPlusNormal"/>
            </w:pPr>
            <w:r>
              <w:lastRenderedPageBreak/>
              <w:t>10.3.</w:t>
            </w:r>
          </w:p>
        </w:tc>
        <w:tc>
          <w:tcPr>
            <w:tcW w:w="2608" w:type="dxa"/>
          </w:tcPr>
          <w:p w:rsidR="00663C54" w:rsidRDefault="00663C54">
            <w:pPr>
              <w:pStyle w:val="ConsPlusNormal"/>
            </w:pPr>
            <w:r>
              <w:t>Оказание консультативных услуг</w:t>
            </w:r>
          </w:p>
        </w:tc>
        <w:tc>
          <w:tcPr>
            <w:tcW w:w="1474" w:type="dxa"/>
          </w:tcPr>
          <w:p w:rsidR="00663C54" w:rsidRDefault="00663C54">
            <w:pPr>
              <w:pStyle w:val="ConsPlusNormal"/>
            </w:pPr>
            <w:r>
              <w:t>2019 - 2029 год</w:t>
            </w:r>
          </w:p>
        </w:tc>
        <w:tc>
          <w:tcPr>
            <w:tcW w:w="2098" w:type="dxa"/>
          </w:tcPr>
          <w:p w:rsidR="00663C54" w:rsidRDefault="00663C54">
            <w:pPr>
              <w:pStyle w:val="ConsPlusNormal"/>
            </w:pPr>
          </w:p>
        </w:tc>
        <w:tc>
          <w:tcPr>
            <w:tcW w:w="2324" w:type="dxa"/>
          </w:tcPr>
          <w:p w:rsidR="00663C54" w:rsidRDefault="00663C54">
            <w:pPr>
              <w:pStyle w:val="ConsPlusNormal"/>
            </w:pPr>
            <w:r>
              <w:t>Консультативное сопровождение проектов</w:t>
            </w:r>
          </w:p>
        </w:tc>
        <w:tc>
          <w:tcPr>
            <w:tcW w:w="2154" w:type="dxa"/>
          </w:tcPr>
          <w:p w:rsidR="00663C54" w:rsidRDefault="00663C54">
            <w:pPr>
              <w:pStyle w:val="ConsPlusNormal"/>
            </w:pPr>
            <w:r>
              <w:t>Агентство по рыболовству Сахалинской области</w:t>
            </w:r>
          </w:p>
        </w:tc>
      </w:tr>
    </w:tbl>
    <w:p w:rsidR="00663C54" w:rsidRDefault="00663C54">
      <w:pPr>
        <w:pStyle w:val="ConsPlusNormal"/>
        <w:jc w:val="both"/>
      </w:pPr>
    </w:p>
    <w:p w:rsidR="00663C54" w:rsidRDefault="00663C54">
      <w:pPr>
        <w:pStyle w:val="ConsPlusNormal"/>
        <w:ind w:firstLine="540"/>
        <w:jc w:val="both"/>
      </w:pPr>
      <w:r>
        <w:t>--------------------------------</w:t>
      </w:r>
    </w:p>
    <w:p w:rsidR="00663C54" w:rsidRDefault="00663C54">
      <w:pPr>
        <w:pStyle w:val="ConsPlusNormal"/>
        <w:spacing w:before="220"/>
        <w:ind w:firstLine="540"/>
        <w:jc w:val="both"/>
      </w:pPr>
      <w:bookmarkStart w:id="24" w:name="P11749"/>
      <w:bookmarkEnd w:id="24"/>
      <w:r>
        <w:t>&lt;*&gt; - для проектов производственной направленности.</w:t>
      </w:r>
    </w:p>
    <w:p w:rsidR="00663C54" w:rsidRDefault="00663C54">
      <w:pPr>
        <w:pStyle w:val="ConsPlusNormal"/>
        <w:ind w:firstLine="540"/>
        <w:jc w:val="both"/>
      </w:pPr>
    </w:p>
    <w:p w:rsidR="00663C54" w:rsidRDefault="00663C54">
      <w:pPr>
        <w:pStyle w:val="ConsPlusNormal"/>
        <w:ind w:firstLine="540"/>
        <w:jc w:val="both"/>
      </w:pPr>
      <w:r>
        <w:t>Справочно:</w:t>
      </w:r>
    </w:p>
    <w:p w:rsidR="00663C54" w:rsidRDefault="00663C54">
      <w:pPr>
        <w:pStyle w:val="ConsPlusNormal"/>
        <w:spacing w:before="220"/>
        <w:ind w:firstLine="540"/>
        <w:jc w:val="both"/>
      </w:pPr>
      <w:r>
        <w:t>1. Инженерное обеспечение (перечень инженерных работ, необходимых для реализации проекта, оформление земельных участков, документов, необходимых для строительства, реализация сопутствующих проектов инженерно-транспортной инфраструктуры и прочее);</w:t>
      </w:r>
    </w:p>
    <w:p w:rsidR="00663C54" w:rsidRDefault="00663C54">
      <w:pPr>
        <w:pStyle w:val="ConsPlusNormal"/>
        <w:spacing w:before="220"/>
        <w:ind w:firstLine="540"/>
        <w:jc w:val="both"/>
      </w:pPr>
      <w:r>
        <w:t>2. Кадровое обеспечение (описание мероприятий по созданию новых рабочих мест, подбору и обучению персонала и прочее);</w:t>
      </w:r>
    </w:p>
    <w:p w:rsidR="00663C54" w:rsidRDefault="00663C54">
      <w:pPr>
        <w:pStyle w:val="ConsPlusNormal"/>
        <w:spacing w:before="220"/>
        <w:ind w:firstLine="540"/>
        <w:jc w:val="both"/>
      </w:pPr>
      <w:r>
        <w:t>3. Основные мероприятия по капитальным затратам (проведение инженерных изысканий, подготовка проектно-сметной документации и прочее);</w:t>
      </w:r>
    </w:p>
    <w:p w:rsidR="00663C54" w:rsidRDefault="00663C54">
      <w:pPr>
        <w:pStyle w:val="ConsPlusNormal"/>
        <w:spacing w:before="220"/>
        <w:ind w:firstLine="540"/>
        <w:jc w:val="both"/>
      </w:pPr>
      <w:r>
        <w:t>4. Строительство (наименование объектов, предполагаемых к строительству);</w:t>
      </w:r>
    </w:p>
    <w:p w:rsidR="00663C54" w:rsidRDefault="00663C54">
      <w:pPr>
        <w:pStyle w:val="ConsPlusNormal"/>
        <w:spacing w:before="220"/>
        <w:ind w:firstLine="540"/>
        <w:jc w:val="both"/>
      </w:pPr>
      <w:r>
        <w:t>5. Организация сбыта (проведение маркетинговых исследований, поиск заказчиков, заключение договоров поставки и прочее);</w:t>
      </w:r>
    </w:p>
    <w:p w:rsidR="00663C54" w:rsidRDefault="00663C54">
      <w:pPr>
        <w:pStyle w:val="ConsPlusNormal"/>
        <w:spacing w:before="220"/>
        <w:ind w:firstLine="540"/>
        <w:jc w:val="both"/>
      </w:pPr>
      <w:r>
        <w:t>6. IT-инфраструктура, требуемая для реализации проекта (описание интернет-платформ и прочее);</w:t>
      </w:r>
    </w:p>
    <w:p w:rsidR="00663C54" w:rsidRDefault="00663C54">
      <w:pPr>
        <w:pStyle w:val="ConsPlusNormal"/>
        <w:spacing w:before="220"/>
        <w:ind w:firstLine="540"/>
        <w:jc w:val="both"/>
      </w:pPr>
      <w:r>
        <w:t>7. Необходимость внесения изменений в нормативно-правовые акты (отразить критическую зависимость проекта от необходимости внесения изменений в федеральное или региональное законодательство);</w:t>
      </w:r>
    </w:p>
    <w:p w:rsidR="00663C54" w:rsidRDefault="00663C54">
      <w:pPr>
        <w:pStyle w:val="ConsPlusNormal"/>
        <w:spacing w:before="220"/>
        <w:ind w:firstLine="540"/>
        <w:jc w:val="both"/>
      </w:pPr>
      <w:r>
        <w:t>8. Иные мероприятия (прочие мероприятия, необходимые для реализации проекта).</w:t>
      </w:r>
    </w:p>
    <w:p w:rsidR="00663C54" w:rsidRDefault="00663C54">
      <w:pPr>
        <w:pStyle w:val="ConsPlusNormal"/>
        <w:ind w:firstLine="540"/>
        <w:jc w:val="both"/>
      </w:pPr>
    </w:p>
    <w:p w:rsidR="00663C54" w:rsidRDefault="00663C54">
      <w:pPr>
        <w:pStyle w:val="ConsPlusTitle"/>
        <w:ind w:firstLine="540"/>
        <w:jc w:val="both"/>
        <w:outlineLvl w:val="2"/>
      </w:pPr>
      <w:r>
        <w:t>Таблица G.9 - План-график мероприятий ("дорожная карта") приоритетного инвестиционного проекта "Развитие добычи угля на Сахалине", предполагаемого к реализации в рамках Стратегии социально-экономического развития Сахалинской области до 2035 года</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608"/>
        <w:gridCol w:w="1474"/>
        <w:gridCol w:w="2098"/>
        <w:gridCol w:w="2324"/>
        <w:gridCol w:w="2154"/>
      </w:tblGrid>
      <w:tr w:rsidR="00663C54">
        <w:tc>
          <w:tcPr>
            <w:tcW w:w="680" w:type="dxa"/>
          </w:tcPr>
          <w:p w:rsidR="00663C54" w:rsidRDefault="00663C54">
            <w:pPr>
              <w:pStyle w:val="ConsPlusNormal"/>
              <w:jc w:val="center"/>
            </w:pPr>
            <w:r>
              <w:t>N п/п</w:t>
            </w:r>
          </w:p>
        </w:tc>
        <w:tc>
          <w:tcPr>
            <w:tcW w:w="2608" w:type="dxa"/>
          </w:tcPr>
          <w:p w:rsidR="00663C54" w:rsidRDefault="00663C54">
            <w:pPr>
              <w:pStyle w:val="ConsPlusNormal"/>
              <w:jc w:val="center"/>
            </w:pPr>
            <w:r>
              <w:t>Наименование мероприятия</w:t>
            </w:r>
          </w:p>
        </w:tc>
        <w:tc>
          <w:tcPr>
            <w:tcW w:w="1474" w:type="dxa"/>
          </w:tcPr>
          <w:p w:rsidR="00663C54" w:rsidRDefault="00663C54">
            <w:pPr>
              <w:pStyle w:val="ConsPlusNormal"/>
              <w:jc w:val="center"/>
            </w:pPr>
            <w:r>
              <w:t>Срок реализации</w:t>
            </w:r>
          </w:p>
        </w:tc>
        <w:tc>
          <w:tcPr>
            <w:tcW w:w="2098" w:type="dxa"/>
          </w:tcPr>
          <w:p w:rsidR="00663C54" w:rsidRDefault="00663C54">
            <w:pPr>
              <w:pStyle w:val="ConsPlusNormal"/>
              <w:jc w:val="center"/>
            </w:pPr>
            <w:r>
              <w:t>Объем финансирования, млн. руб.</w:t>
            </w:r>
          </w:p>
        </w:tc>
        <w:tc>
          <w:tcPr>
            <w:tcW w:w="2324" w:type="dxa"/>
          </w:tcPr>
          <w:p w:rsidR="00663C54" w:rsidRDefault="00663C54">
            <w:pPr>
              <w:pStyle w:val="ConsPlusNormal"/>
              <w:jc w:val="center"/>
            </w:pPr>
            <w:r>
              <w:t>Ожидаемый результат</w:t>
            </w:r>
          </w:p>
        </w:tc>
        <w:tc>
          <w:tcPr>
            <w:tcW w:w="2154" w:type="dxa"/>
          </w:tcPr>
          <w:p w:rsidR="00663C54" w:rsidRDefault="00663C54">
            <w:pPr>
              <w:pStyle w:val="ConsPlusNormal"/>
              <w:jc w:val="center"/>
            </w:pPr>
            <w:r>
              <w:t>Ответственные исполнители</w:t>
            </w:r>
          </w:p>
        </w:tc>
      </w:tr>
      <w:tr w:rsidR="00663C54">
        <w:tc>
          <w:tcPr>
            <w:tcW w:w="11338" w:type="dxa"/>
            <w:gridSpan w:val="6"/>
          </w:tcPr>
          <w:p w:rsidR="00663C54" w:rsidRDefault="00663C54">
            <w:pPr>
              <w:pStyle w:val="ConsPlusNormal"/>
              <w:outlineLvl w:val="3"/>
            </w:pPr>
            <w:r>
              <w:lastRenderedPageBreak/>
              <w:t>1. Регуляторные инициативы</w:t>
            </w:r>
          </w:p>
        </w:tc>
      </w:tr>
      <w:tr w:rsidR="00663C54">
        <w:tc>
          <w:tcPr>
            <w:tcW w:w="680" w:type="dxa"/>
          </w:tcPr>
          <w:p w:rsidR="00663C54" w:rsidRDefault="00663C54">
            <w:pPr>
              <w:pStyle w:val="ConsPlusNormal"/>
            </w:pPr>
            <w:r>
              <w:t>1.1.</w:t>
            </w:r>
          </w:p>
        </w:tc>
        <w:tc>
          <w:tcPr>
            <w:tcW w:w="2608" w:type="dxa"/>
          </w:tcPr>
          <w:p w:rsidR="00663C54" w:rsidRDefault="00663C54">
            <w:pPr>
              <w:pStyle w:val="ConsPlusNormal"/>
            </w:pPr>
            <w:r>
              <w:t>Оптимизация нормативной базы и процедур, относящихся к порядку и срокам получения разрешений на использование земельного участка.</w:t>
            </w:r>
          </w:p>
          <w:p w:rsidR="00663C54" w:rsidRDefault="00663C54">
            <w:pPr>
              <w:pStyle w:val="ConsPlusNormal"/>
            </w:pPr>
            <w:r>
              <w:t>Сокращение длительности процедур до 6 мес.</w:t>
            </w:r>
          </w:p>
        </w:tc>
        <w:tc>
          <w:tcPr>
            <w:tcW w:w="1474" w:type="dxa"/>
          </w:tcPr>
          <w:p w:rsidR="00663C54" w:rsidRDefault="00663C54">
            <w:pPr>
              <w:pStyle w:val="ConsPlusNormal"/>
            </w:pPr>
          </w:p>
        </w:tc>
        <w:tc>
          <w:tcPr>
            <w:tcW w:w="2098" w:type="dxa"/>
          </w:tcPr>
          <w:p w:rsidR="00663C54" w:rsidRDefault="00663C54">
            <w:pPr>
              <w:pStyle w:val="ConsPlusNormal"/>
            </w:pPr>
          </w:p>
        </w:tc>
        <w:tc>
          <w:tcPr>
            <w:tcW w:w="2324" w:type="dxa"/>
          </w:tcPr>
          <w:p w:rsidR="00663C54" w:rsidRDefault="00663C54">
            <w:pPr>
              <w:pStyle w:val="ConsPlusNormal"/>
            </w:pPr>
            <w:r>
              <w:t>Интенсификация разведки запасов угля.</w:t>
            </w:r>
          </w:p>
          <w:p w:rsidR="00663C54" w:rsidRDefault="00663C54">
            <w:pPr>
              <w:pStyle w:val="ConsPlusNormal"/>
            </w:pPr>
            <w:r>
              <w:t>Ускорение освоения новых месторождений и участков при существующей благоприятной конъюнктуре.</w:t>
            </w:r>
          </w:p>
          <w:p w:rsidR="00663C54" w:rsidRDefault="00663C54">
            <w:pPr>
              <w:pStyle w:val="ConsPlusNormal"/>
            </w:pPr>
            <w:r>
              <w:t>Сохранение (или увеличение) налоговых поступлений</w:t>
            </w:r>
          </w:p>
        </w:tc>
        <w:tc>
          <w:tcPr>
            <w:tcW w:w="2154" w:type="dxa"/>
          </w:tcPr>
          <w:p w:rsidR="00663C54" w:rsidRDefault="00663C54">
            <w:pPr>
              <w:pStyle w:val="ConsPlusNormal"/>
            </w:pPr>
            <w:r>
              <w:t>Правительство Сахалинской области</w:t>
            </w:r>
          </w:p>
        </w:tc>
      </w:tr>
      <w:tr w:rsidR="00663C54">
        <w:tc>
          <w:tcPr>
            <w:tcW w:w="680" w:type="dxa"/>
          </w:tcPr>
          <w:p w:rsidR="00663C54" w:rsidRDefault="00663C54">
            <w:pPr>
              <w:pStyle w:val="ConsPlusNormal"/>
            </w:pPr>
            <w:r>
              <w:t>1.2.</w:t>
            </w:r>
          </w:p>
        </w:tc>
        <w:tc>
          <w:tcPr>
            <w:tcW w:w="2608" w:type="dxa"/>
          </w:tcPr>
          <w:p w:rsidR="00663C54" w:rsidRDefault="00663C54">
            <w:pPr>
              <w:pStyle w:val="ConsPlusNormal"/>
            </w:pPr>
            <w:r>
              <w:t>Поддержка промышленно развитых муниципальных образований (МО) дополнительным финансированием социальной сферы (техногенное воздействие).</w:t>
            </w:r>
          </w:p>
          <w:p w:rsidR="00663C54" w:rsidRDefault="00663C54">
            <w:pPr>
              <w:pStyle w:val="ConsPlusNormal"/>
            </w:pPr>
            <w:r>
              <w:t>Разработка Целевой программы комплексного развития МО, включая: развитие социальной инфраструктуры, образование, жилье, инженерная обеспеченность и пр.</w:t>
            </w:r>
          </w:p>
          <w:p w:rsidR="00663C54" w:rsidRDefault="00663C54">
            <w:pPr>
              <w:pStyle w:val="ConsPlusNormal"/>
            </w:pPr>
            <w:r>
              <w:t>(пилотный проект - ГО Углегорский)</w:t>
            </w:r>
          </w:p>
        </w:tc>
        <w:tc>
          <w:tcPr>
            <w:tcW w:w="1474" w:type="dxa"/>
          </w:tcPr>
          <w:p w:rsidR="00663C54" w:rsidRDefault="00663C54">
            <w:pPr>
              <w:pStyle w:val="ConsPlusNormal"/>
            </w:pPr>
          </w:p>
        </w:tc>
        <w:tc>
          <w:tcPr>
            <w:tcW w:w="2098" w:type="dxa"/>
          </w:tcPr>
          <w:p w:rsidR="00663C54" w:rsidRDefault="00663C54">
            <w:pPr>
              <w:pStyle w:val="ConsPlusNormal"/>
            </w:pPr>
          </w:p>
        </w:tc>
        <w:tc>
          <w:tcPr>
            <w:tcW w:w="2324" w:type="dxa"/>
          </w:tcPr>
          <w:p w:rsidR="00663C54" w:rsidRDefault="00663C54">
            <w:pPr>
              <w:pStyle w:val="ConsPlusNormal"/>
            </w:pPr>
            <w:r>
              <w:t>Снижение оттока населения, закрепление приезжих специалистов.</w:t>
            </w:r>
          </w:p>
          <w:p w:rsidR="00663C54" w:rsidRDefault="00663C54">
            <w:pPr>
              <w:pStyle w:val="ConsPlusNormal"/>
            </w:pPr>
            <w:r>
              <w:t>Улучшение социальной и экологической ситуации. Подготовка дефицитных квалифицированных кадров для угольной отрасли</w:t>
            </w:r>
          </w:p>
        </w:tc>
        <w:tc>
          <w:tcPr>
            <w:tcW w:w="2154" w:type="dxa"/>
          </w:tcPr>
          <w:p w:rsidR="00663C54" w:rsidRDefault="00663C54">
            <w:pPr>
              <w:pStyle w:val="ConsPlusNormal"/>
            </w:pPr>
            <w:r>
              <w:t>Правительство Сахалинской области</w:t>
            </w:r>
          </w:p>
        </w:tc>
      </w:tr>
      <w:tr w:rsidR="00663C54">
        <w:tc>
          <w:tcPr>
            <w:tcW w:w="11338" w:type="dxa"/>
            <w:gridSpan w:val="6"/>
          </w:tcPr>
          <w:p w:rsidR="00663C54" w:rsidRDefault="00663C54">
            <w:pPr>
              <w:pStyle w:val="ConsPlusNormal"/>
              <w:outlineLvl w:val="3"/>
            </w:pPr>
            <w:r>
              <w:lastRenderedPageBreak/>
              <w:t>2. Инициативы по воспроизводству минерально-сырьевой базы (МСБ) угольной отрасли</w:t>
            </w:r>
          </w:p>
        </w:tc>
      </w:tr>
      <w:tr w:rsidR="00663C54">
        <w:tc>
          <w:tcPr>
            <w:tcW w:w="680" w:type="dxa"/>
          </w:tcPr>
          <w:p w:rsidR="00663C54" w:rsidRDefault="00663C54">
            <w:pPr>
              <w:pStyle w:val="ConsPlusNormal"/>
            </w:pPr>
            <w:r>
              <w:t>2.1.</w:t>
            </w:r>
          </w:p>
        </w:tc>
        <w:tc>
          <w:tcPr>
            <w:tcW w:w="2608" w:type="dxa"/>
          </w:tcPr>
          <w:p w:rsidR="00663C54" w:rsidRDefault="00663C54">
            <w:pPr>
              <w:pStyle w:val="ConsPlusNormal"/>
            </w:pPr>
            <w:r>
              <w:t>Создание транспортной и энергетической инфраструктуры, синхронизированной с освоением новых месторождений (ж/д, автодороги и энергомоста).</w:t>
            </w:r>
          </w:p>
          <w:p w:rsidR="00663C54" w:rsidRDefault="00663C54">
            <w:pPr>
              <w:pStyle w:val="ConsPlusNormal"/>
            </w:pPr>
            <w:r>
              <w:t>Вовлечение в хозяйственный оборот новых крупных запасов энергетических углей с использованием имеющейся портовой инфраструктуры и сложившегося рынка потребителей стран АТР</w:t>
            </w:r>
          </w:p>
        </w:tc>
        <w:tc>
          <w:tcPr>
            <w:tcW w:w="1474" w:type="dxa"/>
          </w:tcPr>
          <w:p w:rsidR="00663C54" w:rsidRDefault="00663C54">
            <w:pPr>
              <w:pStyle w:val="ConsPlusNormal"/>
            </w:pPr>
          </w:p>
        </w:tc>
        <w:tc>
          <w:tcPr>
            <w:tcW w:w="2098" w:type="dxa"/>
          </w:tcPr>
          <w:p w:rsidR="00663C54" w:rsidRDefault="00663C54">
            <w:pPr>
              <w:pStyle w:val="ConsPlusNormal"/>
            </w:pPr>
          </w:p>
        </w:tc>
        <w:tc>
          <w:tcPr>
            <w:tcW w:w="2324" w:type="dxa"/>
          </w:tcPr>
          <w:p w:rsidR="00663C54" w:rsidRDefault="00663C54">
            <w:pPr>
              <w:pStyle w:val="ConsPlusNormal"/>
            </w:pPr>
            <w:r>
              <w:t>Обеспечение логистических возможностей для добычи угля с северных месторождений Сахалина.</w:t>
            </w:r>
          </w:p>
          <w:p w:rsidR="00663C54" w:rsidRDefault="00663C54">
            <w:pPr>
              <w:pStyle w:val="ConsPlusNormal"/>
            </w:pPr>
            <w:r>
              <w:t>Сохранение и (возможно) расширение экспортного потенциала региона в части угля в перспективе 10 - 15 лет (по мере исчерпания освоенных крупных месторождений).</w:t>
            </w:r>
          </w:p>
          <w:p w:rsidR="00663C54" w:rsidRDefault="00663C54">
            <w:pPr>
              <w:pStyle w:val="ConsPlusNormal"/>
            </w:pPr>
            <w:r>
              <w:t>Примерное время начала эксплуатации - 2029 - 30 гг.</w:t>
            </w:r>
          </w:p>
          <w:p w:rsidR="00663C54" w:rsidRDefault="00663C54">
            <w:pPr>
              <w:pStyle w:val="ConsPlusNormal"/>
            </w:pPr>
            <w:r>
              <w:t>Возможная годовая добыча - 10 млн. т</w:t>
            </w:r>
          </w:p>
        </w:tc>
        <w:tc>
          <w:tcPr>
            <w:tcW w:w="2154" w:type="dxa"/>
          </w:tcPr>
          <w:p w:rsidR="00663C54" w:rsidRDefault="00663C54">
            <w:pPr>
              <w:pStyle w:val="ConsPlusNormal"/>
            </w:pPr>
            <w:r>
              <w:t>Правительство Сахалинской области</w:t>
            </w:r>
          </w:p>
        </w:tc>
      </w:tr>
      <w:tr w:rsidR="00663C54">
        <w:tc>
          <w:tcPr>
            <w:tcW w:w="680" w:type="dxa"/>
          </w:tcPr>
          <w:p w:rsidR="00663C54" w:rsidRDefault="00663C54">
            <w:pPr>
              <w:pStyle w:val="ConsPlusNormal"/>
            </w:pPr>
            <w:r>
              <w:t>2.2.</w:t>
            </w:r>
          </w:p>
        </w:tc>
        <w:tc>
          <w:tcPr>
            <w:tcW w:w="2608" w:type="dxa"/>
          </w:tcPr>
          <w:p w:rsidR="00663C54" w:rsidRDefault="00663C54">
            <w:pPr>
              <w:pStyle w:val="ConsPlusNormal"/>
            </w:pPr>
            <w:r>
              <w:t>Активизация разведки запасов угля в западной части острова Сахалин.</w:t>
            </w:r>
          </w:p>
          <w:p w:rsidR="00663C54" w:rsidRDefault="00663C54">
            <w:pPr>
              <w:pStyle w:val="ConsPlusNormal"/>
            </w:pPr>
            <w:r>
              <w:t>Увеличение финансирования (в т.ч. бюджетного) геологоразведочных работ и ускорение освоения месторождений</w:t>
            </w:r>
          </w:p>
        </w:tc>
        <w:tc>
          <w:tcPr>
            <w:tcW w:w="1474" w:type="dxa"/>
          </w:tcPr>
          <w:p w:rsidR="00663C54" w:rsidRDefault="00663C54">
            <w:pPr>
              <w:pStyle w:val="ConsPlusNormal"/>
            </w:pPr>
          </w:p>
        </w:tc>
        <w:tc>
          <w:tcPr>
            <w:tcW w:w="2098" w:type="dxa"/>
          </w:tcPr>
          <w:p w:rsidR="00663C54" w:rsidRDefault="00663C54">
            <w:pPr>
              <w:pStyle w:val="ConsPlusNormal"/>
            </w:pPr>
          </w:p>
        </w:tc>
        <w:tc>
          <w:tcPr>
            <w:tcW w:w="2324" w:type="dxa"/>
          </w:tcPr>
          <w:p w:rsidR="00663C54" w:rsidRDefault="00663C54">
            <w:pPr>
              <w:pStyle w:val="ConsPlusNormal"/>
            </w:pPr>
            <w:r>
              <w:t>Ускорение воспроизводства сокращающейся МСБ в районах со сложившейся логистикой.</w:t>
            </w:r>
          </w:p>
          <w:p w:rsidR="00663C54" w:rsidRDefault="00663C54">
            <w:pPr>
              <w:pStyle w:val="ConsPlusNormal"/>
            </w:pPr>
            <w:r>
              <w:t xml:space="preserve">Продление "активного" периода жизни сложившихся </w:t>
            </w:r>
            <w:r>
              <w:lastRenderedPageBreak/>
              <w:t>районов угледобычи на 2 - 5 лет (оценочно)</w:t>
            </w:r>
          </w:p>
        </w:tc>
        <w:tc>
          <w:tcPr>
            <w:tcW w:w="2154" w:type="dxa"/>
          </w:tcPr>
          <w:p w:rsidR="00663C54" w:rsidRDefault="00663C54">
            <w:pPr>
              <w:pStyle w:val="ConsPlusNormal"/>
            </w:pPr>
            <w:r>
              <w:lastRenderedPageBreak/>
              <w:t>Правительство Сахалинской области</w:t>
            </w:r>
          </w:p>
        </w:tc>
      </w:tr>
      <w:tr w:rsidR="00663C54">
        <w:tc>
          <w:tcPr>
            <w:tcW w:w="11338" w:type="dxa"/>
            <w:gridSpan w:val="6"/>
          </w:tcPr>
          <w:p w:rsidR="00663C54" w:rsidRDefault="00663C54">
            <w:pPr>
              <w:pStyle w:val="ConsPlusNormal"/>
              <w:outlineLvl w:val="3"/>
            </w:pPr>
            <w:r>
              <w:t>3. Коммерческие проекты</w:t>
            </w:r>
          </w:p>
        </w:tc>
      </w:tr>
      <w:tr w:rsidR="00663C54">
        <w:tc>
          <w:tcPr>
            <w:tcW w:w="680" w:type="dxa"/>
          </w:tcPr>
          <w:p w:rsidR="00663C54" w:rsidRDefault="00663C54">
            <w:pPr>
              <w:pStyle w:val="ConsPlusNormal"/>
            </w:pPr>
            <w:r>
              <w:t>3.1.</w:t>
            </w:r>
          </w:p>
        </w:tc>
        <w:tc>
          <w:tcPr>
            <w:tcW w:w="2608" w:type="dxa"/>
          </w:tcPr>
          <w:p w:rsidR="00663C54" w:rsidRDefault="00663C54">
            <w:pPr>
              <w:pStyle w:val="ConsPlusNormal"/>
            </w:pPr>
            <w:r>
              <w:t>Перевод карьерного транспорта (самосвалы) и маломерного судового портового парка на газомоторное топливо</w:t>
            </w:r>
          </w:p>
        </w:tc>
        <w:tc>
          <w:tcPr>
            <w:tcW w:w="1474" w:type="dxa"/>
          </w:tcPr>
          <w:p w:rsidR="00663C54" w:rsidRDefault="00663C54">
            <w:pPr>
              <w:pStyle w:val="ConsPlusNormal"/>
            </w:pPr>
          </w:p>
        </w:tc>
        <w:tc>
          <w:tcPr>
            <w:tcW w:w="2098" w:type="dxa"/>
          </w:tcPr>
          <w:p w:rsidR="00663C54" w:rsidRDefault="00663C54">
            <w:pPr>
              <w:pStyle w:val="ConsPlusNormal"/>
            </w:pPr>
            <w:r>
              <w:t>1,2 млрд. руб. (переоборудование техники).</w:t>
            </w:r>
          </w:p>
          <w:p w:rsidR="00663C54" w:rsidRDefault="00663C54">
            <w:pPr>
              <w:pStyle w:val="ConsPlusNormal"/>
            </w:pPr>
            <w:r>
              <w:t>1 млрд. руб. (мини-завод СПГ, структуры Газпрома)</w:t>
            </w:r>
          </w:p>
        </w:tc>
        <w:tc>
          <w:tcPr>
            <w:tcW w:w="2324" w:type="dxa"/>
          </w:tcPr>
          <w:p w:rsidR="00663C54" w:rsidRDefault="00663C54">
            <w:pPr>
              <w:pStyle w:val="ConsPlusNormal"/>
            </w:pPr>
            <w:r>
              <w:t>Снижение издержек (до 30000 т диз. топлива/1 млрд. руб. в год).</w:t>
            </w:r>
          </w:p>
          <w:p w:rsidR="00663C54" w:rsidRDefault="00663C54">
            <w:pPr>
              <w:pStyle w:val="ConsPlusNormal"/>
            </w:pPr>
            <w:r>
              <w:t>Снижение выбросов в атмосферу на 30+%.</w:t>
            </w:r>
          </w:p>
          <w:p w:rsidR="00663C54" w:rsidRDefault="00663C54">
            <w:pPr>
              <w:pStyle w:val="ConsPlusNormal"/>
            </w:pPr>
            <w:r>
              <w:t>Использование "местного" экологичного топлива (СПГ, КПГ)</w:t>
            </w:r>
          </w:p>
        </w:tc>
        <w:tc>
          <w:tcPr>
            <w:tcW w:w="2154" w:type="dxa"/>
          </w:tcPr>
          <w:p w:rsidR="00663C54" w:rsidRDefault="00663C54">
            <w:pPr>
              <w:pStyle w:val="ConsPlusNormal"/>
            </w:pPr>
            <w:r>
              <w:t>ООО ВГК</w:t>
            </w:r>
          </w:p>
        </w:tc>
      </w:tr>
      <w:tr w:rsidR="00663C54">
        <w:tc>
          <w:tcPr>
            <w:tcW w:w="680" w:type="dxa"/>
          </w:tcPr>
          <w:p w:rsidR="00663C54" w:rsidRDefault="00663C54">
            <w:pPr>
              <w:pStyle w:val="ConsPlusNormal"/>
            </w:pPr>
            <w:r>
              <w:t>3.2.</w:t>
            </w:r>
          </w:p>
        </w:tc>
        <w:tc>
          <w:tcPr>
            <w:tcW w:w="2608" w:type="dxa"/>
          </w:tcPr>
          <w:p w:rsidR="00663C54" w:rsidRDefault="00663C54">
            <w:pPr>
              <w:pStyle w:val="ConsPlusNormal"/>
            </w:pPr>
            <w:r>
              <w:t>Развитие технологии рейдовой перегрузки (возможность погрузки судов до 140 тыс. т - Capsize) &lt;*&gt;</w:t>
            </w:r>
          </w:p>
        </w:tc>
        <w:tc>
          <w:tcPr>
            <w:tcW w:w="1474" w:type="dxa"/>
          </w:tcPr>
          <w:p w:rsidR="00663C54" w:rsidRDefault="00663C54">
            <w:pPr>
              <w:pStyle w:val="ConsPlusNormal"/>
            </w:pPr>
            <w:r>
              <w:t>2018 - 21 г.</w:t>
            </w:r>
          </w:p>
        </w:tc>
        <w:tc>
          <w:tcPr>
            <w:tcW w:w="2098" w:type="dxa"/>
          </w:tcPr>
          <w:p w:rsidR="00663C54" w:rsidRDefault="00663C54">
            <w:pPr>
              <w:pStyle w:val="ConsPlusNormal"/>
            </w:pPr>
            <w:r>
              <w:t>4,7 млрд. руб.</w:t>
            </w:r>
          </w:p>
        </w:tc>
        <w:tc>
          <w:tcPr>
            <w:tcW w:w="2324" w:type="dxa"/>
          </w:tcPr>
          <w:p w:rsidR="00663C54" w:rsidRDefault="00663C54">
            <w:pPr>
              <w:pStyle w:val="ConsPlusNormal"/>
            </w:pPr>
            <w:r>
              <w:t>Расширение отгрузочных возможностей порта Шахтерск до 20 млн. т в год.</w:t>
            </w:r>
          </w:p>
          <w:p w:rsidR="00663C54" w:rsidRDefault="00663C54">
            <w:pPr>
              <w:pStyle w:val="ConsPlusNormal"/>
            </w:pPr>
            <w:r>
              <w:t>Снижение экологического воздействия на порт Шахтерск.</w:t>
            </w:r>
          </w:p>
          <w:p w:rsidR="00663C54" w:rsidRDefault="00663C54">
            <w:pPr>
              <w:pStyle w:val="ConsPlusNormal"/>
            </w:pPr>
            <w:r>
              <w:t>Распространение новой логистической модели (Камчатка, Магадан и пр.)</w:t>
            </w:r>
          </w:p>
        </w:tc>
        <w:tc>
          <w:tcPr>
            <w:tcW w:w="2154" w:type="dxa"/>
          </w:tcPr>
          <w:p w:rsidR="00663C54" w:rsidRDefault="00663C54">
            <w:pPr>
              <w:pStyle w:val="ConsPlusNormal"/>
            </w:pPr>
            <w:r>
              <w:t>ВГК-Стивидор</w:t>
            </w:r>
          </w:p>
        </w:tc>
      </w:tr>
      <w:tr w:rsidR="00663C54">
        <w:tc>
          <w:tcPr>
            <w:tcW w:w="680" w:type="dxa"/>
          </w:tcPr>
          <w:p w:rsidR="00663C54" w:rsidRDefault="00663C54">
            <w:pPr>
              <w:pStyle w:val="ConsPlusNormal"/>
            </w:pPr>
            <w:r>
              <w:t>3.3.</w:t>
            </w:r>
          </w:p>
        </w:tc>
        <w:tc>
          <w:tcPr>
            <w:tcW w:w="2608" w:type="dxa"/>
          </w:tcPr>
          <w:p w:rsidR="00663C54" w:rsidRDefault="00663C54">
            <w:pPr>
              <w:pStyle w:val="ConsPlusNormal"/>
            </w:pPr>
            <w:r>
              <w:t xml:space="preserve">Сооружение закрытого конвейера протяженностью от Солнцевского угольного </w:t>
            </w:r>
            <w:r>
              <w:lastRenderedPageBreak/>
              <w:t>разреза (СУР) до морского терминала Шахтерск (28 км)</w:t>
            </w:r>
          </w:p>
        </w:tc>
        <w:tc>
          <w:tcPr>
            <w:tcW w:w="1474" w:type="dxa"/>
          </w:tcPr>
          <w:p w:rsidR="00663C54" w:rsidRDefault="00663C54">
            <w:pPr>
              <w:pStyle w:val="ConsPlusNormal"/>
            </w:pPr>
            <w:r>
              <w:lastRenderedPageBreak/>
              <w:t>2022 г.</w:t>
            </w:r>
          </w:p>
        </w:tc>
        <w:tc>
          <w:tcPr>
            <w:tcW w:w="2098" w:type="dxa"/>
          </w:tcPr>
          <w:p w:rsidR="00663C54" w:rsidRDefault="00663C54">
            <w:pPr>
              <w:pStyle w:val="ConsPlusNormal"/>
            </w:pPr>
            <w:r>
              <w:t>7,8 млрд. руб.</w:t>
            </w:r>
          </w:p>
        </w:tc>
        <w:tc>
          <w:tcPr>
            <w:tcW w:w="2324" w:type="dxa"/>
          </w:tcPr>
          <w:p w:rsidR="00663C54" w:rsidRDefault="00663C54">
            <w:pPr>
              <w:pStyle w:val="ConsPlusNormal"/>
            </w:pPr>
            <w:r>
              <w:t xml:space="preserve">Сооружение конвейера синхронизировано с расширением добычи </w:t>
            </w:r>
            <w:r>
              <w:lastRenderedPageBreak/>
              <w:t>на СУР и модернизацией порта Шахтерск.</w:t>
            </w:r>
          </w:p>
          <w:p w:rsidR="00663C54" w:rsidRDefault="00663C54">
            <w:pPr>
              <w:pStyle w:val="ConsPlusNormal"/>
            </w:pPr>
            <w:r>
              <w:t>Совместная реализация позволит добывать и отгружать до 20 млн. т угля в год (2022 г.</w:t>
            </w:r>
          </w:p>
        </w:tc>
        <w:tc>
          <w:tcPr>
            <w:tcW w:w="2154" w:type="dxa"/>
          </w:tcPr>
          <w:p w:rsidR="00663C54" w:rsidRDefault="00663C54">
            <w:pPr>
              <w:pStyle w:val="ConsPlusNormal"/>
            </w:pPr>
            <w:r>
              <w:lastRenderedPageBreak/>
              <w:t>ВГК-Транспортные системы</w:t>
            </w:r>
          </w:p>
        </w:tc>
      </w:tr>
      <w:tr w:rsidR="00663C54">
        <w:tc>
          <w:tcPr>
            <w:tcW w:w="680" w:type="dxa"/>
          </w:tcPr>
          <w:p w:rsidR="00663C54" w:rsidRDefault="00663C54">
            <w:pPr>
              <w:pStyle w:val="ConsPlusNormal"/>
            </w:pPr>
            <w:r>
              <w:t>3.4.</w:t>
            </w:r>
          </w:p>
        </w:tc>
        <w:tc>
          <w:tcPr>
            <w:tcW w:w="2608" w:type="dxa"/>
          </w:tcPr>
          <w:p w:rsidR="00663C54" w:rsidRDefault="00663C54">
            <w:pPr>
              <w:pStyle w:val="ConsPlusNormal"/>
            </w:pPr>
            <w:r>
              <w:t>Сооружение крытого угольного терминала в порту Невельск (20000 кв. м, 30 м высота)</w:t>
            </w:r>
          </w:p>
        </w:tc>
        <w:tc>
          <w:tcPr>
            <w:tcW w:w="1474" w:type="dxa"/>
          </w:tcPr>
          <w:p w:rsidR="00663C54" w:rsidRDefault="00663C54">
            <w:pPr>
              <w:pStyle w:val="ConsPlusNormal"/>
            </w:pPr>
            <w:r>
              <w:t>2021 г.</w:t>
            </w:r>
          </w:p>
        </w:tc>
        <w:tc>
          <w:tcPr>
            <w:tcW w:w="2098" w:type="dxa"/>
          </w:tcPr>
          <w:p w:rsidR="00663C54" w:rsidRDefault="00663C54">
            <w:pPr>
              <w:pStyle w:val="ConsPlusNormal"/>
            </w:pPr>
            <w:r>
              <w:t>300 млн. руб.</w:t>
            </w:r>
          </w:p>
        </w:tc>
        <w:tc>
          <w:tcPr>
            <w:tcW w:w="2324" w:type="dxa"/>
          </w:tcPr>
          <w:p w:rsidR="00663C54" w:rsidRDefault="00663C54">
            <w:pPr>
              <w:pStyle w:val="ConsPlusNormal"/>
            </w:pPr>
            <w:r>
              <w:t>Увеличение производственных мощностей порта Невельск до 3 млн. т сыпучих грузов в год.</w:t>
            </w:r>
          </w:p>
          <w:p w:rsidR="00663C54" w:rsidRDefault="00663C54">
            <w:pPr>
              <w:pStyle w:val="ConsPlusNormal"/>
            </w:pPr>
            <w:r>
              <w:t>Решение экологических проблем (угольная пыль, смывы и т.п.).</w:t>
            </w:r>
          </w:p>
          <w:p w:rsidR="00663C54" w:rsidRDefault="00663C54">
            <w:pPr>
              <w:pStyle w:val="ConsPlusNormal"/>
            </w:pPr>
            <w:r>
              <w:t>Возможность масштабирования (уникальный опыт для Российской Федерации)</w:t>
            </w:r>
          </w:p>
        </w:tc>
        <w:tc>
          <w:tcPr>
            <w:tcW w:w="2154" w:type="dxa"/>
          </w:tcPr>
          <w:p w:rsidR="00663C54" w:rsidRDefault="00663C54">
            <w:pPr>
              <w:pStyle w:val="ConsPlusNormal"/>
            </w:pPr>
            <w:r>
              <w:t>ООО Горняк-1</w:t>
            </w:r>
          </w:p>
        </w:tc>
      </w:tr>
      <w:tr w:rsidR="00663C54">
        <w:tc>
          <w:tcPr>
            <w:tcW w:w="680" w:type="dxa"/>
          </w:tcPr>
          <w:p w:rsidR="00663C54" w:rsidRDefault="00663C54">
            <w:pPr>
              <w:pStyle w:val="ConsPlusNormal"/>
            </w:pPr>
            <w:r>
              <w:t>3.5.</w:t>
            </w:r>
          </w:p>
        </w:tc>
        <w:tc>
          <w:tcPr>
            <w:tcW w:w="2608" w:type="dxa"/>
          </w:tcPr>
          <w:p w:rsidR="00663C54" w:rsidRDefault="00663C54">
            <w:pPr>
              <w:pStyle w:val="ConsPlusNormal"/>
            </w:pPr>
            <w:r>
              <w:t>Строительство обогатительной фабрики и разработка нового угольного месторождения "Соболевское"</w:t>
            </w:r>
          </w:p>
        </w:tc>
        <w:tc>
          <w:tcPr>
            <w:tcW w:w="1474" w:type="dxa"/>
          </w:tcPr>
          <w:p w:rsidR="00663C54" w:rsidRDefault="00663C54">
            <w:pPr>
              <w:pStyle w:val="ConsPlusNormal"/>
            </w:pPr>
            <w:r>
              <w:t>2020 - 2021 г.</w:t>
            </w:r>
          </w:p>
        </w:tc>
        <w:tc>
          <w:tcPr>
            <w:tcW w:w="2098" w:type="dxa"/>
          </w:tcPr>
          <w:p w:rsidR="00663C54" w:rsidRDefault="00663C54">
            <w:pPr>
              <w:pStyle w:val="ConsPlusNormal"/>
            </w:pPr>
            <w:r>
              <w:t>320 млн. руб.</w:t>
            </w:r>
          </w:p>
        </w:tc>
        <w:tc>
          <w:tcPr>
            <w:tcW w:w="2324" w:type="dxa"/>
          </w:tcPr>
          <w:p w:rsidR="00663C54" w:rsidRDefault="00663C54">
            <w:pPr>
              <w:pStyle w:val="ConsPlusNormal"/>
            </w:pPr>
            <w:r>
              <w:t>Ввод в действие перспективного месторождения высококачественного каменного угля марки ДГ с удобной логистической схемой.</w:t>
            </w:r>
          </w:p>
          <w:p w:rsidR="00663C54" w:rsidRDefault="00663C54">
            <w:pPr>
              <w:pStyle w:val="ConsPlusNormal"/>
            </w:pPr>
            <w:r>
              <w:t>Запасы С1 + С2 - 3,3 млн. т</w:t>
            </w:r>
          </w:p>
        </w:tc>
        <w:tc>
          <w:tcPr>
            <w:tcW w:w="2154" w:type="dxa"/>
          </w:tcPr>
          <w:p w:rsidR="00663C54" w:rsidRDefault="00663C54">
            <w:pPr>
              <w:pStyle w:val="ConsPlusNormal"/>
            </w:pPr>
            <w:r>
              <w:t>ООО УК УРС (Углегорскуголь)</w:t>
            </w:r>
          </w:p>
        </w:tc>
      </w:tr>
      <w:tr w:rsidR="00663C54">
        <w:tc>
          <w:tcPr>
            <w:tcW w:w="680" w:type="dxa"/>
          </w:tcPr>
          <w:p w:rsidR="00663C54" w:rsidRDefault="00663C54">
            <w:pPr>
              <w:pStyle w:val="ConsPlusNormal"/>
            </w:pPr>
            <w:r>
              <w:lastRenderedPageBreak/>
              <w:t>3.6.</w:t>
            </w:r>
          </w:p>
        </w:tc>
        <w:tc>
          <w:tcPr>
            <w:tcW w:w="2608" w:type="dxa"/>
          </w:tcPr>
          <w:p w:rsidR="00663C54" w:rsidRDefault="00663C54">
            <w:pPr>
              <w:pStyle w:val="ConsPlusNormal"/>
            </w:pPr>
            <w:r>
              <w:t>Организация добычи и переработки торфа на участке недр "Углегорский"</w:t>
            </w:r>
          </w:p>
        </w:tc>
        <w:tc>
          <w:tcPr>
            <w:tcW w:w="1474" w:type="dxa"/>
          </w:tcPr>
          <w:p w:rsidR="00663C54" w:rsidRDefault="00663C54">
            <w:pPr>
              <w:pStyle w:val="ConsPlusNormal"/>
            </w:pPr>
            <w:r>
              <w:t>2021 г.</w:t>
            </w:r>
          </w:p>
        </w:tc>
        <w:tc>
          <w:tcPr>
            <w:tcW w:w="2098" w:type="dxa"/>
          </w:tcPr>
          <w:p w:rsidR="00663C54" w:rsidRDefault="00663C54">
            <w:pPr>
              <w:pStyle w:val="ConsPlusNormal"/>
            </w:pPr>
            <w:r>
              <w:t>250 млн. руб.</w:t>
            </w:r>
          </w:p>
        </w:tc>
        <w:tc>
          <w:tcPr>
            <w:tcW w:w="2324" w:type="dxa"/>
          </w:tcPr>
          <w:p w:rsidR="00663C54" w:rsidRDefault="00663C54">
            <w:pPr>
              <w:pStyle w:val="ConsPlusNormal"/>
            </w:pPr>
            <w:r>
              <w:t>Ввод в действие месторождения торфа в непосредственной близости 3 - 15 км от имеющейся угольной инфраструктуры и порта Углегорск.</w:t>
            </w:r>
          </w:p>
          <w:p w:rsidR="00663C54" w:rsidRDefault="00663C54">
            <w:pPr>
              <w:pStyle w:val="ConsPlusNormal"/>
            </w:pPr>
            <w:r>
              <w:t>Запасы B+ С2 - 31,8 млн. т.</w:t>
            </w:r>
          </w:p>
          <w:p w:rsidR="00663C54" w:rsidRDefault="00663C54">
            <w:pPr>
              <w:pStyle w:val="ConsPlusNormal"/>
            </w:pPr>
            <w:r>
              <w:t>Организация глубокой переработки до 1 млн. т торфа в год.</w:t>
            </w:r>
          </w:p>
          <w:p w:rsidR="00663C54" w:rsidRDefault="00663C54">
            <w:pPr>
              <w:pStyle w:val="ConsPlusNormal"/>
            </w:pPr>
            <w:r>
              <w:t>Возможность использования нескольких бизнес-моделей (энергетика Хоккайдо)</w:t>
            </w:r>
          </w:p>
        </w:tc>
        <w:tc>
          <w:tcPr>
            <w:tcW w:w="2154" w:type="dxa"/>
          </w:tcPr>
          <w:p w:rsidR="00663C54" w:rsidRDefault="00663C54">
            <w:pPr>
              <w:pStyle w:val="ConsPlusNormal"/>
            </w:pPr>
            <w:r>
              <w:t>ООО БИОТЕКС-ТОРФ (Углегорскуголь)</w:t>
            </w:r>
          </w:p>
        </w:tc>
      </w:tr>
    </w:tbl>
    <w:p w:rsidR="00663C54" w:rsidRDefault="00663C54">
      <w:pPr>
        <w:pStyle w:val="ConsPlusNormal"/>
        <w:ind w:firstLine="540"/>
        <w:jc w:val="both"/>
      </w:pPr>
    </w:p>
    <w:p w:rsidR="00663C54" w:rsidRDefault="00663C54">
      <w:pPr>
        <w:pStyle w:val="ConsPlusTitle"/>
        <w:ind w:firstLine="540"/>
        <w:jc w:val="both"/>
        <w:outlineLvl w:val="2"/>
      </w:pPr>
      <w:r>
        <w:t>Таблица G.10 - План-график мероприятий ("дорожная карта") приоритетного инвестиционного проекта "Сахалинский индустриальный парк", предполагаемого к реализации в рамках Стратегии социально-экономического развития Сахалинской области до 2035 года</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515"/>
        <w:gridCol w:w="1587"/>
        <w:gridCol w:w="1361"/>
        <w:gridCol w:w="1361"/>
        <w:gridCol w:w="1304"/>
        <w:gridCol w:w="1361"/>
        <w:gridCol w:w="1361"/>
        <w:gridCol w:w="1191"/>
      </w:tblGrid>
      <w:tr w:rsidR="00663C54">
        <w:tc>
          <w:tcPr>
            <w:tcW w:w="567" w:type="dxa"/>
          </w:tcPr>
          <w:p w:rsidR="00663C54" w:rsidRDefault="00663C54">
            <w:pPr>
              <w:pStyle w:val="ConsPlusNormal"/>
              <w:jc w:val="center"/>
            </w:pPr>
            <w:r>
              <w:t>N п/п</w:t>
            </w:r>
          </w:p>
        </w:tc>
        <w:tc>
          <w:tcPr>
            <w:tcW w:w="3515" w:type="dxa"/>
          </w:tcPr>
          <w:p w:rsidR="00663C54" w:rsidRDefault="00663C54">
            <w:pPr>
              <w:pStyle w:val="ConsPlusNormal"/>
              <w:jc w:val="center"/>
            </w:pPr>
            <w:r>
              <w:t>Наименование мероприятий</w:t>
            </w:r>
          </w:p>
        </w:tc>
        <w:tc>
          <w:tcPr>
            <w:tcW w:w="1587" w:type="dxa"/>
          </w:tcPr>
          <w:p w:rsidR="00663C54" w:rsidRDefault="00663C54">
            <w:pPr>
              <w:pStyle w:val="ConsPlusNormal"/>
              <w:jc w:val="center"/>
            </w:pPr>
            <w:r>
              <w:t>Исполнитель</w:t>
            </w:r>
          </w:p>
        </w:tc>
        <w:tc>
          <w:tcPr>
            <w:tcW w:w="1361" w:type="dxa"/>
          </w:tcPr>
          <w:p w:rsidR="00663C54" w:rsidRDefault="00663C54">
            <w:pPr>
              <w:pStyle w:val="ConsPlusNormal"/>
              <w:jc w:val="center"/>
            </w:pPr>
            <w:r>
              <w:t>Начало</w:t>
            </w:r>
          </w:p>
        </w:tc>
        <w:tc>
          <w:tcPr>
            <w:tcW w:w="1361" w:type="dxa"/>
          </w:tcPr>
          <w:p w:rsidR="00663C54" w:rsidRDefault="00663C54">
            <w:pPr>
              <w:pStyle w:val="ConsPlusNormal"/>
              <w:jc w:val="center"/>
            </w:pPr>
            <w:r>
              <w:t>Окончание</w:t>
            </w:r>
          </w:p>
        </w:tc>
        <w:tc>
          <w:tcPr>
            <w:tcW w:w="1304" w:type="dxa"/>
          </w:tcPr>
          <w:p w:rsidR="00663C54" w:rsidRDefault="00663C54">
            <w:pPr>
              <w:pStyle w:val="ConsPlusNormal"/>
              <w:jc w:val="center"/>
            </w:pPr>
            <w:r>
              <w:t>Длительность, дней</w:t>
            </w:r>
          </w:p>
        </w:tc>
        <w:tc>
          <w:tcPr>
            <w:tcW w:w="1361" w:type="dxa"/>
          </w:tcPr>
          <w:p w:rsidR="00663C54" w:rsidRDefault="00663C54">
            <w:pPr>
              <w:pStyle w:val="ConsPlusNormal"/>
              <w:jc w:val="center"/>
            </w:pPr>
            <w:r>
              <w:t>Фактическое начало</w:t>
            </w:r>
          </w:p>
        </w:tc>
        <w:tc>
          <w:tcPr>
            <w:tcW w:w="1361" w:type="dxa"/>
          </w:tcPr>
          <w:p w:rsidR="00663C54" w:rsidRDefault="00663C54">
            <w:pPr>
              <w:pStyle w:val="ConsPlusNormal"/>
              <w:jc w:val="center"/>
            </w:pPr>
            <w:r>
              <w:t>Фактическое окончание</w:t>
            </w:r>
          </w:p>
        </w:tc>
        <w:tc>
          <w:tcPr>
            <w:tcW w:w="1191" w:type="dxa"/>
          </w:tcPr>
          <w:p w:rsidR="00663C54" w:rsidRDefault="00663C54">
            <w:pPr>
              <w:pStyle w:val="ConsPlusNormal"/>
              <w:jc w:val="center"/>
            </w:pPr>
            <w:r>
              <w:t>Фактическая длительность</w:t>
            </w:r>
          </w:p>
        </w:tc>
      </w:tr>
      <w:tr w:rsidR="00663C54">
        <w:tc>
          <w:tcPr>
            <w:tcW w:w="13608" w:type="dxa"/>
            <w:gridSpan w:val="9"/>
          </w:tcPr>
          <w:p w:rsidR="00663C54" w:rsidRDefault="00663C54">
            <w:pPr>
              <w:pStyle w:val="ConsPlusNormal"/>
              <w:outlineLvl w:val="3"/>
            </w:pPr>
            <w:r>
              <w:t>I. Подготовительные и организационные процедуры</w:t>
            </w:r>
          </w:p>
        </w:tc>
      </w:tr>
      <w:tr w:rsidR="00663C54">
        <w:tc>
          <w:tcPr>
            <w:tcW w:w="13608" w:type="dxa"/>
            <w:gridSpan w:val="9"/>
          </w:tcPr>
          <w:p w:rsidR="00663C54" w:rsidRDefault="00663C54">
            <w:pPr>
              <w:pStyle w:val="ConsPlusNormal"/>
            </w:pPr>
            <w:r>
              <w:t>А. Мероприятия по масштабному инвестиционному проекту области</w:t>
            </w:r>
          </w:p>
        </w:tc>
      </w:tr>
      <w:tr w:rsidR="00663C54">
        <w:tc>
          <w:tcPr>
            <w:tcW w:w="567" w:type="dxa"/>
          </w:tcPr>
          <w:p w:rsidR="00663C54" w:rsidRDefault="00663C54">
            <w:pPr>
              <w:pStyle w:val="ConsPlusNormal"/>
            </w:pPr>
            <w:r>
              <w:t>1.</w:t>
            </w:r>
          </w:p>
        </w:tc>
        <w:tc>
          <w:tcPr>
            <w:tcW w:w="3515" w:type="dxa"/>
          </w:tcPr>
          <w:p w:rsidR="00663C54" w:rsidRDefault="00663C54">
            <w:pPr>
              <w:pStyle w:val="ConsPlusNormal"/>
            </w:pPr>
            <w:r>
              <w:t>Регистрация АО "УК "Сахалинский индустриальный парк"</w:t>
            </w:r>
          </w:p>
        </w:tc>
        <w:tc>
          <w:tcPr>
            <w:tcW w:w="1587" w:type="dxa"/>
          </w:tcPr>
          <w:p w:rsidR="00663C54" w:rsidRDefault="00663C54">
            <w:pPr>
              <w:pStyle w:val="ConsPlusNormal"/>
            </w:pPr>
            <w:r>
              <w:t>СЭИК</w:t>
            </w:r>
          </w:p>
        </w:tc>
        <w:tc>
          <w:tcPr>
            <w:tcW w:w="1361" w:type="dxa"/>
          </w:tcPr>
          <w:p w:rsidR="00663C54" w:rsidRDefault="00663C54">
            <w:pPr>
              <w:pStyle w:val="ConsPlusNormal"/>
              <w:jc w:val="center"/>
            </w:pPr>
          </w:p>
        </w:tc>
        <w:tc>
          <w:tcPr>
            <w:tcW w:w="1361" w:type="dxa"/>
          </w:tcPr>
          <w:p w:rsidR="00663C54" w:rsidRDefault="00663C54">
            <w:pPr>
              <w:pStyle w:val="ConsPlusNormal"/>
              <w:jc w:val="center"/>
            </w:pPr>
            <w:r>
              <w:t>26.02.2018</w:t>
            </w:r>
          </w:p>
        </w:tc>
        <w:tc>
          <w:tcPr>
            <w:tcW w:w="1304" w:type="dxa"/>
          </w:tcPr>
          <w:p w:rsidR="00663C54" w:rsidRDefault="00663C54">
            <w:pPr>
              <w:pStyle w:val="ConsPlusNormal"/>
              <w:jc w:val="center"/>
            </w:pPr>
          </w:p>
        </w:tc>
        <w:tc>
          <w:tcPr>
            <w:tcW w:w="1361" w:type="dxa"/>
          </w:tcPr>
          <w:p w:rsidR="00663C54" w:rsidRDefault="00663C54">
            <w:pPr>
              <w:pStyle w:val="ConsPlusNormal"/>
              <w:jc w:val="center"/>
            </w:pPr>
          </w:p>
        </w:tc>
        <w:tc>
          <w:tcPr>
            <w:tcW w:w="1361" w:type="dxa"/>
          </w:tcPr>
          <w:p w:rsidR="00663C54" w:rsidRDefault="00663C54">
            <w:pPr>
              <w:pStyle w:val="ConsPlusNormal"/>
              <w:jc w:val="center"/>
            </w:pPr>
            <w:r>
              <w:t>26.02.2018</w:t>
            </w:r>
          </w:p>
        </w:tc>
        <w:tc>
          <w:tcPr>
            <w:tcW w:w="1191" w:type="dxa"/>
          </w:tcPr>
          <w:p w:rsidR="00663C54" w:rsidRDefault="00663C54">
            <w:pPr>
              <w:pStyle w:val="ConsPlusNormal"/>
              <w:jc w:val="center"/>
            </w:pPr>
          </w:p>
        </w:tc>
      </w:tr>
      <w:tr w:rsidR="00663C54">
        <w:tc>
          <w:tcPr>
            <w:tcW w:w="567" w:type="dxa"/>
          </w:tcPr>
          <w:p w:rsidR="00663C54" w:rsidRDefault="00663C54">
            <w:pPr>
              <w:pStyle w:val="ConsPlusNormal"/>
            </w:pPr>
            <w:r>
              <w:lastRenderedPageBreak/>
              <w:t>2.</w:t>
            </w:r>
          </w:p>
        </w:tc>
        <w:tc>
          <w:tcPr>
            <w:tcW w:w="3515" w:type="dxa"/>
          </w:tcPr>
          <w:p w:rsidR="00663C54" w:rsidRDefault="00663C54">
            <w:pPr>
              <w:pStyle w:val="ConsPlusNormal"/>
            </w:pPr>
            <w:r>
              <w:t>Подача заявки на получение статуса Масштабного проекта области</w:t>
            </w:r>
          </w:p>
        </w:tc>
        <w:tc>
          <w:tcPr>
            <w:tcW w:w="1587" w:type="dxa"/>
          </w:tcPr>
          <w:p w:rsidR="00663C54" w:rsidRDefault="00663C54">
            <w:pPr>
              <w:pStyle w:val="ConsPlusNormal"/>
            </w:pPr>
            <w:r>
              <w:t>ОА "УК "СИП" (УК СИП)</w:t>
            </w:r>
          </w:p>
        </w:tc>
        <w:tc>
          <w:tcPr>
            <w:tcW w:w="1361" w:type="dxa"/>
          </w:tcPr>
          <w:p w:rsidR="00663C54" w:rsidRDefault="00663C54">
            <w:pPr>
              <w:pStyle w:val="ConsPlusNormal"/>
              <w:jc w:val="center"/>
            </w:pPr>
          </w:p>
        </w:tc>
        <w:tc>
          <w:tcPr>
            <w:tcW w:w="1361" w:type="dxa"/>
          </w:tcPr>
          <w:p w:rsidR="00663C54" w:rsidRDefault="00663C54">
            <w:pPr>
              <w:pStyle w:val="ConsPlusNormal"/>
              <w:jc w:val="center"/>
            </w:pPr>
            <w:r>
              <w:t>29.03.2018</w:t>
            </w:r>
          </w:p>
        </w:tc>
        <w:tc>
          <w:tcPr>
            <w:tcW w:w="1304" w:type="dxa"/>
          </w:tcPr>
          <w:p w:rsidR="00663C54" w:rsidRDefault="00663C54">
            <w:pPr>
              <w:pStyle w:val="ConsPlusNormal"/>
              <w:jc w:val="center"/>
            </w:pPr>
            <w:r>
              <w:t>11</w:t>
            </w:r>
          </w:p>
        </w:tc>
        <w:tc>
          <w:tcPr>
            <w:tcW w:w="1361" w:type="dxa"/>
          </w:tcPr>
          <w:p w:rsidR="00663C54" w:rsidRDefault="00663C54">
            <w:pPr>
              <w:pStyle w:val="ConsPlusNormal"/>
              <w:jc w:val="center"/>
            </w:pPr>
          </w:p>
        </w:tc>
        <w:tc>
          <w:tcPr>
            <w:tcW w:w="1361" w:type="dxa"/>
          </w:tcPr>
          <w:p w:rsidR="00663C54" w:rsidRDefault="00663C54">
            <w:pPr>
              <w:pStyle w:val="ConsPlusNormal"/>
              <w:jc w:val="center"/>
            </w:pPr>
            <w:r>
              <w:t>29.03.2018</w:t>
            </w:r>
          </w:p>
        </w:tc>
        <w:tc>
          <w:tcPr>
            <w:tcW w:w="1191" w:type="dxa"/>
          </w:tcPr>
          <w:p w:rsidR="00663C54" w:rsidRDefault="00663C54">
            <w:pPr>
              <w:pStyle w:val="ConsPlusNormal"/>
              <w:jc w:val="center"/>
            </w:pPr>
            <w:r>
              <w:t>11</w:t>
            </w:r>
          </w:p>
        </w:tc>
      </w:tr>
      <w:tr w:rsidR="00663C54">
        <w:tc>
          <w:tcPr>
            <w:tcW w:w="567" w:type="dxa"/>
          </w:tcPr>
          <w:p w:rsidR="00663C54" w:rsidRDefault="00663C54">
            <w:pPr>
              <w:pStyle w:val="ConsPlusNormal"/>
            </w:pPr>
            <w:r>
              <w:t>3.</w:t>
            </w:r>
          </w:p>
        </w:tc>
        <w:tc>
          <w:tcPr>
            <w:tcW w:w="3515" w:type="dxa"/>
          </w:tcPr>
          <w:p w:rsidR="00663C54" w:rsidRDefault="00663C54">
            <w:pPr>
              <w:pStyle w:val="ConsPlusNormal"/>
            </w:pPr>
            <w:r>
              <w:t>Сводное заключение по заключениям департаментов/министерств</w:t>
            </w:r>
          </w:p>
        </w:tc>
        <w:tc>
          <w:tcPr>
            <w:tcW w:w="1587" w:type="dxa"/>
          </w:tcPr>
          <w:p w:rsidR="00663C54" w:rsidRDefault="00663C54">
            <w:pPr>
              <w:pStyle w:val="ConsPlusNormal"/>
            </w:pPr>
            <w:r>
              <w:t>МИНЭК, ПСО</w:t>
            </w:r>
          </w:p>
        </w:tc>
        <w:tc>
          <w:tcPr>
            <w:tcW w:w="1361" w:type="dxa"/>
          </w:tcPr>
          <w:p w:rsidR="00663C54" w:rsidRDefault="00663C54">
            <w:pPr>
              <w:pStyle w:val="ConsPlusNormal"/>
              <w:jc w:val="center"/>
            </w:pPr>
            <w:r>
              <w:t>09.04.2018</w:t>
            </w:r>
          </w:p>
        </w:tc>
        <w:tc>
          <w:tcPr>
            <w:tcW w:w="1361" w:type="dxa"/>
          </w:tcPr>
          <w:p w:rsidR="00663C54" w:rsidRDefault="00663C54">
            <w:pPr>
              <w:pStyle w:val="ConsPlusNormal"/>
              <w:jc w:val="center"/>
            </w:pPr>
            <w:r>
              <w:t>19.04.2018</w:t>
            </w:r>
          </w:p>
        </w:tc>
        <w:tc>
          <w:tcPr>
            <w:tcW w:w="1304" w:type="dxa"/>
          </w:tcPr>
          <w:p w:rsidR="00663C54" w:rsidRDefault="00663C54">
            <w:pPr>
              <w:pStyle w:val="ConsPlusNormal"/>
              <w:jc w:val="center"/>
            </w:pPr>
            <w:r>
              <w:t>10</w:t>
            </w:r>
          </w:p>
        </w:tc>
        <w:tc>
          <w:tcPr>
            <w:tcW w:w="1361" w:type="dxa"/>
          </w:tcPr>
          <w:p w:rsidR="00663C54" w:rsidRDefault="00663C54">
            <w:pPr>
              <w:pStyle w:val="ConsPlusNormal"/>
              <w:jc w:val="center"/>
            </w:pPr>
            <w:r>
              <w:t>11.04.2018</w:t>
            </w:r>
          </w:p>
        </w:tc>
        <w:tc>
          <w:tcPr>
            <w:tcW w:w="1361" w:type="dxa"/>
          </w:tcPr>
          <w:p w:rsidR="00663C54" w:rsidRDefault="00663C54">
            <w:pPr>
              <w:pStyle w:val="ConsPlusNormal"/>
              <w:jc w:val="center"/>
            </w:pPr>
            <w:r>
              <w:t>15.05.2018</w:t>
            </w:r>
          </w:p>
        </w:tc>
        <w:tc>
          <w:tcPr>
            <w:tcW w:w="1191" w:type="dxa"/>
          </w:tcPr>
          <w:p w:rsidR="00663C54" w:rsidRDefault="00663C54">
            <w:pPr>
              <w:pStyle w:val="ConsPlusNormal"/>
              <w:jc w:val="center"/>
            </w:pPr>
            <w:r>
              <w:t>34</w:t>
            </w:r>
          </w:p>
        </w:tc>
      </w:tr>
      <w:tr w:rsidR="00663C54">
        <w:tc>
          <w:tcPr>
            <w:tcW w:w="567" w:type="dxa"/>
          </w:tcPr>
          <w:p w:rsidR="00663C54" w:rsidRDefault="00663C54">
            <w:pPr>
              <w:pStyle w:val="ConsPlusNormal"/>
            </w:pPr>
            <w:r>
              <w:t>4.</w:t>
            </w:r>
          </w:p>
        </w:tc>
        <w:tc>
          <w:tcPr>
            <w:tcW w:w="3515" w:type="dxa"/>
          </w:tcPr>
          <w:p w:rsidR="00663C54" w:rsidRDefault="00663C54">
            <w:pPr>
              <w:pStyle w:val="ConsPlusNormal"/>
            </w:pPr>
            <w:r>
              <w:t>Созыв комиссии и принятие решения</w:t>
            </w:r>
          </w:p>
        </w:tc>
        <w:tc>
          <w:tcPr>
            <w:tcW w:w="1587" w:type="dxa"/>
          </w:tcPr>
          <w:p w:rsidR="00663C54" w:rsidRDefault="00663C54">
            <w:pPr>
              <w:pStyle w:val="ConsPlusNormal"/>
            </w:pPr>
            <w:r>
              <w:t>Комиссия ПСО</w:t>
            </w:r>
          </w:p>
        </w:tc>
        <w:tc>
          <w:tcPr>
            <w:tcW w:w="1361" w:type="dxa"/>
          </w:tcPr>
          <w:p w:rsidR="00663C54" w:rsidRDefault="00663C54">
            <w:pPr>
              <w:pStyle w:val="ConsPlusNormal"/>
              <w:jc w:val="center"/>
            </w:pPr>
            <w:r>
              <w:t>19.04.2018</w:t>
            </w:r>
          </w:p>
        </w:tc>
        <w:tc>
          <w:tcPr>
            <w:tcW w:w="1361" w:type="dxa"/>
          </w:tcPr>
          <w:p w:rsidR="00663C54" w:rsidRDefault="00663C54">
            <w:pPr>
              <w:pStyle w:val="ConsPlusNormal"/>
              <w:jc w:val="center"/>
            </w:pPr>
            <w:r>
              <w:t>19.05.2018</w:t>
            </w:r>
          </w:p>
        </w:tc>
        <w:tc>
          <w:tcPr>
            <w:tcW w:w="1304" w:type="dxa"/>
          </w:tcPr>
          <w:p w:rsidR="00663C54" w:rsidRDefault="00663C54">
            <w:pPr>
              <w:pStyle w:val="ConsPlusNormal"/>
              <w:jc w:val="center"/>
            </w:pPr>
            <w:r>
              <w:t>30</w:t>
            </w:r>
          </w:p>
        </w:tc>
        <w:tc>
          <w:tcPr>
            <w:tcW w:w="1361" w:type="dxa"/>
          </w:tcPr>
          <w:p w:rsidR="00663C54" w:rsidRDefault="00663C54">
            <w:pPr>
              <w:pStyle w:val="ConsPlusNormal"/>
              <w:jc w:val="center"/>
            </w:pPr>
            <w:r>
              <w:t>15.05.2018</w:t>
            </w:r>
          </w:p>
        </w:tc>
        <w:tc>
          <w:tcPr>
            <w:tcW w:w="1361" w:type="dxa"/>
          </w:tcPr>
          <w:p w:rsidR="00663C54" w:rsidRDefault="00663C54">
            <w:pPr>
              <w:pStyle w:val="ConsPlusNormal"/>
              <w:jc w:val="center"/>
            </w:pPr>
            <w:r>
              <w:t>19.07.2018</w:t>
            </w:r>
          </w:p>
        </w:tc>
        <w:tc>
          <w:tcPr>
            <w:tcW w:w="1191" w:type="dxa"/>
          </w:tcPr>
          <w:p w:rsidR="00663C54" w:rsidRDefault="00663C54">
            <w:pPr>
              <w:pStyle w:val="ConsPlusNormal"/>
              <w:jc w:val="center"/>
            </w:pPr>
            <w:r>
              <w:t>65</w:t>
            </w:r>
          </w:p>
        </w:tc>
      </w:tr>
      <w:tr w:rsidR="00663C54">
        <w:tc>
          <w:tcPr>
            <w:tcW w:w="567" w:type="dxa"/>
          </w:tcPr>
          <w:p w:rsidR="00663C54" w:rsidRDefault="00663C54">
            <w:pPr>
              <w:pStyle w:val="ConsPlusNormal"/>
            </w:pPr>
            <w:r>
              <w:t>5.</w:t>
            </w:r>
          </w:p>
        </w:tc>
        <w:tc>
          <w:tcPr>
            <w:tcW w:w="3515" w:type="dxa"/>
          </w:tcPr>
          <w:p w:rsidR="00663C54" w:rsidRDefault="00663C54">
            <w:pPr>
              <w:pStyle w:val="ConsPlusNormal"/>
            </w:pPr>
            <w:r>
              <w:t>Выпуск распоряжения Губернатора</w:t>
            </w:r>
          </w:p>
        </w:tc>
        <w:tc>
          <w:tcPr>
            <w:tcW w:w="1587" w:type="dxa"/>
          </w:tcPr>
          <w:p w:rsidR="00663C54" w:rsidRDefault="00663C54">
            <w:pPr>
              <w:pStyle w:val="ConsPlusNormal"/>
            </w:pPr>
            <w:r>
              <w:t>МИНЭК, ПСО</w:t>
            </w:r>
          </w:p>
        </w:tc>
        <w:tc>
          <w:tcPr>
            <w:tcW w:w="1361" w:type="dxa"/>
          </w:tcPr>
          <w:p w:rsidR="00663C54" w:rsidRDefault="00663C54">
            <w:pPr>
              <w:pStyle w:val="ConsPlusNormal"/>
              <w:jc w:val="center"/>
            </w:pPr>
            <w:r>
              <w:t>19.05.2018</w:t>
            </w:r>
          </w:p>
        </w:tc>
        <w:tc>
          <w:tcPr>
            <w:tcW w:w="1361" w:type="dxa"/>
          </w:tcPr>
          <w:p w:rsidR="00663C54" w:rsidRDefault="00663C54">
            <w:pPr>
              <w:pStyle w:val="ConsPlusNormal"/>
              <w:jc w:val="center"/>
            </w:pPr>
            <w:r>
              <w:t>08.06.2018</w:t>
            </w:r>
          </w:p>
        </w:tc>
        <w:tc>
          <w:tcPr>
            <w:tcW w:w="1304" w:type="dxa"/>
          </w:tcPr>
          <w:p w:rsidR="00663C54" w:rsidRDefault="00663C54">
            <w:pPr>
              <w:pStyle w:val="ConsPlusNormal"/>
              <w:jc w:val="center"/>
            </w:pPr>
            <w:r>
              <w:t>20</w:t>
            </w:r>
          </w:p>
        </w:tc>
        <w:tc>
          <w:tcPr>
            <w:tcW w:w="1361" w:type="dxa"/>
          </w:tcPr>
          <w:p w:rsidR="00663C54" w:rsidRDefault="00663C54">
            <w:pPr>
              <w:pStyle w:val="ConsPlusNormal"/>
              <w:jc w:val="center"/>
            </w:pPr>
            <w:r>
              <w:t>19.07.2018</w:t>
            </w:r>
          </w:p>
        </w:tc>
        <w:tc>
          <w:tcPr>
            <w:tcW w:w="1361" w:type="dxa"/>
          </w:tcPr>
          <w:p w:rsidR="00663C54" w:rsidRDefault="00663C54">
            <w:pPr>
              <w:pStyle w:val="ConsPlusNormal"/>
              <w:jc w:val="center"/>
            </w:pPr>
            <w:r>
              <w:t>18.09.2018</w:t>
            </w:r>
          </w:p>
        </w:tc>
        <w:tc>
          <w:tcPr>
            <w:tcW w:w="1191" w:type="dxa"/>
          </w:tcPr>
          <w:p w:rsidR="00663C54" w:rsidRDefault="00663C54">
            <w:pPr>
              <w:pStyle w:val="ConsPlusNormal"/>
              <w:jc w:val="center"/>
            </w:pPr>
            <w:r>
              <w:t>60</w:t>
            </w:r>
          </w:p>
        </w:tc>
      </w:tr>
      <w:tr w:rsidR="00663C54">
        <w:tc>
          <w:tcPr>
            <w:tcW w:w="13608" w:type="dxa"/>
            <w:gridSpan w:val="9"/>
          </w:tcPr>
          <w:p w:rsidR="00663C54" w:rsidRDefault="00663C54">
            <w:pPr>
              <w:pStyle w:val="ConsPlusNormal"/>
            </w:pPr>
            <w:r>
              <w:t>Б. Мероприятия по включению части проекта в ТОСЭР "Южная"</w:t>
            </w:r>
          </w:p>
        </w:tc>
      </w:tr>
      <w:tr w:rsidR="00663C54">
        <w:tc>
          <w:tcPr>
            <w:tcW w:w="567" w:type="dxa"/>
          </w:tcPr>
          <w:p w:rsidR="00663C54" w:rsidRDefault="00663C54">
            <w:pPr>
              <w:pStyle w:val="ConsPlusNormal"/>
            </w:pPr>
            <w:r>
              <w:t>1.</w:t>
            </w:r>
          </w:p>
        </w:tc>
        <w:tc>
          <w:tcPr>
            <w:tcW w:w="3515" w:type="dxa"/>
          </w:tcPr>
          <w:p w:rsidR="00663C54" w:rsidRDefault="00663C54">
            <w:pPr>
              <w:pStyle w:val="ConsPlusNormal"/>
            </w:pPr>
            <w:r>
              <w:t>Регистрация ООО "СИП-ТОР"</w:t>
            </w:r>
          </w:p>
        </w:tc>
        <w:tc>
          <w:tcPr>
            <w:tcW w:w="1587" w:type="dxa"/>
          </w:tcPr>
          <w:p w:rsidR="00663C54" w:rsidRDefault="00663C54">
            <w:pPr>
              <w:pStyle w:val="ConsPlusNormal"/>
            </w:pPr>
            <w:r>
              <w:t>УК СИП</w:t>
            </w:r>
          </w:p>
        </w:tc>
        <w:tc>
          <w:tcPr>
            <w:tcW w:w="1361" w:type="dxa"/>
          </w:tcPr>
          <w:p w:rsidR="00663C54" w:rsidRDefault="00663C54">
            <w:pPr>
              <w:pStyle w:val="ConsPlusNormal"/>
              <w:jc w:val="center"/>
            </w:pPr>
          </w:p>
        </w:tc>
        <w:tc>
          <w:tcPr>
            <w:tcW w:w="1361" w:type="dxa"/>
          </w:tcPr>
          <w:p w:rsidR="00663C54" w:rsidRDefault="00663C54">
            <w:pPr>
              <w:pStyle w:val="ConsPlusNormal"/>
              <w:jc w:val="center"/>
            </w:pPr>
            <w:r>
              <w:t>03.04.2018</w:t>
            </w:r>
          </w:p>
        </w:tc>
        <w:tc>
          <w:tcPr>
            <w:tcW w:w="1304" w:type="dxa"/>
          </w:tcPr>
          <w:p w:rsidR="00663C54" w:rsidRDefault="00663C54">
            <w:pPr>
              <w:pStyle w:val="ConsPlusNormal"/>
              <w:jc w:val="center"/>
            </w:pPr>
          </w:p>
        </w:tc>
        <w:tc>
          <w:tcPr>
            <w:tcW w:w="1361" w:type="dxa"/>
          </w:tcPr>
          <w:p w:rsidR="00663C54" w:rsidRDefault="00663C54">
            <w:pPr>
              <w:pStyle w:val="ConsPlusNormal"/>
              <w:jc w:val="center"/>
            </w:pPr>
          </w:p>
        </w:tc>
        <w:tc>
          <w:tcPr>
            <w:tcW w:w="1361" w:type="dxa"/>
          </w:tcPr>
          <w:p w:rsidR="00663C54" w:rsidRDefault="00663C54">
            <w:pPr>
              <w:pStyle w:val="ConsPlusNormal"/>
              <w:jc w:val="center"/>
            </w:pPr>
            <w:r>
              <w:t>03.04.2018</w:t>
            </w:r>
          </w:p>
        </w:tc>
        <w:tc>
          <w:tcPr>
            <w:tcW w:w="1191" w:type="dxa"/>
          </w:tcPr>
          <w:p w:rsidR="00663C54" w:rsidRDefault="00663C54">
            <w:pPr>
              <w:pStyle w:val="ConsPlusNormal"/>
              <w:jc w:val="center"/>
            </w:pPr>
          </w:p>
        </w:tc>
      </w:tr>
      <w:tr w:rsidR="00663C54">
        <w:tc>
          <w:tcPr>
            <w:tcW w:w="567" w:type="dxa"/>
          </w:tcPr>
          <w:p w:rsidR="00663C54" w:rsidRDefault="00663C54">
            <w:pPr>
              <w:pStyle w:val="ConsPlusNormal"/>
            </w:pPr>
            <w:r>
              <w:t>2.</w:t>
            </w:r>
          </w:p>
        </w:tc>
        <w:tc>
          <w:tcPr>
            <w:tcW w:w="3515" w:type="dxa"/>
          </w:tcPr>
          <w:p w:rsidR="00663C54" w:rsidRDefault="00663C54">
            <w:pPr>
              <w:pStyle w:val="ConsPlusNormal"/>
            </w:pPr>
            <w:r>
              <w:t>Подача заявки на получение ООО "СИП-ТОР" (СИП-ТОР) статуса Резидента ТОСЭР для реализации части проекта в границах ТОР "Южная"</w:t>
            </w:r>
          </w:p>
        </w:tc>
        <w:tc>
          <w:tcPr>
            <w:tcW w:w="1587" w:type="dxa"/>
          </w:tcPr>
          <w:p w:rsidR="00663C54" w:rsidRDefault="00663C54">
            <w:pPr>
              <w:pStyle w:val="ConsPlusNormal"/>
            </w:pPr>
            <w:r>
              <w:t>СИП-ТОР, АО "КРДВ" (КРДВ)</w:t>
            </w:r>
          </w:p>
        </w:tc>
        <w:tc>
          <w:tcPr>
            <w:tcW w:w="1361" w:type="dxa"/>
          </w:tcPr>
          <w:p w:rsidR="00663C54" w:rsidRDefault="00663C54">
            <w:pPr>
              <w:pStyle w:val="ConsPlusNormal"/>
              <w:jc w:val="center"/>
            </w:pPr>
          </w:p>
        </w:tc>
        <w:tc>
          <w:tcPr>
            <w:tcW w:w="1361" w:type="dxa"/>
          </w:tcPr>
          <w:p w:rsidR="00663C54" w:rsidRDefault="00663C54">
            <w:pPr>
              <w:pStyle w:val="ConsPlusNormal"/>
              <w:jc w:val="center"/>
            </w:pPr>
            <w:r>
              <w:t>13.04.2018</w:t>
            </w:r>
          </w:p>
        </w:tc>
        <w:tc>
          <w:tcPr>
            <w:tcW w:w="1304" w:type="dxa"/>
          </w:tcPr>
          <w:p w:rsidR="00663C54" w:rsidRDefault="00663C54">
            <w:pPr>
              <w:pStyle w:val="ConsPlusNormal"/>
              <w:jc w:val="center"/>
            </w:pPr>
          </w:p>
        </w:tc>
        <w:tc>
          <w:tcPr>
            <w:tcW w:w="1361" w:type="dxa"/>
          </w:tcPr>
          <w:p w:rsidR="00663C54" w:rsidRDefault="00663C54">
            <w:pPr>
              <w:pStyle w:val="ConsPlusNormal"/>
              <w:jc w:val="center"/>
            </w:pPr>
          </w:p>
        </w:tc>
        <w:tc>
          <w:tcPr>
            <w:tcW w:w="1361" w:type="dxa"/>
          </w:tcPr>
          <w:p w:rsidR="00663C54" w:rsidRDefault="00663C54">
            <w:pPr>
              <w:pStyle w:val="ConsPlusNormal"/>
              <w:jc w:val="center"/>
            </w:pPr>
            <w:r>
              <w:t>13.04.2018</w:t>
            </w:r>
          </w:p>
        </w:tc>
        <w:tc>
          <w:tcPr>
            <w:tcW w:w="1191" w:type="dxa"/>
          </w:tcPr>
          <w:p w:rsidR="00663C54" w:rsidRDefault="00663C54">
            <w:pPr>
              <w:pStyle w:val="ConsPlusNormal"/>
              <w:jc w:val="center"/>
            </w:pPr>
          </w:p>
        </w:tc>
      </w:tr>
      <w:tr w:rsidR="00663C54">
        <w:tc>
          <w:tcPr>
            <w:tcW w:w="567" w:type="dxa"/>
          </w:tcPr>
          <w:p w:rsidR="00663C54" w:rsidRDefault="00663C54">
            <w:pPr>
              <w:pStyle w:val="ConsPlusNormal"/>
            </w:pPr>
            <w:r>
              <w:t>3.</w:t>
            </w:r>
          </w:p>
        </w:tc>
        <w:tc>
          <w:tcPr>
            <w:tcW w:w="3515" w:type="dxa"/>
          </w:tcPr>
          <w:p w:rsidR="00663C54" w:rsidRDefault="00663C54">
            <w:pPr>
              <w:pStyle w:val="ConsPlusNormal"/>
            </w:pPr>
            <w:r>
              <w:t>Рассмотрение заявки комиссией КРДВ</w:t>
            </w:r>
          </w:p>
        </w:tc>
        <w:tc>
          <w:tcPr>
            <w:tcW w:w="1587" w:type="dxa"/>
          </w:tcPr>
          <w:p w:rsidR="00663C54" w:rsidRDefault="00663C54">
            <w:pPr>
              <w:pStyle w:val="ConsPlusNormal"/>
            </w:pPr>
            <w:r>
              <w:t>КРДВ</w:t>
            </w:r>
          </w:p>
        </w:tc>
        <w:tc>
          <w:tcPr>
            <w:tcW w:w="1361" w:type="dxa"/>
          </w:tcPr>
          <w:p w:rsidR="00663C54" w:rsidRDefault="00663C54">
            <w:pPr>
              <w:pStyle w:val="ConsPlusNormal"/>
              <w:jc w:val="center"/>
            </w:pPr>
          </w:p>
        </w:tc>
        <w:tc>
          <w:tcPr>
            <w:tcW w:w="1361" w:type="dxa"/>
          </w:tcPr>
          <w:p w:rsidR="00663C54" w:rsidRDefault="00663C54">
            <w:pPr>
              <w:pStyle w:val="ConsPlusNormal"/>
              <w:jc w:val="center"/>
            </w:pPr>
            <w:r>
              <w:t>05.05.2018</w:t>
            </w:r>
          </w:p>
        </w:tc>
        <w:tc>
          <w:tcPr>
            <w:tcW w:w="1304" w:type="dxa"/>
          </w:tcPr>
          <w:p w:rsidR="00663C54" w:rsidRDefault="00663C54">
            <w:pPr>
              <w:pStyle w:val="ConsPlusNormal"/>
              <w:jc w:val="center"/>
            </w:pPr>
          </w:p>
        </w:tc>
        <w:tc>
          <w:tcPr>
            <w:tcW w:w="1361" w:type="dxa"/>
          </w:tcPr>
          <w:p w:rsidR="00663C54" w:rsidRDefault="00663C54">
            <w:pPr>
              <w:pStyle w:val="ConsPlusNormal"/>
              <w:jc w:val="center"/>
            </w:pPr>
            <w:r>
              <w:t>13.04.2018</w:t>
            </w:r>
          </w:p>
        </w:tc>
        <w:tc>
          <w:tcPr>
            <w:tcW w:w="1361" w:type="dxa"/>
          </w:tcPr>
          <w:p w:rsidR="00663C54" w:rsidRDefault="00663C54">
            <w:pPr>
              <w:pStyle w:val="ConsPlusNormal"/>
              <w:jc w:val="center"/>
            </w:pPr>
            <w:r>
              <w:t>10.05.2018</w:t>
            </w:r>
          </w:p>
        </w:tc>
        <w:tc>
          <w:tcPr>
            <w:tcW w:w="1191" w:type="dxa"/>
          </w:tcPr>
          <w:p w:rsidR="00663C54" w:rsidRDefault="00663C54">
            <w:pPr>
              <w:pStyle w:val="ConsPlusNormal"/>
              <w:jc w:val="center"/>
            </w:pPr>
            <w:r>
              <w:t>27</w:t>
            </w:r>
          </w:p>
        </w:tc>
      </w:tr>
      <w:tr w:rsidR="00663C54">
        <w:tc>
          <w:tcPr>
            <w:tcW w:w="567" w:type="dxa"/>
          </w:tcPr>
          <w:p w:rsidR="00663C54" w:rsidRDefault="00663C54">
            <w:pPr>
              <w:pStyle w:val="ConsPlusNormal"/>
            </w:pPr>
            <w:r>
              <w:t>4.</w:t>
            </w:r>
          </w:p>
        </w:tc>
        <w:tc>
          <w:tcPr>
            <w:tcW w:w="3515" w:type="dxa"/>
          </w:tcPr>
          <w:p w:rsidR="00663C54" w:rsidRDefault="00663C54">
            <w:pPr>
              <w:pStyle w:val="ConsPlusNormal"/>
            </w:pPr>
            <w:r>
              <w:t>Подготовка и подписание соглашения с КРДВ</w:t>
            </w:r>
          </w:p>
        </w:tc>
        <w:tc>
          <w:tcPr>
            <w:tcW w:w="1587" w:type="dxa"/>
          </w:tcPr>
          <w:p w:rsidR="00663C54" w:rsidRDefault="00663C54">
            <w:pPr>
              <w:pStyle w:val="ConsPlusNormal"/>
            </w:pPr>
            <w:r>
              <w:t>КРДВ</w:t>
            </w:r>
          </w:p>
        </w:tc>
        <w:tc>
          <w:tcPr>
            <w:tcW w:w="1361" w:type="dxa"/>
          </w:tcPr>
          <w:p w:rsidR="00663C54" w:rsidRDefault="00663C54">
            <w:pPr>
              <w:pStyle w:val="ConsPlusNormal"/>
              <w:jc w:val="center"/>
            </w:pPr>
            <w:r>
              <w:t>05.05.2018</w:t>
            </w:r>
          </w:p>
        </w:tc>
        <w:tc>
          <w:tcPr>
            <w:tcW w:w="1361" w:type="dxa"/>
          </w:tcPr>
          <w:p w:rsidR="00663C54" w:rsidRDefault="00663C54">
            <w:pPr>
              <w:pStyle w:val="ConsPlusNormal"/>
              <w:jc w:val="center"/>
            </w:pPr>
            <w:r>
              <w:t>04.06.2018</w:t>
            </w:r>
          </w:p>
        </w:tc>
        <w:tc>
          <w:tcPr>
            <w:tcW w:w="1304" w:type="dxa"/>
          </w:tcPr>
          <w:p w:rsidR="00663C54" w:rsidRDefault="00663C54">
            <w:pPr>
              <w:pStyle w:val="ConsPlusNormal"/>
              <w:jc w:val="center"/>
            </w:pPr>
            <w:r>
              <w:t>30</w:t>
            </w:r>
          </w:p>
        </w:tc>
        <w:tc>
          <w:tcPr>
            <w:tcW w:w="1361" w:type="dxa"/>
          </w:tcPr>
          <w:p w:rsidR="00663C54" w:rsidRDefault="00663C54">
            <w:pPr>
              <w:pStyle w:val="ConsPlusNormal"/>
              <w:jc w:val="center"/>
            </w:pPr>
            <w:r>
              <w:t>10.05.2018</w:t>
            </w:r>
          </w:p>
        </w:tc>
        <w:tc>
          <w:tcPr>
            <w:tcW w:w="1361" w:type="dxa"/>
          </w:tcPr>
          <w:p w:rsidR="00663C54" w:rsidRDefault="00663C54">
            <w:pPr>
              <w:pStyle w:val="ConsPlusNormal"/>
              <w:jc w:val="center"/>
            </w:pPr>
            <w:r>
              <w:t>12.09.2018</w:t>
            </w:r>
          </w:p>
        </w:tc>
        <w:tc>
          <w:tcPr>
            <w:tcW w:w="1191" w:type="dxa"/>
          </w:tcPr>
          <w:p w:rsidR="00663C54" w:rsidRDefault="00663C54">
            <w:pPr>
              <w:pStyle w:val="ConsPlusNormal"/>
              <w:jc w:val="center"/>
            </w:pPr>
            <w:r>
              <w:t>124</w:t>
            </w:r>
          </w:p>
        </w:tc>
      </w:tr>
      <w:tr w:rsidR="00663C54">
        <w:tc>
          <w:tcPr>
            <w:tcW w:w="567" w:type="dxa"/>
          </w:tcPr>
          <w:p w:rsidR="00663C54" w:rsidRDefault="00663C54">
            <w:pPr>
              <w:pStyle w:val="ConsPlusNormal"/>
            </w:pPr>
            <w:r>
              <w:t>5.</w:t>
            </w:r>
          </w:p>
        </w:tc>
        <w:tc>
          <w:tcPr>
            <w:tcW w:w="3515" w:type="dxa"/>
          </w:tcPr>
          <w:p w:rsidR="00663C54" w:rsidRDefault="00663C54">
            <w:pPr>
              <w:pStyle w:val="ConsPlusNormal"/>
            </w:pPr>
            <w:r>
              <w:t>Включение в реестр резидентов ТОСЭР "Южная"</w:t>
            </w:r>
          </w:p>
        </w:tc>
        <w:tc>
          <w:tcPr>
            <w:tcW w:w="1587" w:type="dxa"/>
          </w:tcPr>
          <w:p w:rsidR="00663C54" w:rsidRDefault="00663C54">
            <w:pPr>
              <w:pStyle w:val="ConsPlusNormal"/>
            </w:pPr>
            <w:r>
              <w:t>КРДВ</w:t>
            </w:r>
          </w:p>
        </w:tc>
        <w:tc>
          <w:tcPr>
            <w:tcW w:w="1361" w:type="dxa"/>
          </w:tcPr>
          <w:p w:rsidR="00663C54" w:rsidRDefault="00663C54">
            <w:pPr>
              <w:pStyle w:val="ConsPlusNormal"/>
              <w:jc w:val="center"/>
            </w:pPr>
            <w:r>
              <w:t>04.06.2018</w:t>
            </w:r>
          </w:p>
        </w:tc>
        <w:tc>
          <w:tcPr>
            <w:tcW w:w="1361" w:type="dxa"/>
          </w:tcPr>
          <w:p w:rsidR="00663C54" w:rsidRDefault="00663C54">
            <w:pPr>
              <w:pStyle w:val="ConsPlusNormal"/>
              <w:jc w:val="center"/>
            </w:pPr>
            <w:r>
              <w:t>11.06.2018</w:t>
            </w:r>
          </w:p>
        </w:tc>
        <w:tc>
          <w:tcPr>
            <w:tcW w:w="1304" w:type="dxa"/>
          </w:tcPr>
          <w:p w:rsidR="00663C54" w:rsidRDefault="00663C54">
            <w:pPr>
              <w:pStyle w:val="ConsPlusNormal"/>
              <w:jc w:val="center"/>
            </w:pPr>
            <w:r>
              <w:t>7</w:t>
            </w:r>
          </w:p>
        </w:tc>
        <w:tc>
          <w:tcPr>
            <w:tcW w:w="1361" w:type="dxa"/>
          </w:tcPr>
          <w:p w:rsidR="00663C54" w:rsidRDefault="00663C54">
            <w:pPr>
              <w:pStyle w:val="ConsPlusNormal"/>
              <w:jc w:val="center"/>
            </w:pPr>
            <w:r>
              <w:t>12.09.2018</w:t>
            </w:r>
          </w:p>
        </w:tc>
        <w:tc>
          <w:tcPr>
            <w:tcW w:w="1361" w:type="dxa"/>
          </w:tcPr>
          <w:p w:rsidR="00663C54" w:rsidRDefault="00663C54">
            <w:pPr>
              <w:pStyle w:val="ConsPlusNormal"/>
              <w:jc w:val="center"/>
            </w:pPr>
            <w:r>
              <w:t>14.09.2018</w:t>
            </w:r>
          </w:p>
        </w:tc>
        <w:tc>
          <w:tcPr>
            <w:tcW w:w="1191" w:type="dxa"/>
          </w:tcPr>
          <w:p w:rsidR="00663C54" w:rsidRDefault="00663C54">
            <w:pPr>
              <w:pStyle w:val="ConsPlusNormal"/>
              <w:jc w:val="center"/>
            </w:pPr>
            <w:r>
              <w:t>2</w:t>
            </w:r>
          </w:p>
        </w:tc>
      </w:tr>
      <w:tr w:rsidR="00663C54">
        <w:tc>
          <w:tcPr>
            <w:tcW w:w="13608" w:type="dxa"/>
            <w:gridSpan w:val="9"/>
          </w:tcPr>
          <w:p w:rsidR="00663C54" w:rsidRDefault="00663C54">
            <w:pPr>
              <w:pStyle w:val="ConsPlusNormal"/>
            </w:pPr>
            <w:r>
              <w:t>В. Мероприятия по АО Совхоз "Южно-Сахалинский"</w:t>
            </w:r>
          </w:p>
        </w:tc>
      </w:tr>
      <w:tr w:rsidR="00663C54">
        <w:tc>
          <w:tcPr>
            <w:tcW w:w="567" w:type="dxa"/>
          </w:tcPr>
          <w:p w:rsidR="00663C54" w:rsidRDefault="00663C54">
            <w:pPr>
              <w:pStyle w:val="ConsPlusNormal"/>
            </w:pPr>
            <w:r>
              <w:t>1.</w:t>
            </w:r>
          </w:p>
        </w:tc>
        <w:tc>
          <w:tcPr>
            <w:tcW w:w="3515" w:type="dxa"/>
          </w:tcPr>
          <w:p w:rsidR="00663C54" w:rsidRDefault="00663C54">
            <w:pPr>
              <w:pStyle w:val="ConsPlusNormal"/>
            </w:pPr>
            <w:r>
              <w:t xml:space="preserve">Получение решения Правительства Сахалинской области в отношении </w:t>
            </w:r>
            <w:r>
              <w:lastRenderedPageBreak/>
              <w:t>порядка передачи/отчуждения земельных участков, принадлежащих АО Совхоз "Южно-Сахалинский" (Совхоз)</w:t>
            </w:r>
          </w:p>
        </w:tc>
        <w:tc>
          <w:tcPr>
            <w:tcW w:w="1587" w:type="dxa"/>
          </w:tcPr>
          <w:p w:rsidR="00663C54" w:rsidRDefault="00663C54">
            <w:pPr>
              <w:pStyle w:val="ConsPlusNormal"/>
            </w:pPr>
            <w:r>
              <w:lastRenderedPageBreak/>
              <w:t>ПСО</w:t>
            </w:r>
          </w:p>
        </w:tc>
        <w:tc>
          <w:tcPr>
            <w:tcW w:w="1361" w:type="dxa"/>
          </w:tcPr>
          <w:p w:rsidR="00663C54" w:rsidRDefault="00663C54">
            <w:pPr>
              <w:pStyle w:val="ConsPlusNormal"/>
              <w:jc w:val="center"/>
            </w:pPr>
            <w:r>
              <w:t>07.05.2018</w:t>
            </w:r>
          </w:p>
        </w:tc>
        <w:tc>
          <w:tcPr>
            <w:tcW w:w="1361" w:type="dxa"/>
          </w:tcPr>
          <w:p w:rsidR="00663C54" w:rsidRDefault="00663C54">
            <w:pPr>
              <w:pStyle w:val="ConsPlusNormal"/>
              <w:jc w:val="center"/>
            </w:pPr>
            <w:r>
              <w:t>14.05.2018</w:t>
            </w:r>
          </w:p>
        </w:tc>
        <w:tc>
          <w:tcPr>
            <w:tcW w:w="1304" w:type="dxa"/>
          </w:tcPr>
          <w:p w:rsidR="00663C54" w:rsidRDefault="00663C54">
            <w:pPr>
              <w:pStyle w:val="ConsPlusNormal"/>
              <w:jc w:val="center"/>
            </w:pPr>
            <w:r>
              <w:t>7</w:t>
            </w:r>
          </w:p>
        </w:tc>
        <w:tc>
          <w:tcPr>
            <w:tcW w:w="1361" w:type="dxa"/>
          </w:tcPr>
          <w:p w:rsidR="00663C54" w:rsidRDefault="00663C54">
            <w:pPr>
              <w:pStyle w:val="ConsPlusNormal"/>
              <w:jc w:val="center"/>
            </w:pPr>
            <w:r>
              <w:t>07.05.2018</w:t>
            </w:r>
          </w:p>
        </w:tc>
        <w:tc>
          <w:tcPr>
            <w:tcW w:w="1361" w:type="dxa"/>
          </w:tcPr>
          <w:p w:rsidR="00663C54" w:rsidRDefault="00663C54">
            <w:pPr>
              <w:pStyle w:val="ConsPlusNormal"/>
              <w:jc w:val="center"/>
            </w:pPr>
            <w:r>
              <w:t>29.06.2018</w:t>
            </w:r>
          </w:p>
        </w:tc>
        <w:tc>
          <w:tcPr>
            <w:tcW w:w="1191" w:type="dxa"/>
          </w:tcPr>
          <w:p w:rsidR="00663C54" w:rsidRDefault="00663C54">
            <w:pPr>
              <w:pStyle w:val="ConsPlusNormal"/>
              <w:jc w:val="center"/>
            </w:pPr>
            <w:r>
              <w:t>53</w:t>
            </w:r>
          </w:p>
        </w:tc>
      </w:tr>
      <w:tr w:rsidR="00663C54">
        <w:tc>
          <w:tcPr>
            <w:tcW w:w="567" w:type="dxa"/>
          </w:tcPr>
          <w:p w:rsidR="00663C54" w:rsidRDefault="00663C54">
            <w:pPr>
              <w:pStyle w:val="ConsPlusNormal"/>
            </w:pPr>
            <w:r>
              <w:t>2.</w:t>
            </w:r>
          </w:p>
        </w:tc>
        <w:tc>
          <w:tcPr>
            <w:tcW w:w="3515" w:type="dxa"/>
          </w:tcPr>
          <w:p w:rsidR="00663C54" w:rsidRDefault="00663C54">
            <w:pPr>
              <w:pStyle w:val="ConsPlusNormal"/>
            </w:pPr>
            <w:r>
              <w:t>Подготовка и согласование с АО Совхоз "Южно-Сахалинский" и МИЗО плана передачи/отчуждения и договора аренды земельных участков</w:t>
            </w:r>
          </w:p>
        </w:tc>
        <w:tc>
          <w:tcPr>
            <w:tcW w:w="1587" w:type="dxa"/>
          </w:tcPr>
          <w:p w:rsidR="00663C54" w:rsidRDefault="00663C54">
            <w:pPr>
              <w:pStyle w:val="ConsPlusNormal"/>
            </w:pPr>
            <w:r>
              <w:t>МИЗО, ПСО/УК СИП</w:t>
            </w:r>
          </w:p>
        </w:tc>
        <w:tc>
          <w:tcPr>
            <w:tcW w:w="1361" w:type="dxa"/>
          </w:tcPr>
          <w:p w:rsidR="00663C54" w:rsidRDefault="00663C54">
            <w:pPr>
              <w:pStyle w:val="ConsPlusNormal"/>
              <w:jc w:val="center"/>
            </w:pPr>
            <w:r>
              <w:t>14.05.2018</w:t>
            </w:r>
          </w:p>
        </w:tc>
        <w:tc>
          <w:tcPr>
            <w:tcW w:w="1361" w:type="dxa"/>
          </w:tcPr>
          <w:p w:rsidR="00663C54" w:rsidRDefault="00663C54">
            <w:pPr>
              <w:pStyle w:val="ConsPlusNormal"/>
              <w:jc w:val="center"/>
            </w:pPr>
            <w:r>
              <w:t>13.06.2018</w:t>
            </w:r>
          </w:p>
        </w:tc>
        <w:tc>
          <w:tcPr>
            <w:tcW w:w="1304" w:type="dxa"/>
          </w:tcPr>
          <w:p w:rsidR="00663C54" w:rsidRDefault="00663C54">
            <w:pPr>
              <w:pStyle w:val="ConsPlusNormal"/>
              <w:jc w:val="center"/>
            </w:pPr>
            <w:r>
              <w:t>30</w:t>
            </w:r>
          </w:p>
        </w:tc>
        <w:tc>
          <w:tcPr>
            <w:tcW w:w="1361" w:type="dxa"/>
          </w:tcPr>
          <w:p w:rsidR="00663C54" w:rsidRDefault="00663C54">
            <w:pPr>
              <w:pStyle w:val="ConsPlusNormal"/>
              <w:jc w:val="center"/>
            </w:pPr>
            <w:r>
              <w:t>29.06.2018</w:t>
            </w:r>
          </w:p>
        </w:tc>
        <w:tc>
          <w:tcPr>
            <w:tcW w:w="1361" w:type="dxa"/>
          </w:tcPr>
          <w:p w:rsidR="00663C54" w:rsidRDefault="00663C54">
            <w:pPr>
              <w:pStyle w:val="ConsPlusNormal"/>
              <w:jc w:val="center"/>
            </w:pPr>
            <w:r>
              <w:t>13.09.2018</w:t>
            </w:r>
          </w:p>
        </w:tc>
        <w:tc>
          <w:tcPr>
            <w:tcW w:w="1191" w:type="dxa"/>
          </w:tcPr>
          <w:p w:rsidR="00663C54" w:rsidRDefault="00663C54">
            <w:pPr>
              <w:pStyle w:val="ConsPlusNormal"/>
              <w:jc w:val="center"/>
            </w:pPr>
            <w:r>
              <w:t>76</w:t>
            </w:r>
          </w:p>
        </w:tc>
      </w:tr>
      <w:tr w:rsidR="00663C54">
        <w:tc>
          <w:tcPr>
            <w:tcW w:w="13608" w:type="dxa"/>
            <w:gridSpan w:val="9"/>
          </w:tcPr>
          <w:p w:rsidR="00663C54" w:rsidRDefault="00663C54">
            <w:pPr>
              <w:pStyle w:val="ConsPlusNormal"/>
            </w:pPr>
            <w:r>
              <w:t>Г. Подготовка технико-экономического обоснования проекта</w:t>
            </w:r>
          </w:p>
        </w:tc>
      </w:tr>
      <w:tr w:rsidR="00663C54">
        <w:tc>
          <w:tcPr>
            <w:tcW w:w="567" w:type="dxa"/>
          </w:tcPr>
          <w:p w:rsidR="00663C54" w:rsidRDefault="00663C54">
            <w:pPr>
              <w:pStyle w:val="ConsPlusNormal"/>
            </w:pPr>
            <w:r>
              <w:t>1.</w:t>
            </w:r>
          </w:p>
        </w:tc>
        <w:tc>
          <w:tcPr>
            <w:tcW w:w="3515" w:type="dxa"/>
          </w:tcPr>
          <w:p w:rsidR="00663C54" w:rsidRDefault="00663C54">
            <w:pPr>
              <w:pStyle w:val="ConsPlusNormal"/>
            </w:pPr>
            <w:r>
              <w:t>Подготовка согласованных с Заказчиком материалов технико-экономического обоснования</w:t>
            </w:r>
          </w:p>
        </w:tc>
        <w:tc>
          <w:tcPr>
            <w:tcW w:w="1587" w:type="dxa"/>
          </w:tcPr>
          <w:p w:rsidR="00663C54" w:rsidRDefault="00663C54">
            <w:pPr>
              <w:pStyle w:val="ConsPlusNormal"/>
            </w:pPr>
            <w:r>
              <w:t>Газпроектинжиниринг (ГПИ)</w:t>
            </w:r>
          </w:p>
        </w:tc>
        <w:tc>
          <w:tcPr>
            <w:tcW w:w="1361" w:type="dxa"/>
          </w:tcPr>
          <w:p w:rsidR="00663C54" w:rsidRDefault="00663C54">
            <w:pPr>
              <w:pStyle w:val="ConsPlusNormal"/>
              <w:jc w:val="center"/>
            </w:pPr>
            <w:r>
              <w:t>27.03.2018</w:t>
            </w:r>
          </w:p>
        </w:tc>
        <w:tc>
          <w:tcPr>
            <w:tcW w:w="1361" w:type="dxa"/>
          </w:tcPr>
          <w:p w:rsidR="00663C54" w:rsidRDefault="00663C54">
            <w:pPr>
              <w:pStyle w:val="ConsPlusNormal"/>
              <w:jc w:val="center"/>
            </w:pPr>
            <w:r>
              <w:t>31.08.2018</w:t>
            </w:r>
          </w:p>
        </w:tc>
        <w:tc>
          <w:tcPr>
            <w:tcW w:w="1304" w:type="dxa"/>
          </w:tcPr>
          <w:p w:rsidR="00663C54" w:rsidRDefault="00663C54">
            <w:pPr>
              <w:pStyle w:val="ConsPlusNormal"/>
              <w:jc w:val="center"/>
            </w:pPr>
            <w:r>
              <w:t>157</w:t>
            </w:r>
          </w:p>
        </w:tc>
        <w:tc>
          <w:tcPr>
            <w:tcW w:w="1361" w:type="dxa"/>
          </w:tcPr>
          <w:p w:rsidR="00663C54" w:rsidRDefault="00663C54">
            <w:pPr>
              <w:pStyle w:val="ConsPlusNormal"/>
              <w:jc w:val="center"/>
            </w:pPr>
            <w:r>
              <w:t>27.03.2018</w:t>
            </w:r>
          </w:p>
        </w:tc>
        <w:tc>
          <w:tcPr>
            <w:tcW w:w="1361" w:type="dxa"/>
          </w:tcPr>
          <w:p w:rsidR="00663C54" w:rsidRDefault="00663C54">
            <w:pPr>
              <w:pStyle w:val="ConsPlusNormal"/>
              <w:jc w:val="center"/>
            </w:pPr>
            <w:r>
              <w:t>01.12.2018</w:t>
            </w:r>
          </w:p>
        </w:tc>
        <w:tc>
          <w:tcPr>
            <w:tcW w:w="1191" w:type="dxa"/>
          </w:tcPr>
          <w:p w:rsidR="00663C54" w:rsidRDefault="00663C54">
            <w:pPr>
              <w:pStyle w:val="ConsPlusNormal"/>
              <w:jc w:val="center"/>
            </w:pPr>
            <w:r>
              <w:t>249</w:t>
            </w:r>
          </w:p>
        </w:tc>
      </w:tr>
      <w:tr w:rsidR="00663C54">
        <w:tc>
          <w:tcPr>
            <w:tcW w:w="13608" w:type="dxa"/>
            <w:gridSpan w:val="9"/>
          </w:tcPr>
          <w:p w:rsidR="00663C54" w:rsidRDefault="00663C54">
            <w:pPr>
              <w:pStyle w:val="ConsPlusNormal"/>
            </w:pPr>
            <w:r>
              <w:t>Д. Проведение экспертизы проекта внешними консультантами и согласование с акционерами СЭИК</w:t>
            </w:r>
          </w:p>
        </w:tc>
      </w:tr>
      <w:tr w:rsidR="00663C54">
        <w:tc>
          <w:tcPr>
            <w:tcW w:w="567" w:type="dxa"/>
          </w:tcPr>
          <w:p w:rsidR="00663C54" w:rsidRDefault="00663C54">
            <w:pPr>
              <w:pStyle w:val="ConsPlusNormal"/>
            </w:pPr>
            <w:r>
              <w:t>1.</w:t>
            </w:r>
          </w:p>
        </w:tc>
        <w:tc>
          <w:tcPr>
            <w:tcW w:w="3515" w:type="dxa"/>
          </w:tcPr>
          <w:p w:rsidR="00663C54" w:rsidRDefault="00663C54">
            <w:pPr>
              <w:pStyle w:val="ConsPlusNormal"/>
            </w:pPr>
            <w:r>
              <w:t>Проведение экспертизы проекта внешними консультантами и согласование с акционерами СЭИК</w:t>
            </w:r>
          </w:p>
        </w:tc>
        <w:tc>
          <w:tcPr>
            <w:tcW w:w="1587" w:type="dxa"/>
          </w:tcPr>
          <w:p w:rsidR="00663C54" w:rsidRDefault="00663C54">
            <w:pPr>
              <w:pStyle w:val="ConsPlusNormal"/>
            </w:pPr>
            <w:r>
              <w:t>ПрайсвотерхаусКуперс (ПвК)</w:t>
            </w:r>
          </w:p>
        </w:tc>
        <w:tc>
          <w:tcPr>
            <w:tcW w:w="1361" w:type="dxa"/>
          </w:tcPr>
          <w:p w:rsidR="00663C54" w:rsidRDefault="00663C54">
            <w:pPr>
              <w:pStyle w:val="ConsPlusNormal"/>
              <w:jc w:val="center"/>
            </w:pPr>
            <w:r>
              <w:t>20.03.2018</w:t>
            </w:r>
          </w:p>
        </w:tc>
        <w:tc>
          <w:tcPr>
            <w:tcW w:w="1361" w:type="dxa"/>
          </w:tcPr>
          <w:p w:rsidR="00663C54" w:rsidRDefault="00663C54">
            <w:pPr>
              <w:pStyle w:val="ConsPlusNormal"/>
              <w:jc w:val="center"/>
            </w:pPr>
            <w:r>
              <w:t>16.09.2018</w:t>
            </w:r>
          </w:p>
        </w:tc>
        <w:tc>
          <w:tcPr>
            <w:tcW w:w="1304" w:type="dxa"/>
          </w:tcPr>
          <w:p w:rsidR="00663C54" w:rsidRDefault="00663C54">
            <w:pPr>
              <w:pStyle w:val="ConsPlusNormal"/>
              <w:jc w:val="center"/>
            </w:pPr>
            <w:r>
              <w:t>180</w:t>
            </w:r>
          </w:p>
        </w:tc>
        <w:tc>
          <w:tcPr>
            <w:tcW w:w="1361" w:type="dxa"/>
          </w:tcPr>
          <w:p w:rsidR="00663C54" w:rsidRDefault="00663C54">
            <w:pPr>
              <w:pStyle w:val="ConsPlusNormal"/>
              <w:jc w:val="center"/>
            </w:pPr>
            <w:r>
              <w:t>20.03.2018</w:t>
            </w:r>
          </w:p>
        </w:tc>
        <w:tc>
          <w:tcPr>
            <w:tcW w:w="1361" w:type="dxa"/>
          </w:tcPr>
          <w:p w:rsidR="00663C54" w:rsidRDefault="00663C54">
            <w:pPr>
              <w:pStyle w:val="ConsPlusNormal"/>
              <w:jc w:val="center"/>
            </w:pPr>
            <w:r>
              <w:t>30.03.2019</w:t>
            </w:r>
          </w:p>
        </w:tc>
        <w:tc>
          <w:tcPr>
            <w:tcW w:w="1191" w:type="dxa"/>
          </w:tcPr>
          <w:p w:rsidR="00663C54" w:rsidRDefault="00663C54">
            <w:pPr>
              <w:pStyle w:val="ConsPlusNormal"/>
              <w:jc w:val="center"/>
            </w:pPr>
            <w:r>
              <w:t>375</w:t>
            </w:r>
          </w:p>
        </w:tc>
      </w:tr>
      <w:tr w:rsidR="00663C54">
        <w:tc>
          <w:tcPr>
            <w:tcW w:w="13608" w:type="dxa"/>
            <w:gridSpan w:val="9"/>
          </w:tcPr>
          <w:p w:rsidR="00663C54" w:rsidRDefault="00663C54">
            <w:pPr>
              <w:pStyle w:val="ConsPlusNormal"/>
            </w:pPr>
            <w:r>
              <w:t>Е. Принятие решения акционерами СЭИК, привлечение инвестиций</w:t>
            </w:r>
          </w:p>
        </w:tc>
      </w:tr>
      <w:tr w:rsidR="00663C54">
        <w:tc>
          <w:tcPr>
            <w:tcW w:w="567" w:type="dxa"/>
          </w:tcPr>
          <w:p w:rsidR="00663C54" w:rsidRDefault="00663C54">
            <w:pPr>
              <w:pStyle w:val="ConsPlusNormal"/>
            </w:pPr>
            <w:r>
              <w:t>1.</w:t>
            </w:r>
          </w:p>
        </w:tc>
        <w:tc>
          <w:tcPr>
            <w:tcW w:w="3515" w:type="dxa"/>
          </w:tcPr>
          <w:p w:rsidR="00663C54" w:rsidRDefault="00663C54">
            <w:pPr>
              <w:pStyle w:val="ConsPlusNormal"/>
            </w:pPr>
            <w:r>
              <w:t>Принятие решения Акционерами о сценарии участия СЭИК в Проекте, поиск и привлечение финансирования для реализации Проекта в целом</w:t>
            </w:r>
          </w:p>
        </w:tc>
        <w:tc>
          <w:tcPr>
            <w:tcW w:w="1587" w:type="dxa"/>
          </w:tcPr>
          <w:p w:rsidR="00663C54" w:rsidRDefault="00663C54">
            <w:pPr>
              <w:pStyle w:val="ConsPlusNormal"/>
            </w:pPr>
            <w:r>
              <w:t>СЭИК, ПвК</w:t>
            </w:r>
          </w:p>
        </w:tc>
        <w:tc>
          <w:tcPr>
            <w:tcW w:w="1361" w:type="dxa"/>
          </w:tcPr>
          <w:p w:rsidR="00663C54" w:rsidRDefault="00663C54">
            <w:pPr>
              <w:pStyle w:val="ConsPlusNormal"/>
              <w:jc w:val="center"/>
            </w:pPr>
            <w:r>
              <w:t>26.06.2018</w:t>
            </w:r>
          </w:p>
        </w:tc>
        <w:tc>
          <w:tcPr>
            <w:tcW w:w="1361" w:type="dxa"/>
          </w:tcPr>
          <w:p w:rsidR="00663C54" w:rsidRDefault="00663C54">
            <w:pPr>
              <w:pStyle w:val="ConsPlusNormal"/>
              <w:jc w:val="center"/>
            </w:pPr>
            <w:r>
              <w:t>12.04.2019</w:t>
            </w:r>
          </w:p>
        </w:tc>
        <w:tc>
          <w:tcPr>
            <w:tcW w:w="1304" w:type="dxa"/>
          </w:tcPr>
          <w:p w:rsidR="00663C54" w:rsidRDefault="00663C54">
            <w:pPr>
              <w:pStyle w:val="ConsPlusNormal"/>
              <w:jc w:val="center"/>
            </w:pPr>
            <w:r>
              <w:t>290</w:t>
            </w:r>
          </w:p>
        </w:tc>
        <w:tc>
          <w:tcPr>
            <w:tcW w:w="1361" w:type="dxa"/>
          </w:tcPr>
          <w:p w:rsidR="00663C54" w:rsidRDefault="00663C54">
            <w:pPr>
              <w:pStyle w:val="ConsPlusNormal"/>
              <w:jc w:val="center"/>
            </w:pPr>
            <w:r>
              <w:t>26.06.2018</w:t>
            </w:r>
          </w:p>
        </w:tc>
        <w:tc>
          <w:tcPr>
            <w:tcW w:w="1361" w:type="dxa"/>
          </w:tcPr>
          <w:p w:rsidR="00663C54" w:rsidRDefault="00663C54">
            <w:pPr>
              <w:pStyle w:val="ConsPlusNormal"/>
              <w:jc w:val="center"/>
            </w:pPr>
            <w:r>
              <w:t>12.04.2019</w:t>
            </w:r>
          </w:p>
        </w:tc>
        <w:tc>
          <w:tcPr>
            <w:tcW w:w="1191" w:type="dxa"/>
          </w:tcPr>
          <w:p w:rsidR="00663C54" w:rsidRDefault="00663C54">
            <w:pPr>
              <w:pStyle w:val="ConsPlusNormal"/>
              <w:jc w:val="center"/>
            </w:pPr>
            <w:r>
              <w:t>290</w:t>
            </w:r>
          </w:p>
        </w:tc>
      </w:tr>
      <w:tr w:rsidR="00663C54">
        <w:tc>
          <w:tcPr>
            <w:tcW w:w="13608" w:type="dxa"/>
            <w:gridSpan w:val="9"/>
          </w:tcPr>
          <w:p w:rsidR="00663C54" w:rsidRDefault="00663C54">
            <w:pPr>
              <w:pStyle w:val="ConsPlusNormal"/>
              <w:outlineLvl w:val="3"/>
            </w:pPr>
            <w:r>
              <w:t>II. Земельные и градостроительные вопросы</w:t>
            </w:r>
          </w:p>
        </w:tc>
      </w:tr>
      <w:tr w:rsidR="00663C54">
        <w:tc>
          <w:tcPr>
            <w:tcW w:w="13608" w:type="dxa"/>
            <w:gridSpan w:val="9"/>
          </w:tcPr>
          <w:p w:rsidR="00663C54" w:rsidRDefault="00663C54">
            <w:pPr>
              <w:pStyle w:val="ConsPlusNormal"/>
            </w:pPr>
            <w:r>
              <w:t>А. Внесение изменений в Генплан Администрацией Южно-Сахалинска (Адм. Ю-Сах.)</w:t>
            </w:r>
          </w:p>
        </w:tc>
      </w:tr>
      <w:tr w:rsidR="00663C54">
        <w:tc>
          <w:tcPr>
            <w:tcW w:w="567" w:type="dxa"/>
          </w:tcPr>
          <w:p w:rsidR="00663C54" w:rsidRDefault="00663C54">
            <w:pPr>
              <w:pStyle w:val="ConsPlusNormal"/>
            </w:pPr>
            <w:r>
              <w:t>1.</w:t>
            </w:r>
          </w:p>
        </w:tc>
        <w:tc>
          <w:tcPr>
            <w:tcW w:w="3515" w:type="dxa"/>
          </w:tcPr>
          <w:p w:rsidR="00663C54" w:rsidRDefault="00663C54">
            <w:pPr>
              <w:pStyle w:val="ConsPlusNormal"/>
            </w:pPr>
            <w:r>
              <w:t xml:space="preserve">Публичные слушания по проекту </w:t>
            </w:r>
            <w:r>
              <w:lastRenderedPageBreak/>
              <w:t>внесения изменений в Генеральный план городского округа "Город Южно-Сахалинск</w:t>
            </w:r>
          </w:p>
        </w:tc>
        <w:tc>
          <w:tcPr>
            <w:tcW w:w="1587" w:type="dxa"/>
          </w:tcPr>
          <w:p w:rsidR="00663C54" w:rsidRDefault="00663C54">
            <w:pPr>
              <w:pStyle w:val="ConsPlusNormal"/>
            </w:pPr>
            <w:r>
              <w:lastRenderedPageBreak/>
              <w:t>Адм. Ю-Сах.</w:t>
            </w:r>
          </w:p>
        </w:tc>
        <w:tc>
          <w:tcPr>
            <w:tcW w:w="1361" w:type="dxa"/>
          </w:tcPr>
          <w:p w:rsidR="00663C54" w:rsidRDefault="00663C54">
            <w:pPr>
              <w:pStyle w:val="ConsPlusNormal"/>
              <w:jc w:val="center"/>
            </w:pPr>
          </w:p>
        </w:tc>
        <w:tc>
          <w:tcPr>
            <w:tcW w:w="1361" w:type="dxa"/>
          </w:tcPr>
          <w:p w:rsidR="00663C54" w:rsidRDefault="00663C54">
            <w:pPr>
              <w:pStyle w:val="ConsPlusNormal"/>
              <w:jc w:val="center"/>
            </w:pPr>
            <w:r>
              <w:t>2017</w:t>
            </w:r>
          </w:p>
        </w:tc>
        <w:tc>
          <w:tcPr>
            <w:tcW w:w="1304" w:type="dxa"/>
          </w:tcPr>
          <w:p w:rsidR="00663C54" w:rsidRDefault="00663C54">
            <w:pPr>
              <w:pStyle w:val="ConsPlusNormal"/>
              <w:jc w:val="center"/>
            </w:pPr>
          </w:p>
        </w:tc>
        <w:tc>
          <w:tcPr>
            <w:tcW w:w="1361" w:type="dxa"/>
          </w:tcPr>
          <w:p w:rsidR="00663C54" w:rsidRDefault="00663C54">
            <w:pPr>
              <w:pStyle w:val="ConsPlusNormal"/>
              <w:jc w:val="center"/>
            </w:pPr>
          </w:p>
        </w:tc>
        <w:tc>
          <w:tcPr>
            <w:tcW w:w="1361" w:type="dxa"/>
          </w:tcPr>
          <w:p w:rsidR="00663C54" w:rsidRDefault="00663C54">
            <w:pPr>
              <w:pStyle w:val="ConsPlusNormal"/>
              <w:jc w:val="center"/>
            </w:pPr>
            <w:r>
              <w:t>2017</w:t>
            </w:r>
          </w:p>
        </w:tc>
        <w:tc>
          <w:tcPr>
            <w:tcW w:w="1191" w:type="dxa"/>
          </w:tcPr>
          <w:p w:rsidR="00663C54" w:rsidRDefault="00663C54">
            <w:pPr>
              <w:pStyle w:val="ConsPlusNormal"/>
              <w:jc w:val="center"/>
            </w:pPr>
          </w:p>
        </w:tc>
      </w:tr>
      <w:tr w:rsidR="00663C54">
        <w:tc>
          <w:tcPr>
            <w:tcW w:w="567" w:type="dxa"/>
          </w:tcPr>
          <w:p w:rsidR="00663C54" w:rsidRDefault="00663C54">
            <w:pPr>
              <w:pStyle w:val="ConsPlusNormal"/>
            </w:pPr>
            <w:r>
              <w:t>2.</w:t>
            </w:r>
          </w:p>
        </w:tc>
        <w:tc>
          <w:tcPr>
            <w:tcW w:w="3515" w:type="dxa"/>
          </w:tcPr>
          <w:p w:rsidR="00663C54" w:rsidRDefault="00663C54">
            <w:pPr>
              <w:pStyle w:val="ConsPlusNormal"/>
            </w:pPr>
            <w:r>
              <w:t>Доработка Проекта по итогам публичных слушаний</w:t>
            </w:r>
          </w:p>
        </w:tc>
        <w:tc>
          <w:tcPr>
            <w:tcW w:w="1587" w:type="dxa"/>
          </w:tcPr>
          <w:p w:rsidR="00663C54" w:rsidRDefault="00663C54">
            <w:pPr>
              <w:pStyle w:val="ConsPlusNormal"/>
            </w:pPr>
            <w:r>
              <w:t>Адм. Ю-Сах.</w:t>
            </w:r>
          </w:p>
        </w:tc>
        <w:tc>
          <w:tcPr>
            <w:tcW w:w="1361" w:type="dxa"/>
          </w:tcPr>
          <w:p w:rsidR="00663C54" w:rsidRDefault="00663C54">
            <w:pPr>
              <w:pStyle w:val="ConsPlusNormal"/>
              <w:jc w:val="center"/>
            </w:pPr>
          </w:p>
        </w:tc>
        <w:tc>
          <w:tcPr>
            <w:tcW w:w="1361" w:type="dxa"/>
          </w:tcPr>
          <w:p w:rsidR="00663C54" w:rsidRDefault="00663C54">
            <w:pPr>
              <w:pStyle w:val="ConsPlusNormal"/>
              <w:jc w:val="center"/>
            </w:pPr>
            <w:r>
              <w:t>март 2018</w:t>
            </w:r>
          </w:p>
        </w:tc>
        <w:tc>
          <w:tcPr>
            <w:tcW w:w="1304" w:type="dxa"/>
          </w:tcPr>
          <w:p w:rsidR="00663C54" w:rsidRDefault="00663C54">
            <w:pPr>
              <w:pStyle w:val="ConsPlusNormal"/>
              <w:jc w:val="center"/>
            </w:pPr>
          </w:p>
        </w:tc>
        <w:tc>
          <w:tcPr>
            <w:tcW w:w="1361" w:type="dxa"/>
          </w:tcPr>
          <w:p w:rsidR="00663C54" w:rsidRDefault="00663C54">
            <w:pPr>
              <w:pStyle w:val="ConsPlusNormal"/>
              <w:jc w:val="center"/>
            </w:pPr>
          </w:p>
        </w:tc>
        <w:tc>
          <w:tcPr>
            <w:tcW w:w="1361" w:type="dxa"/>
          </w:tcPr>
          <w:p w:rsidR="00663C54" w:rsidRDefault="00663C54">
            <w:pPr>
              <w:pStyle w:val="ConsPlusNormal"/>
              <w:jc w:val="center"/>
            </w:pPr>
            <w:r>
              <w:t>01.03.2018</w:t>
            </w:r>
          </w:p>
        </w:tc>
        <w:tc>
          <w:tcPr>
            <w:tcW w:w="1191" w:type="dxa"/>
          </w:tcPr>
          <w:p w:rsidR="00663C54" w:rsidRDefault="00663C54">
            <w:pPr>
              <w:pStyle w:val="ConsPlusNormal"/>
              <w:jc w:val="center"/>
            </w:pPr>
          </w:p>
        </w:tc>
      </w:tr>
      <w:tr w:rsidR="00663C54">
        <w:tc>
          <w:tcPr>
            <w:tcW w:w="567" w:type="dxa"/>
          </w:tcPr>
          <w:p w:rsidR="00663C54" w:rsidRDefault="00663C54">
            <w:pPr>
              <w:pStyle w:val="ConsPlusNormal"/>
            </w:pPr>
            <w:r>
              <w:t>3.</w:t>
            </w:r>
          </w:p>
        </w:tc>
        <w:tc>
          <w:tcPr>
            <w:tcW w:w="3515" w:type="dxa"/>
          </w:tcPr>
          <w:p w:rsidR="00663C54" w:rsidRDefault="00663C54">
            <w:pPr>
              <w:pStyle w:val="ConsPlusNormal"/>
            </w:pPr>
            <w:r>
              <w:t>Согласование Проекта в Министерстве Дальнего Востока Российской Федерации</w:t>
            </w:r>
          </w:p>
        </w:tc>
        <w:tc>
          <w:tcPr>
            <w:tcW w:w="1587" w:type="dxa"/>
          </w:tcPr>
          <w:p w:rsidR="00663C54" w:rsidRDefault="00663C54">
            <w:pPr>
              <w:pStyle w:val="ConsPlusNormal"/>
            </w:pPr>
            <w:r>
              <w:t>Адм. Ю-Сах.</w:t>
            </w:r>
          </w:p>
        </w:tc>
        <w:tc>
          <w:tcPr>
            <w:tcW w:w="1361" w:type="dxa"/>
          </w:tcPr>
          <w:p w:rsidR="00663C54" w:rsidRDefault="00663C54">
            <w:pPr>
              <w:pStyle w:val="ConsPlusNormal"/>
              <w:jc w:val="center"/>
            </w:pPr>
            <w:r>
              <w:t>01.03.2018</w:t>
            </w:r>
          </w:p>
        </w:tc>
        <w:tc>
          <w:tcPr>
            <w:tcW w:w="1361" w:type="dxa"/>
          </w:tcPr>
          <w:p w:rsidR="00663C54" w:rsidRDefault="00663C54">
            <w:pPr>
              <w:pStyle w:val="ConsPlusNormal"/>
              <w:jc w:val="center"/>
            </w:pPr>
            <w:r>
              <w:t>27.09.2018</w:t>
            </w:r>
          </w:p>
        </w:tc>
        <w:tc>
          <w:tcPr>
            <w:tcW w:w="1304" w:type="dxa"/>
          </w:tcPr>
          <w:p w:rsidR="00663C54" w:rsidRDefault="00663C54">
            <w:pPr>
              <w:pStyle w:val="ConsPlusNormal"/>
              <w:jc w:val="center"/>
            </w:pPr>
            <w:r>
              <w:t>210</w:t>
            </w:r>
          </w:p>
        </w:tc>
        <w:tc>
          <w:tcPr>
            <w:tcW w:w="1361" w:type="dxa"/>
          </w:tcPr>
          <w:p w:rsidR="00663C54" w:rsidRDefault="00663C54">
            <w:pPr>
              <w:pStyle w:val="ConsPlusNormal"/>
              <w:jc w:val="center"/>
            </w:pPr>
            <w:r>
              <w:t>01.03.2018</w:t>
            </w:r>
          </w:p>
        </w:tc>
        <w:tc>
          <w:tcPr>
            <w:tcW w:w="1361" w:type="dxa"/>
          </w:tcPr>
          <w:p w:rsidR="00663C54" w:rsidRDefault="00663C54">
            <w:pPr>
              <w:pStyle w:val="ConsPlusNormal"/>
              <w:jc w:val="center"/>
            </w:pPr>
            <w:r>
              <w:t>27.09.2018</w:t>
            </w:r>
          </w:p>
        </w:tc>
        <w:tc>
          <w:tcPr>
            <w:tcW w:w="1191" w:type="dxa"/>
          </w:tcPr>
          <w:p w:rsidR="00663C54" w:rsidRDefault="00663C54">
            <w:pPr>
              <w:pStyle w:val="ConsPlusNormal"/>
              <w:jc w:val="center"/>
            </w:pPr>
            <w:r>
              <w:t>210</w:t>
            </w:r>
          </w:p>
        </w:tc>
      </w:tr>
      <w:tr w:rsidR="00663C54">
        <w:tc>
          <w:tcPr>
            <w:tcW w:w="567" w:type="dxa"/>
          </w:tcPr>
          <w:p w:rsidR="00663C54" w:rsidRDefault="00663C54">
            <w:pPr>
              <w:pStyle w:val="ConsPlusNormal"/>
            </w:pPr>
            <w:r>
              <w:t>4.</w:t>
            </w:r>
          </w:p>
        </w:tc>
        <w:tc>
          <w:tcPr>
            <w:tcW w:w="3515" w:type="dxa"/>
          </w:tcPr>
          <w:p w:rsidR="00663C54" w:rsidRDefault="00663C54">
            <w:pPr>
              <w:pStyle w:val="ConsPlusNormal"/>
            </w:pPr>
            <w:r>
              <w:t>Постановление администрации о согласии с Проектом и направлении в Городскую Думу для утверждения</w:t>
            </w:r>
          </w:p>
        </w:tc>
        <w:tc>
          <w:tcPr>
            <w:tcW w:w="1587" w:type="dxa"/>
          </w:tcPr>
          <w:p w:rsidR="00663C54" w:rsidRDefault="00663C54">
            <w:pPr>
              <w:pStyle w:val="ConsPlusNormal"/>
            </w:pPr>
            <w:r>
              <w:t>Адм. Ю-Сах.</w:t>
            </w:r>
          </w:p>
        </w:tc>
        <w:tc>
          <w:tcPr>
            <w:tcW w:w="1361" w:type="dxa"/>
          </w:tcPr>
          <w:p w:rsidR="00663C54" w:rsidRDefault="00663C54">
            <w:pPr>
              <w:pStyle w:val="ConsPlusNormal"/>
              <w:jc w:val="center"/>
            </w:pPr>
            <w:r>
              <w:t>27.09.2018</w:t>
            </w:r>
          </w:p>
        </w:tc>
        <w:tc>
          <w:tcPr>
            <w:tcW w:w="1361" w:type="dxa"/>
          </w:tcPr>
          <w:p w:rsidR="00663C54" w:rsidRDefault="00663C54">
            <w:pPr>
              <w:pStyle w:val="ConsPlusNormal"/>
              <w:jc w:val="center"/>
            </w:pPr>
            <w:r>
              <w:t>27.10.2018</w:t>
            </w:r>
          </w:p>
        </w:tc>
        <w:tc>
          <w:tcPr>
            <w:tcW w:w="1304" w:type="dxa"/>
          </w:tcPr>
          <w:p w:rsidR="00663C54" w:rsidRDefault="00663C54">
            <w:pPr>
              <w:pStyle w:val="ConsPlusNormal"/>
              <w:jc w:val="center"/>
            </w:pPr>
            <w:r>
              <w:t>30</w:t>
            </w:r>
          </w:p>
        </w:tc>
        <w:tc>
          <w:tcPr>
            <w:tcW w:w="1361" w:type="dxa"/>
          </w:tcPr>
          <w:p w:rsidR="00663C54" w:rsidRDefault="00663C54">
            <w:pPr>
              <w:pStyle w:val="ConsPlusNormal"/>
              <w:jc w:val="center"/>
            </w:pPr>
            <w:r>
              <w:t>27.09.2018</w:t>
            </w:r>
          </w:p>
        </w:tc>
        <w:tc>
          <w:tcPr>
            <w:tcW w:w="1361" w:type="dxa"/>
          </w:tcPr>
          <w:p w:rsidR="00663C54" w:rsidRDefault="00663C54">
            <w:pPr>
              <w:pStyle w:val="ConsPlusNormal"/>
              <w:jc w:val="center"/>
            </w:pPr>
            <w:r>
              <w:t>27.10.2018</w:t>
            </w:r>
          </w:p>
        </w:tc>
        <w:tc>
          <w:tcPr>
            <w:tcW w:w="1191" w:type="dxa"/>
          </w:tcPr>
          <w:p w:rsidR="00663C54" w:rsidRDefault="00663C54">
            <w:pPr>
              <w:pStyle w:val="ConsPlusNormal"/>
              <w:jc w:val="center"/>
            </w:pPr>
            <w:r>
              <w:t>30</w:t>
            </w:r>
          </w:p>
        </w:tc>
      </w:tr>
      <w:tr w:rsidR="00663C54">
        <w:tc>
          <w:tcPr>
            <w:tcW w:w="567" w:type="dxa"/>
          </w:tcPr>
          <w:p w:rsidR="00663C54" w:rsidRDefault="00663C54">
            <w:pPr>
              <w:pStyle w:val="ConsPlusNormal"/>
            </w:pPr>
            <w:r>
              <w:t>5.</w:t>
            </w:r>
          </w:p>
        </w:tc>
        <w:tc>
          <w:tcPr>
            <w:tcW w:w="3515" w:type="dxa"/>
          </w:tcPr>
          <w:p w:rsidR="00663C54" w:rsidRDefault="00663C54">
            <w:pPr>
              <w:pStyle w:val="ConsPlusNormal"/>
            </w:pPr>
            <w:r>
              <w:t>Утверждение Проекта городской Думой города Южно-Сахалинска</w:t>
            </w:r>
          </w:p>
        </w:tc>
        <w:tc>
          <w:tcPr>
            <w:tcW w:w="1587" w:type="dxa"/>
          </w:tcPr>
          <w:p w:rsidR="00663C54" w:rsidRDefault="00663C54">
            <w:pPr>
              <w:pStyle w:val="ConsPlusNormal"/>
            </w:pPr>
            <w:r>
              <w:t>Адм. Ю-Сах.</w:t>
            </w:r>
          </w:p>
        </w:tc>
        <w:tc>
          <w:tcPr>
            <w:tcW w:w="1361" w:type="dxa"/>
          </w:tcPr>
          <w:p w:rsidR="00663C54" w:rsidRDefault="00663C54">
            <w:pPr>
              <w:pStyle w:val="ConsPlusNormal"/>
              <w:jc w:val="center"/>
            </w:pPr>
            <w:r>
              <w:t>27.10.2018</w:t>
            </w:r>
          </w:p>
        </w:tc>
        <w:tc>
          <w:tcPr>
            <w:tcW w:w="1361" w:type="dxa"/>
          </w:tcPr>
          <w:p w:rsidR="00663C54" w:rsidRDefault="00663C54">
            <w:pPr>
              <w:pStyle w:val="ConsPlusNormal"/>
              <w:jc w:val="center"/>
            </w:pPr>
            <w:r>
              <w:t>26.12.2018</w:t>
            </w:r>
          </w:p>
        </w:tc>
        <w:tc>
          <w:tcPr>
            <w:tcW w:w="1304" w:type="dxa"/>
          </w:tcPr>
          <w:p w:rsidR="00663C54" w:rsidRDefault="00663C54">
            <w:pPr>
              <w:pStyle w:val="ConsPlusNormal"/>
              <w:jc w:val="center"/>
            </w:pPr>
            <w:r>
              <w:t>60</w:t>
            </w:r>
          </w:p>
        </w:tc>
        <w:tc>
          <w:tcPr>
            <w:tcW w:w="1361" w:type="dxa"/>
          </w:tcPr>
          <w:p w:rsidR="00663C54" w:rsidRDefault="00663C54">
            <w:pPr>
              <w:pStyle w:val="ConsPlusNormal"/>
              <w:jc w:val="center"/>
            </w:pPr>
            <w:r>
              <w:t>17.12.2018</w:t>
            </w:r>
          </w:p>
        </w:tc>
        <w:tc>
          <w:tcPr>
            <w:tcW w:w="1361" w:type="dxa"/>
          </w:tcPr>
          <w:p w:rsidR="00663C54" w:rsidRDefault="00663C54">
            <w:pPr>
              <w:pStyle w:val="ConsPlusNormal"/>
              <w:jc w:val="center"/>
            </w:pPr>
            <w:r>
              <w:t>15.02.2019</w:t>
            </w:r>
          </w:p>
        </w:tc>
        <w:tc>
          <w:tcPr>
            <w:tcW w:w="1191" w:type="dxa"/>
          </w:tcPr>
          <w:p w:rsidR="00663C54" w:rsidRDefault="00663C54">
            <w:pPr>
              <w:pStyle w:val="ConsPlusNormal"/>
              <w:jc w:val="center"/>
            </w:pPr>
            <w:r>
              <w:t>60</w:t>
            </w:r>
          </w:p>
        </w:tc>
      </w:tr>
      <w:tr w:rsidR="00663C54">
        <w:tc>
          <w:tcPr>
            <w:tcW w:w="13608" w:type="dxa"/>
            <w:gridSpan w:val="9"/>
          </w:tcPr>
          <w:p w:rsidR="00663C54" w:rsidRDefault="00663C54">
            <w:pPr>
              <w:pStyle w:val="ConsPlusNormal"/>
            </w:pPr>
            <w:bookmarkStart w:id="25" w:name="P12057"/>
            <w:bookmarkEnd w:id="25"/>
            <w:r>
              <w:t>Б1. Внесение изменений в проект планировки территории и проект межевания (ППиМТ) северо-восточного района города Южно-Сахалинска</w:t>
            </w:r>
          </w:p>
        </w:tc>
      </w:tr>
      <w:tr w:rsidR="00663C54">
        <w:tc>
          <w:tcPr>
            <w:tcW w:w="567" w:type="dxa"/>
          </w:tcPr>
          <w:p w:rsidR="00663C54" w:rsidRDefault="00663C54">
            <w:pPr>
              <w:pStyle w:val="ConsPlusNormal"/>
            </w:pPr>
            <w:r>
              <w:t>1.</w:t>
            </w:r>
          </w:p>
        </w:tc>
        <w:tc>
          <w:tcPr>
            <w:tcW w:w="3515" w:type="dxa"/>
          </w:tcPr>
          <w:p w:rsidR="00663C54" w:rsidRDefault="00663C54">
            <w:pPr>
              <w:pStyle w:val="ConsPlusNormal"/>
            </w:pPr>
            <w:r>
              <w:t>Обращение в ДАиГ о подготовке ППТ и ПМТ за свой собственный счет, путем внесения изменений в проект планировки территории и проект межевания территории северо-восточного района г. Южно-Сахалинска, с приложением проекта задания на выполнение инженерных изысканий, необходимых для принятия решения о подготовке документации по планировке территории</w:t>
            </w:r>
          </w:p>
        </w:tc>
        <w:tc>
          <w:tcPr>
            <w:tcW w:w="1587" w:type="dxa"/>
          </w:tcPr>
          <w:p w:rsidR="00663C54" w:rsidRDefault="00663C54">
            <w:pPr>
              <w:pStyle w:val="ConsPlusNormal"/>
            </w:pPr>
            <w:r>
              <w:t>УК СИП</w:t>
            </w:r>
          </w:p>
        </w:tc>
        <w:tc>
          <w:tcPr>
            <w:tcW w:w="1361" w:type="dxa"/>
          </w:tcPr>
          <w:p w:rsidR="00663C54" w:rsidRDefault="00663C54">
            <w:pPr>
              <w:pStyle w:val="ConsPlusNormal"/>
              <w:jc w:val="center"/>
            </w:pPr>
            <w:r>
              <w:t>07.05.2018</w:t>
            </w:r>
          </w:p>
        </w:tc>
        <w:tc>
          <w:tcPr>
            <w:tcW w:w="1361" w:type="dxa"/>
          </w:tcPr>
          <w:p w:rsidR="00663C54" w:rsidRDefault="00663C54">
            <w:pPr>
              <w:pStyle w:val="ConsPlusNormal"/>
              <w:jc w:val="center"/>
            </w:pPr>
            <w:r>
              <w:t>14.05.2018</w:t>
            </w:r>
          </w:p>
        </w:tc>
        <w:tc>
          <w:tcPr>
            <w:tcW w:w="1304" w:type="dxa"/>
          </w:tcPr>
          <w:p w:rsidR="00663C54" w:rsidRDefault="00663C54">
            <w:pPr>
              <w:pStyle w:val="ConsPlusNormal"/>
              <w:jc w:val="center"/>
            </w:pPr>
            <w:r>
              <w:t>7</w:t>
            </w:r>
          </w:p>
        </w:tc>
        <w:tc>
          <w:tcPr>
            <w:tcW w:w="1361" w:type="dxa"/>
          </w:tcPr>
          <w:p w:rsidR="00663C54" w:rsidRDefault="00663C54">
            <w:pPr>
              <w:pStyle w:val="ConsPlusNormal"/>
              <w:jc w:val="center"/>
            </w:pPr>
            <w:r>
              <w:t>14.05.2018</w:t>
            </w:r>
          </w:p>
        </w:tc>
        <w:tc>
          <w:tcPr>
            <w:tcW w:w="1361" w:type="dxa"/>
          </w:tcPr>
          <w:p w:rsidR="00663C54" w:rsidRDefault="00663C54">
            <w:pPr>
              <w:pStyle w:val="ConsPlusNormal"/>
              <w:jc w:val="center"/>
            </w:pPr>
            <w:r>
              <w:t>20.06.2018</w:t>
            </w:r>
          </w:p>
        </w:tc>
        <w:tc>
          <w:tcPr>
            <w:tcW w:w="1191" w:type="dxa"/>
          </w:tcPr>
          <w:p w:rsidR="00663C54" w:rsidRDefault="00663C54">
            <w:pPr>
              <w:pStyle w:val="ConsPlusNormal"/>
              <w:jc w:val="center"/>
            </w:pPr>
            <w:r>
              <w:t>37</w:t>
            </w:r>
          </w:p>
        </w:tc>
      </w:tr>
      <w:tr w:rsidR="00663C54">
        <w:tc>
          <w:tcPr>
            <w:tcW w:w="567" w:type="dxa"/>
          </w:tcPr>
          <w:p w:rsidR="00663C54" w:rsidRDefault="00663C54">
            <w:pPr>
              <w:pStyle w:val="ConsPlusNormal"/>
            </w:pPr>
            <w:r>
              <w:lastRenderedPageBreak/>
              <w:t>2.</w:t>
            </w:r>
          </w:p>
        </w:tc>
        <w:tc>
          <w:tcPr>
            <w:tcW w:w="3515" w:type="dxa"/>
          </w:tcPr>
          <w:p w:rsidR="00663C54" w:rsidRDefault="00663C54">
            <w:pPr>
              <w:pStyle w:val="ConsPlusNormal"/>
            </w:pPr>
            <w:r>
              <w:t>Принятие решения о разработке ППТ и ПМТ, путем внесения изменений в ППТ и ПМТ северо-восточного района г. Южно-Сахалинска</w:t>
            </w:r>
          </w:p>
        </w:tc>
        <w:tc>
          <w:tcPr>
            <w:tcW w:w="1587" w:type="dxa"/>
          </w:tcPr>
          <w:p w:rsidR="00663C54" w:rsidRDefault="00663C54">
            <w:pPr>
              <w:pStyle w:val="ConsPlusNormal"/>
            </w:pPr>
            <w:r>
              <w:t>Адм. Ю-Сах.</w:t>
            </w:r>
          </w:p>
        </w:tc>
        <w:tc>
          <w:tcPr>
            <w:tcW w:w="1361" w:type="dxa"/>
          </w:tcPr>
          <w:p w:rsidR="00663C54" w:rsidRDefault="00663C54">
            <w:pPr>
              <w:pStyle w:val="ConsPlusNormal"/>
              <w:jc w:val="center"/>
            </w:pPr>
            <w:r>
              <w:t>14.05.2018</w:t>
            </w:r>
          </w:p>
        </w:tc>
        <w:tc>
          <w:tcPr>
            <w:tcW w:w="1361" w:type="dxa"/>
          </w:tcPr>
          <w:p w:rsidR="00663C54" w:rsidRDefault="00663C54">
            <w:pPr>
              <w:pStyle w:val="ConsPlusNormal"/>
              <w:jc w:val="center"/>
            </w:pPr>
            <w:r>
              <w:t>13.06.2018</w:t>
            </w:r>
          </w:p>
        </w:tc>
        <w:tc>
          <w:tcPr>
            <w:tcW w:w="1304" w:type="dxa"/>
          </w:tcPr>
          <w:p w:rsidR="00663C54" w:rsidRDefault="00663C54">
            <w:pPr>
              <w:pStyle w:val="ConsPlusNormal"/>
              <w:jc w:val="center"/>
            </w:pPr>
            <w:r>
              <w:t>30</w:t>
            </w:r>
          </w:p>
        </w:tc>
        <w:tc>
          <w:tcPr>
            <w:tcW w:w="1361" w:type="dxa"/>
          </w:tcPr>
          <w:p w:rsidR="00663C54" w:rsidRDefault="00663C54">
            <w:pPr>
              <w:pStyle w:val="ConsPlusNormal"/>
              <w:jc w:val="center"/>
            </w:pPr>
            <w:r>
              <w:t>20.06.2018</w:t>
            </w:r>
          </w:p>
        </w:tc>
        <w:tc>
          <w:tcPr>
            <w:tcW w:w="1361" w:type="dxa"/>
          </w:tcPr>
          <w:p w:rsidR="00663C54" w:rsidRDefault="00663C54">
            <w:pPr>
              <w:pStyle w:val="ConsPlusNormal"/>
              <w:jc w:val="center"/>
            </w:pPr>
            <w:r>
              <w:t>16.07.2018</w:t>
            </w:r>
          </w:p>
        </w:tc>
        <w:tc>
          <w:tcPr>
            <w:tcW w:w="1191" w:type="dxa"/>
          </w:tcPr>
          <w:p w:rsidR="00663C54" w:rsidRDefault="00663C54">
            <w:pPr>
              <w:pStyle w:val="ConsPlusNormal"/>
              <w:jc w:val="center"/>
            </w:pPr>
            <w:r>
              <w:t>26</w:t>
            </w:r>
          </w:p>
        </w:tc>
      </w:tr>
      <w:tr w:rsidR="00663C54">
        <w:tc>
          <w:tcPr>
            <w:tcW w:w="567" w:type="dxa"/>
          </w:tcPr>
          <w:p w:rsidR="00663C54" w:rsidRDefault="00663C54">
            <w:pPr>
              <w:pStyle w:val="ConsPlusNormal"/>
            </w:pPr>
            <w:r>
              <w:t>3.</w:t>
            </w:r>
          </w:p>
        </w:tc>
        <w:tc>
          <w:tcPr>
            <w:tcW w:w="3515" w:type="dxa"/>
          </w:tcPr>
          <w:p w:rsidR="00663C54" w:rsidRDefault="00663C54">
            <w:pPr>
              <w:pStyle w:val="ConsPlusNormal"/>
            </w:pPr>
            <w:r>
              <w:t>Подготовка технического задания на выполнение работ по подготовке документации по планировке территории</w:t>
            </w:r>
          </w:p>
        </w:tc>
        <w:tc>
          <w:tcPr>
            <w:tcW w:w="1587" w:type="dxa"/>
          </w:tcPr>
          <w:p w:rsidR="00663C54" w:rsidRDefault="00663C54">
            <w:pPr>
              <w:pStyle w:val="ConsPlusNormal"/>
            </w:pPr>
            <w:r>
              <w:t>УК СИП, СИП-ТОР</w:t>
            </w:r>
          </w:p>
        </w:tc>
        <w:tc>
          <w:tcPr>
            <w:tcW w:w="1361" w:type="dxa"/>
          </w:tcPr>
          <w:p w:rsidR="00663C54" w:rsidRDefault="00663C54">
            <w:pPr>
              <w:pStyle w:val="ConsPlusNormal"/>
              <w:jc w:val="center"/>
            </w:pPr>
            <w:r>
              <w:t>13.06.2018</w:t>
            </w:r>
          </w:p>
        </w:tc>
        <w:tc>
          <w:tcPr>
            <w:tcW w:w="1361" w:type="dxa"/>
          </w:tcPr>
          <w:p w:rsidR="00663C54" w:rsidRDefault="00663C54">
            <w:pPr>
              <w:pStyle w:val="ConsPlusNormal"/>
              <w:jc w:val="center"/>
            </w:pPr>
            <w:r>
              <w:t>03.07.2018</w:t>
            </w:r>
          </w:p>
        </w:tc>
        <w:tc>
          <w:tcPr>
            <w:tcW w:w="1304" w:type="dxa"/>
          </w:tcPr>
          <w:p w:rsidR="00663C54" w:rsidRDefault="00663C54">
            <w:pPr>
              <w:pStyle w:val="ConsPlusNormal"/>
              <w:jc w:val="center"/>
            </w:pPr>
            <w:r>
              <w:t>20</w:t>
            </w:r>
          </w:p>
        </w:tc>
        <w:tc>
          <w:tcPr>
            <w:tcW w:w="1361" w:type="dxa"/>
          </w:tcPr>
          <w:p w:rsidR="00663C54" w:rsidRDefault="00663C54">
            <w:pPr>
              <w:pStyle w:val="ConsPlusNormal"/>
              <w:jc w:val="center"/>
            </w:pPr>
            <w:r>
              <w:t>14.05.2018</w:t>
            </w:r>
          </w:p>
        </w:tc>
        <w:tc>
          <w:tcPr>
            <w:tcW w:w="1361" w:type="dxa"/>
          </w:tcPr>
          <w:p w:rsidR="00663C54" w:rsidRDefault="00663C54">
            <w:pPr>
              <w:pStyle w:val="ConsPlusNormal"/>
              <w:jc w:val="center"/>
            </w:pPr>
            <w:r>
              <w:t>20.06.2018</w:t>
            </w:r>
          </w:p>
        </w:tc>
        <w:tc>
          <w:tcPr>
            <w:tcW w:w="1191" w:type="dxa"/>
          </w:tcPr>
          <w:p w:rsidR="00663C54" w:rsidRDefault="00663C54">
            <w:pPr>
              <w:pStyle w:val="ConsPlusNormal"/>
              <w:jc w:val="center"/>
            </w:pPr>
            <w:r>
              <w:t>37</w:t>
            </w:r>
          </w:p>
        </w:tc>
      </w:tr>
      <w:tr w:rsidR="00663C54">
        <w:tc>
          <w:tcPr>
            <w:tcW w:w="567" w:type="dxa"/>
          </w:tcPr>
          <w:p w:rsidR="00663C54" w:rsidRDefault="00663C54">
            <w:pPr>
              <w:pStyle w:val="ConsPlusNormal"/>
            </w:pPr>
            <w:r>
              <w:t>4.</w:t>
            </w:r>
          </w:p>
        </w:tc>
        <w:tc>
          <w:tcPr>
            <w:tcW w:w="3515" w:type="dxa"/>
          </w:tcPr>
          <w:p w:rsidR="00663C54" w:rsidRDefault="00663C54">
            <w:pPr>
              <w:pStyle w:val="ConsPlusNormal"/>
            </w:pPr>
            <w:r>
              <w:t>Согласование технического задания</w:t>
            </w:r>
          </w:p>
        </w:tc>
        <w:tc>
          <w:tcPr>
            <w:tcW w:w="1587" w:type="dxa"/>
          </w:tcPr>
          <w:p w:rsidR="00663C54" w:rsidRDefault="00663C54">
            <w:pPr>
              <w:pStyle w:val="ConsPlusNormal"/>
            </w:pPr>
            <w:r>
              <w:t>Адм. Ю-Сах.</w:t>
            </w:r>
          </w:p>
        </w:tc>
        <w:tc>
          <w:tcPr>
            <w:tcW w:w="1361" w:type="dxa"/>
          </w:tcPr>
          <w:p w:rsidR="00663C54" w:rsidRDefault="00663C54">
            <w:pPr>
              <w:pStyle w:val="ConsPlusNormal"/>
              <w:jc w:val="center"/>
            </w:pPr>
            <w:r>
              <w:t>03.07.2018</w:t>
            </w:r>
          </w:p>
        </w:tc>
        <w:tc>
          <w:tcPr>
            <w:tcW w:w="1361" w:type="dxa"/>
          </w:tcPr>
          <w:p w:rsidR="00663C54" w:rsidRDefault="00663C54">
            <w:pPr>
              <w:pStyle w:val="ConsPlusNormal"/>
              <w:jc w:val="center"/>
            </w:pPr>
            <w:r>
              <w:t>13.07.2018</w:t>
            </w:r>
          </w:p>
        </w:tc>
        <w:tc>
          <w:tcPr>
            <w:tcW w:w="1304" w:type="dxa"/>
          </w:tcPr>
          <w:p w:rsidR="00663C54" w:rsidRDefault="00663C54">
            <w:pPr>
              <w:pStyle w:val="ConsPlusNormal"/>
              <w:jc w:val="center"/>
            </w:pPr>
            <w:r>
              <w:t>10</w:t>
            </w:r>
          </w:p>
        </w:tc>
        <w:tc>
          <w:tcPr>
            <w:tcW w:w="1361" w:type="dxa"/>
          </w:tcPr>
          <w:p w:rsidR="00663C54" w:rsidRDefault="00663C54">
            <w:pPr>
              <w:pStyle w:val="ConsPlusNormal"/>
              <w:jc w:val="center"/>
            </w:pPr>
            <w:r>
              <w:t>20.06.2018</w:t>
            </w:r>
          </w:p>
        </w:tc>
        <w:tc>
          <w:tcPr>
            <w:tcW w:w="1361" w:type="dxa"/>
          </w:tcPr>
          <w:p w:rsidR="00663C54" w:rsidRDefault="00663C54">
            <w:pPr>
              <w:pStyle w:val="ConsPlusNormal"/>
              <w:jc w:val="center"/>
            </w:pPr>
            <w:r>
              <w:t>16.07.2018</w:t>
            </w:r>
          </w:p>
        </w:tc>
        <w:tc>
          <w:tcPr>
            <w:tcW w:w="1191" w:type="dxa"/>
          </w:tcPr>
          <w:p w:rsidR="00663C54" w:rsidRDefault="00663C54">
            <w:pPr>
              <w:pStyle w:val="ConsPlusNormal"/>
              <w:jc w:val="center"/>
            </w:pPr>
            <w:r>
              <w:t>26</w:t>
            </w:r>
          </w:p>
        </w:tc>
      </w:tr>
      <w:tr w:rsidR="00663C54">
        <w:tc>
          <w:tcPr>
            <w:tcW w:w="567" w:type="dxa"/>
          </w:tcPr>
          <w:p w:rsidR="00663C54" w:rsidRDefault="00663C54">
            <w:pPr>
              <w:pStyle w:val="ConsPlusNormal"/>
            </w:pPr>
            <w:r>
              <w:t>5.</w:t>
            </w:r>
          </w:p>
        </w:tc>
        <w:tc>
          <w:tcPr>
            <w:tcW w:w="3515" w:type="dxa"/>
          </w:tcPr>
          <w:p w:rsidR="00663C54" w:rsidRDefault="00663C54">
            <w:pPr>
              <w:pStyle w:val="ConsPlusNormal"/>
            </w:pPr>
            <w:r>
              <w:t>Выполнение работ по внесению изменений в ППТ и ПМТ, выполнение работ по инженерным изысканиям</w:t>
            </w:r>
          </w:p>
        </w:tc>
        <w:tc>
          <w:tcPr>
            <w:tcW w:w="1587" w:type="dxa"/>
          </w:tcPr>
          <w:p w:rsidR="00663C54" w:rsidRDefault="00663C54">
            <w:pPr>
              <w:pStyle w:val="ConsPlusNormal"/>
            </w:pPr>
            <w:r>
              <w:t>УК СИП, СИП-ТОР, ГПИ</w:t>
            </w:r>
          </w:p>
        </w:tc>
        <w:tc>
          <w:tcPr>
            <w:tcW w:w="1361" w:type="dxa"/>
          </w:tcPr>
          <w:p w:rsidR="00663C54" w:rsidRDefault="00663C54">
            <w:pPr>
              <w:pStyle w:val="ConsPlusNormal"/>
              <w:jc w:val="center"/>
            </w:pPr>
            <w:r>
              <w:t>13.07.2018</w:t>
            </w:r>
          </w:p>
        </w:tc>
        <w:tc>
          <w:tcPr>
            <w:tcW w:w="1361" w:type="dxa"/>
          </w:tcPr>
          <w:p w:rsidR="00663C54" w:rsidRDefault="00663C54">
            <w:pPr>
              <w:pStyle w:val="ConsPlusNormal"/>
              <w:jc w:val="center"/>
            </w:pPr>
            <w:r>
              <w:t>11.10.2018</w:t>
            </w:r>
          </w:p>
        </w:tc>
        <w:tc>
          <w:tcPr>
            <w:tcW w:w="1304" w:type="dxa"/>
          </w:tcPr>
          <w:p w:rsidR="00663C54" w:rsidRDefault="00663C54">
            <w:pPr>
              <w:pStyle w:val="ConsPlusNormal"/>
              <w:jc w:val="center"/>
            </w:pPr>
            <w:r>
              <w:t>90</w:t>
            </w:r>
          </w:p>
        </w:tc>
        <w:tc>
          <w:tcPr>
            <w:tcW w:w="1361" w:type="dxa"/>
          </w:tcPr>
          <w:p w:rsidR="00663C54" w:rsidRDefault="00663C54">
            <w:pPr>
              <w:pStyle w:val="ConsPlusNormal"/>
              <w:jc w:val="center"/>
            </w:pPr>
            <w:r>
              <w:t>01.09.2018</w:t>
            </w:r>
          </w:p>
        </w:tc>
        <w:tc>
          <w:tcPr>
            <w:tcW w:w="1361" w:type="dxa"/>
          </w:tcPr>
          <w:p w:rsidR="00663C54" w:rsidRDefault="00663C54">
            <w:pPr>
              <w:pStyle w:val="ConsPlusNormal"/>
              <w:jc w:val="center"/>
            </w:pPr>
            <w:r>
              <w:t>31.03.2019</w:t>
            </w:r>
          </w:p>
        </w:tc>
        <w:tc>
          <w:tcPr>
            <w:tcW w:w="1191" w:type="dxa"/>
          </w:tcPr>
          <w:p w:rsidR="00663C54" w:rsidRDefault="00663C54">
            <w:pPr>
              <w:pStyle w:val="ConsPlusNormal"/>
              <w:jc w:val="center"/>
            </w:pPr>
            <w:r>
              <w:t>211</w:t>
            </w:r>
          </w:p>
        </w:tc>
      </w:tr>
      <w:tr w:rsidR="00663C54">
        <w:tc>
          <w:tcPr>
            <w:tcW w:w="567" w:type="dxa"/>
          </w:tcPr>
          <w:p w:rsidR="00663C54" w:rsidRDefault="00663C54">
            <w:pPr>
              <w:pStyle w:val="ConsPlusNormal"/>
            </w:pPr>
            <w:r>
              <w:t>6.</w:t>
            </w:r>
          </w:p>
        </w:tc>
        <w:tc>
          <w:tcPr>
            <w:tcW w:w="3515" w:type="dxa"/>
          </w:tcPr>
          <w:p w:rsidR="00663C54" w:rsidRDefault="00663C54">
            <w:pPr>
              <w:pStyle w:val="ConsPlusNormal"/>
            </w:pPr>
            <w:r>
              <w:t>Согласование результатов выполненных работ по внесению изменений в ППТ и ПМТ</w:t>
            </w:r>
          </w:p>
        </w:tc>
        <w:tc>
          <w:tcPr>
            <w:tcW w:w="1587" w:type="dxa"/>
          </w:tcPr>
          <w:p w:rsidR="00663C54" w:rsidRDefault="00663C54">
            <w:pPr>
              <w:pStyle w:val="ConsPlusNormal"/>
            </w:pPr>
            <w:r>
              <w:t>Адм. Ю-Сах.</w:t>
            </w:r>
          </w:p>
        </w:tc>
        <w:tc>
          <w:tcPr>
            <w:tcW w:w="1361" w:type="dxa"/>
          </w:tcPr>
          <w:p w:rsidR="00663C54" w:rsidRDefault="00663C54">
            <w:pPr>
              <w:pStyle w:val="ConsPlusNormal"/>
              <w:jc w:val="center"/>
            </w:pPr>
            <w:r>
              <w:t>11.10.2018</w:t>
            </w:r>
          </w:p>
        </w:tc>
        <w:tc>
          <w:tcPr>
            <w:tcW w:w="1361" w:type="dxa"/>
          </w:tcPr>
          <w:p w:rsidR="00663C54" w:rsidRDefault="00663C54">
            <w:pPr>
              <w:pStyle w:val="ConsPlusNormal"/>
              <w:jc w:val="center"/>
            </w:pPr>
            <w:r>
              <w:t>10.11.2018</w:t>
            </w:r>
          </w:p>
        </w:tc>
        <w:tc>
          <w:tcPr>
            <w:tcW w:w="1304" w:type="dxa"/>
          </w:tcPr>
          <w:p w:rsidR="00663C54" w:rsidRDefault="00663C54">
            <w:pPr>
              <w:pStyle w:val="ConsPlusNormal"/>
              <w:jc w:val="center"/>
            </w:pPr>
            <w:r>
              <w:t>30</w:t>
            </w:r>
          </w:p>
        </w:tc>
        <w:tc>
          <w:tcPr>
            <w:tcW w:w="1361" w:type="dxa"/>
          </w:tcPr>
          <w:p w:rsidR="00663C54" w:rsidRDefault="00663C54">
            <w:pPr>
              <w:pStyle w:val="ConsPlusNormal"/>
              <w:jc w:val="center"/>
            </w:pPr>
            <w:r>
              <w:t>01.04.2019</w:t>
            </w:r>
          </w:p>
        </w:tc>
        <w:tc>
          <w:tcPr>
            <w:tcW w:w="1361" w:type="dxa"/>
          </w:tcPr>
          <w:p w:rsidR="00663C54" w:rsidRDefault="00663C54">
            <w:pPr>
              <w:pStyle w:val="ConsPlusNormal"/>
              <w:jc w:val="center"/>
            </w:pPr>
            <w:r>
              <w:t>30.04.2019</w:t>
            </w:r>
          </w:p>
        </w:tc>
        <w:tc>
          <w:tcPr>
            <w:tcW w:w="1191" w:type="dxa"/>
          </w:tcPr>
          <w:p w:rsidR="00663C54" w:rsidRDefault="00663C54">
            <w:pPr>
              <w:pStyle w:val="ConsPlusNormal"/>
              <w:jc w:val="center"/>
            </w:pPr>
            <w:r>
              <w:t>30</w:t>
            </w:r>
          </w:p>
        </w:tc>
      </w:tr>
      <w:tr w:rsidR="00663C54">
        <w:tc>
          <w:tcPr>
            <w:tcW w:w="567" w:type="dxa"/>
          </w:tcPr>
          <w:p w:rsidR="00663C54" w:rsidRDefault="00663C54">
            <w:pPr>
              <w:pStyle w:val="ConsPlusNormal"/>
            </w:pPr>
            <w:r>
              <w:t>7.</w:t>
            </w:r>
          </w:p>
        </w:tc>
        <w:tc>
          <w:tcPr>
            <w:tcW w:w="3515" w:type="dxa"/>
          </w:tcPr>
          <w:p w:rsidR="00663C54" w:rsidRDefault="00663C54">
            <w:pPr>
              <w:pStyle w:val="ConsPlusNormal"/>
            </w:pPr>
            <w:r>
              <w:t>Проведение публичных слушаний или общественных обсуждений ППТ и ПМТ</w:t>
            </w:r>
          </w:p>
        </w:tc>
        <w:tc>
          <w:tcPr>
            <w:tcW w:w="1587" w:type="dxa"/>
          </w:tcPr>
          <w:p w:rsidR="00663C54" w:rsidRDefault="00663C54">
            <w:pPr>
              <w:pStyle w:val="ConsPlusNormal"/>
            </w:pPr>
            <w:r>
              <w:t>Адм. Ю-Сах.</w:t>
            </w:r>
          </w:p>
        </w:tc>
        <w:tc>
          <w:tcPr>
            <w:tcW w:w="1361" w:type="dxa"/>
          </w:tcPr>
          <w:p w:rsidR="00663C54" w:rsidRDefault="00663C54">
            <w:pPr>
              <w:pStyle w:val="ConsPlusNormal"/>
              <w:jc w:val="center"/>
            </w:pPr>
            <w:r>
              <w:t>10.11.2018</w:t>
            </w:r>
          </w:p>
        </w:tc>
        <w:tc>
          <w:tcPr>
            <w:tcW w:w="1361" w:type="dxa"/>
          </w:tcPr>
          <w:p w:rsidR="00663C54" w:rsidRDefault="00663C54">
            <w:pPr>
              <w:pStyle w:val="ConsPlusNormal"/>
              <w:jc w:val="center"/>
            </w:pPr>
            <w:r>
              <w:t>20.12.2018</w:t>
            </w:r>
          </w:p>
        </w:tc>
        <w:tc>
          <w:tcPr>
            <w:tcW w:w="1304" w:type="dxa"/>
          </w:tcPr>
          <w:p w:rsidR="00663C54" w:rsidRDefault="00663C54">
            <w:pPr>
              <w:pStyle w:val="ConsPlusNormal"/>
              <w:jc w:val="center"/>
            </w:pPr>
            <w:r>
              <w:t>40</w:t>
            </w:r>
          </w:p>
        </w:tc>
        <w:tc>
          <w:tcPr>
            <w:tcW w:w="1361" w:type="dxa"/>
          </w:tcPr>
          <w:p w:rsidR="00663C54" w:rsidRDefault="00663C54">
            <w:pPr>
              <w:pStyle w:val="ConsPlusNormal"/>
              <w:jc w:val="center"/>
            </w:pPr>
            <w:r>
              <w:t>30.04.2019</w:t>
            </w:r>
          </w:p>
        </w:tc>
        <w:tc>
          <w:tcPr>
            <w:tcW w:w="1361" w:type="dxa"/>
          </w:tcPr>
          <w:p w:rsidR="00663C54" w:rsidRDefault="00663C54">
            <w:pPr>
              <w:pStyle w:val="ConsPlusNormal"/>
              <w:jc w:val="center"/>
            </w:pPr>
            <w:r>
              <w:t>09.06.2019</w:t>
            </w:r>
          </w:p>
        </w:tc>
        <w:tc>
          <w:tcPr>
            <w:tcW w:w="1191" w:type="dxa"/>
          </w:tcPr>
          <w:p w:rsidR="00663C54" w:rsidRDefault="00663C54">
            <w:pPr>
              <w:pStyle w:val="ConsPlusNormal"/>
              <w:jc w:val="center"/>
            </w:pPr>
            <w:r>
              <w:t>40</w:t>
            </w:r>
          </w:p>
        </w:tc>
      </w:tr>
      <w:tr w:rsidR="00663C54">
        <w:tc>
          <w:tcPr>
            <w:tcW w:w="567" w:type="dxa"/>
          </w:tcPr>
          <w:p w:rsidR="00663C54" w:rsidRDefault="00663C54">
            <w:pPr>
              <w:pStyle w:val="ConsPlusNormal"/>
            </w:pPr>
            <w:r>
              <w:t>8.</w:t>
            </w:r>
          </w:p>
        </w:tc>
        <w:tc>
          <w:tcPr>
            <w:tcW w:w="3515" w:type="dxa"/>
          </w:tcPr>
          <w:p w:rsidR="00663C54" w:rsidRDefault="00663C54">
            <w:pPr>
              <w:pStyle w:val="ConsPlusNormal"/>
            </w:pPr>
            <w:r>
              <w:t>Доработка ППТ и ПМТ по итогам публичных слушаний или общественных обсуждений</w:t>
            </w:r>
          </w:p>
        </w:tc>
        <w:tc>
          <w:tcPr>
            <w:tcW w:w="1587" w:type="dxa"/>
          </w:tcPr>
          <w:p w:rsidR="00663C54" w:rsidRDefault="00663C54">
            <w:pPr>
              <w:pStyle w:val="ConsPlusNormal"/>
            </w:pPr>
            <w:r>
              <w:t>УК СИП, СИП-ТОР</w:t>
            </w:r>
          </w:p>
        </w:tc>
        <w:tc>
          <w:tcPr>
            <w:tcW w:w="1361" w:type="dxa"/>
          </w:tcPr>
          <w:p w:rsidR="00663C54" w:rsidRDefault="00663C54">
            <w:pPr>
              <w:pStyle w:val="ConsPlusNormal"/>
              <w:jc w:val="center"/>
            </w:pPr>
            <w:r>
              <w:t>20.12.2018</w:t>
            </w:r>
          </w:p>
        </w:tc>
        <w:tc>
          <w:tcPr>
            <w:tcW w:w="1361" w:type="dxa"/>
          </w:tcPr>
          <w:p w:rsidR="00663C54" w:rsidRDefault="00663C54">
            <w:pPr>
              <w:pStyle w:val="ConsPlusNormal"/>
              <w:jc w:val="center"/>
            </w:pPr>
            <w:r>
              <w:t>09.01.2019</w:t>
            </w:r>
          </w:p>
        </w:tc>
        <w:tc>
          <w:tcPr>
            <w:tcW w:w="1304" w:type="dxa"/>
          </w:tcPr>
          <w:p w:rsidR="00663C54" w:rsidRDefault="00663C54">
            <w:pPr>
              <w:pStyle w:val="ConsPlusNormal"/>
              <w:jc w:val="center"/>
            </w:pPr>
            <w:r>
              <w:t>20</w:t>
            </w:r>
          </w:p>
        </w:tc>
        <w:tc>
          <w:tcPr>
            <w:tcW w:w="1361" w:type="dxa"/>
          </w:tcPr>
          <w:p w:rsidR="00663C54" w:rsidRDefault="00663C54">
            <w:pPr>
              <w:pStyle w:val="ConsPlusNormal"/>
              <w:jc w:val="center"/>
            </w:pPr>
            <w:r>
              <w:t>09.06.2019</w:t>
            </w:r>
          </w:p>
        </w:tc>
        <w:tc>
          <w:tcPr>
            <w:tcW w:w="1361" w:type="dxa"/>
          </w:tcPr>
          <w:p w:rsidR="00663C54" w:rsidRDefault="00663C54">
            <w:pPr>
              <w:pStyle w:val="ConsPlusNormal"/>
              <w:jc w:val="center"/>
            </w:pPr>
            <w:r>
              <w:t>29.06.2019</w:t>
            </w:r>
          </w:p>
        </w:tc>
        <w:tc>
          <w:tcPr>
            <w:tcW w:w="1191" w:type="dxa"/>
          </w:tcPr>
          <w:p w:rsidR="00663C54" w:rsidRDefault="00663C54">
            <w:pPr>
              <w:pStyle w:val="ConsPlusNormal"/>
              <w:jc w:val="center"/>
            </w:pPr>
            <w:r>
              <w:t>20</w:t>
            </w:r>
          </w:p>
        </w:tc>
      </w:tr>
      <w:tr w:rsidR="00663C54">
        <w:tc>
          <w:tcPr>
            <w:tcW w:w="567" w:type="dxa"/>
          </w:tcPr>
          <w:p w:rsidR="00663C54" w:rsidRDefault="00663C54">
            <w:pPr>
              <w:pStyle w:val="ConsPlusNormal"/>
            </w:pPr>
            <w:r>
              <w:t>9.</w:t>
            </w:r>
          </w:p>
        </w:tc>
        <w:tc>
          <w:tcPr>
            <w:tcW w:w="3515" w:type="dxa"/>
          </w:tcPr>
          <w:p w:rsidR="00663C54" w:rsidRDefault="00663C54">
            <w:pPr>
              <w:pStyle w:val="ConsPlusNormal"/>
            </w:pPr>
            <w:r>
              <w:t>Направление откорректированного ППТ и ПМТ с учетом результата публичных слушаний для утверждения</w:t>
            </w:r>
          </w:p>
        </w:tc>
        <w:tc>
          <w:tcPr>
            <w:tcW w:w="1587" w:type="dxa"/>
          </w:tcPr>
          <w:p w:rsidR="00663C54" w:rsidRDefault="00663C54">
            <w:pPr>
              <w:pStyle w:val="ConsPlusNormal"/>
            </w:pPr>
            <w:r>
              <w:t>УК СИП, СИП-ТОР</w:t>
            </w:r>
          </w:p>
        </w:tc>
        <w:tc>
          <w:tcPr>
            <w:tcW w:w="1361" w:type="dxa"/>
          </w:tcPr>
          <w:p w:rsidR="00663C54" w:rsidRDefault="00663C54">
            <w:pPr>
              <w:pStyle w:val="ConsPlusNormal"/>
              <w:jc w:val="center"/>
            </w:pPr>
            <w:r>
              <w:t>09.01.2019</w:t>
            </w:r>
          </w:p>
        </w:tc>
        <w:tc>
          <w:tcPr>
            <w:tcW w:w="1361" w:type="dxa"/>
          </w:tcPr>
          <w:p w:rsidR="00663C54" w:rsidRDefault="00663C54">
            <w:pPr>
              <w:pStyle w:val="ConsPlusNormal"/>
              <w:jc w:val="center"/>
            </w:pPr>
            <w:r>
              <w:t>13.01.2019</w:t>
            </w:r>
          </w:p>
        </w:tc>
        <w:tc>
          <w:tcPr>
            <w:tcW w:w="1304" w:type="dxa"/>
          </w:tcPr>
          <w:p w:rsidR="00663C54" w:rsidRDefault="00663C54">
            <w:pPr>
              <w:pStyle w:val="ConsPlusNormal"/>
              <w:jc w:val="center"/>
            </w:pPr>
            <w:r>
              <w:t>4</w:t>
            </w:r>
          </w:p>
        </w:tc>
        <w:tc>
          <w:tcPr>
            <w:tcW w:w="1361" w:type="dxa"/>
          </w:tcPr>
          <w:p w:rsidR="00663C54" w:rsidRDefault="00663C54">
            <w:pPr>
              <w:pStyle w:val="ConsPlusNormal"/>
              <w:jc w:val="center"/>
            </w:pPr>
            <w:r>
              <w:t>29.06.2019</w:t>
            </w:r>
          </w:p>
        </w:tc>
        <w:tc>
          <w:tcPr>
            <w:tcW w:w="1361" w:type="dxa"/>
          </w:tcPr>
          <w:p w:rsidR="00663C54" w:rsidRDefault="00663C54">
            <w:pPr>
              <w:pStyle w:val="ConsPlusNormal"/>
              <w:jc w:val="center"/>
            </w:pPr>
            <w:r>
              <w:t>03.07.2019</w:t>
            </w:r>
          </w:p>
        </w:tc>
        <w:tc>
          <w:tcPr>
            <w:tcW w:w="1191" w:type="dxa"/>
          </w:tcPr>
          <w:p w:rsidR="00663C54" w:rsidRDefault="00663C54">
            <w:pPr>
              <w:pStyle w:val="ConsPlusNormal"/>
              <w:jc w:val="center"/>
            </w:pPr>
            <w:r>
              <w:t>4</w:t>
            </w:r>
          </w:p>
        </w:tc>
      </w:tr>
      <w:tr w:rsidR="00663C54">
        <w:tc>
          <w:tcPr>
            <w:tcW w:w="567" w:type="dxa"/>
          </w:tcPr>
          <w:p w:rsidR="00663C54" w:rsidRDefault="00663C54">
            <w:pPr>
              <w:pStyle w:val="ConsPlusNormal"/>
            </w:pPr>
            <w:r>
              <w:lastRenderedPageBreak/>
              <w:t>10.</w:t>
            </w:r>
          </w:p>
        </w:tc>
        <w:tc>
          <w:tcPr>
            <w:tcW w:w="3515" w:type="dxa"/>
          </w:tcPr>
          <w:p w:rsidR="00663C54" w:rsidRDefault="00663C54">
            <w:pPr>
              <w:pStyle w:val="ConsPlusNormal"/>
            </w:pPr>
            <w:r>
              <w:t>Утверждение ППТ и ПМТ</w:t>
            </w:r>
          </w:p>
        </w:tc>
        <w:tc>
          <w:tcPr>
            <w:tcW w:w="1587" w:type="dxa"/>
          </w:tcPr>
          <w:p w:rsidR="00663C54" w:rsidRDefault="00663C54">
            <w:pPr>
              <w:pStyle w:val="ConsPlusNormal"/>
            </w:pPr>
          </w:p>
        </w:tc>
        <w:tc>
          <w:tcPr>
            <w:tcW w:w="1361" w:type="dxa"/>
          </w:tcPr>
          <w:p w:rsidR="00663C54" w:rsidRDefault="00663C54">
            <w:pPr>
              <w:pStyle w:val="ConsPlusNormal"/>
              <w:jc w:val="center"/>
            </w:pPr>
            <w:r>
              <w:t>13.01.2019</w:t>
            </w:r>
          </w:p>
        </w:tc>
        <w:tc>
          <w:tcPr>
            <w:tcW w:w="1361" w:type="dxa"/>
          </w:tcPr>
          <w:p w:rsidR="00663C54" w:rsidRDefault="00663C54">
            <w:pPr>
              <w:pStyle w:val="ConsPlusNormal"/>
              <w:jc w:val="center"/>
            </w:pPr>
            <w:r>
              <w:t>12.02.2019</w:t>
            </w:r>
          </w:p>
        </w:tc>
        <w:tc>
          <w:tcPr>
            <w:tcW w:w="1304" w:type="dxa"/>
          </w:tcPr>
          <w:p w:rsidR="00663C54" w:rsidRDefault="00663C54">
            <w:pPr>
              <w:pStyle w:val="ConsPlusNormal"/>
              <w:jc w:val="center"/>
            </w:pPr>
            <w:r>
              <w:t>30</w:t>
            </w:r>
          </w:p>
        </w:tc>
        <w:tc>
          <w:tcPr>
            <w:tcW w:w="1361" w:type="dxa"/>
          </w:tcPr>
          <w:p w:rsidR="00663C54" w:rsidRDefault="00663C54">
            <w:pPr>
              <w:pStyle w:val="ConsPlusNormal"/>
              <w:jc w:val="center"/>
            </w:pPr>
            <w:r>
              <w:t>03.07.2019</w:t>
            </w:r>
          </w:p>
        </w:tc>
        <w:tc>
          <w:tcPr>
            <w:tcW w:w="1361" w:type="dxa"/>
          </w:tcPr>
          <w:p w:rsidR="00663C54" w:rsidRDefault="00663C54">
            <w:pPr>
              <w:pStyle w:val="ConsPlusNormal"/>
              <w:jc w:val="center"/>
            </w:pPr>
            <w:r>
              <w:t>02.08.2019</w:t>
            </w:r>
          </w:p>
        </w:tc>
        <w:tc>
          <w:tcPr>
            <w:tcW w:w="1191" w:type="dxa"/>
          </w:tcPr>
          <w:p w:rsidR="00663C54" w:rsidRDefault="00663C54">
            <w:pPr>
              <w:pStyle w:val="ConsPlusNormal"/>
              <w:jc w:val="center"/>
            </w:pPr>
            <w:r>
              <w:t>30</w:t>
            </w:r>
          </w:p>
        </w:tc>
      </w:tr>
      <w:tr w:rsidR="00663C54">
        <w:tc>
          <w:tcPr>
            <w:tcW w:w="13608" w:type="dxa"/>
            <w:gridSpan w:val="9"/>
          </w:tcPr>
          <w:p w:rsidR="00663C54" w:rsidRDefault="00663C54">
            <w:pPr>
              <w:pStyle w:val="ConsPlusNormal"/>
            </w:pPr>
            <w:bookmarkStart w:id="26" w:name="P12148"/>
            <w:bookmarkEnd w:id="26"/>
            <w:r>
              <w:t>Б2. Подготовка проекта планировки ТОСЭР "Южная" в целях ее комплексного развития</w:t>
            </w:r>
          </w:p>
        </w:tc>
      </w:tr>
      <w:tr w:rsidR="00663C54">
        <w:tc>
          <w:tcPr>
            <w:tcW w:w="567" w:type="dxa"/>
          </w:tcPr>
          <w:p w:rsidR="00663C54" w:rsidRDefault="00663C54">
            <w:pPr>
              <w:pStyle w:val="ConsPlusNormal"/>
            </w:pPr>
            <w:r>
              <w:t>1.</w:t>
            </w:r>
          </w:p>
        </w:tc>
        <w:tc>
          <w:tcPr>
            <w:tcW w:w="3515" w:type="dxa"/>
          </w:tcPr>
          <w:p w:rsidR="00663C54" w:rsidRDefault="00663C54">
            <w:pPr>
              <w:pStyle w:val="ConsPlusNormal"/>
            </w:pPr>
            <w:r>
              <w:t>Обращение в КРДВ о подготовке ППТ и ПМТ за свой собственный счет о подготовке документации по планировке территории опережающего социально-экономического развития</w:t>
            </w:r>
          </w:p>
        </w:tc>
        <w:tc>
          <w:tcPr>
            <w:tcW w:w="1587" w:type="dxa"/>
          </w:tcPr>
          <w:p w:rsidR="00663C54" w:rsidRDefault="00663C54">
            <w:pPr>
              <w:pStyle w:val="ConsPlusNormal"/>
            </w:pPr>
            <w:r>
              <w:t>СИП-ТОР, КРДВ</w:t>
            </w:r>
          </w:p>
        </w:tc>
        <w:tc>
          <w:tcPr>
            <w:tcW w:w="1361" w:type="dxa"/>
          </w:tcPr>
          <w:p w:rsidR="00663C54" w:rsidRDefault="00663C54">
            <w:pPr>
              <w:pStyle w:val="ConsPlusNormal"/>
              <w:jc w:val="center"/>
            </w:pPr>
            <w:r>
              <w:t>07.05.2018</w:t>
            </w:r>
          </w:p>
        </w:tc>
        <w:tc>
          <w:tcPr>
            <w:tcW w:w="1361" w:type="dxa"/>
          </w:tcPr>
          <w:p w:rsidR="00663C54" w:rsidRDefault="00663C54">
            <w:pPr>
              <w:pStyle w:val="ConsPlusNormal"/>
              <w:jc w:val="center"/>
            </w:pPr>
            <w:r>
              <w:t>14.05.2018</w:t>
            </w:r>
          </w:p>
        </w:tc>
        <w:tc>
          <w:tcPr>
            <w:tcW w:w="1304" w:type="dxa"/>
          </w:tcPr>
          <w:p w:rsidR="00663C54" w:rsidRDefault="00663C54">
            <w:pPr>
              <w:pStyle w:val="ConsPlusNormal"/>
              <w:jc w:val="center"/>
            </w:pPr>
            <w:r>
              <w:t>7</w:t>
            </w:r>
          </w:p>
        </w:tc>
        <w:tc>
          <w:tcPr>
            <w:tcW w:w="1361" w:type="dxa"/>
          </w:tcPr>
          <w:p w:rsidR="00663C54" w:rsidRDefault="00663C54">
            <w:pPr>
              <w:pStyle w:val="ConsPlusNormal"/>
              <w:jc w:val="center"/>
            </w:pPr>
            <w:r>
              <w:t>14.05.2018</w:t>
            </w:r>
          </w:p>
        </w:tc>
        <w:tc>
          <w:tcPr>
            <w:tcW w:w="1361" w:type="dxa"/>
          </w:tcPr>
          <w:p w:rsidR="00663C54" w:rsidRDefault="00663C54">
            <w:pPr>
              <w:pStyle w:val="ConsPlusNormal"/>
              <w:jc w:val="center"/>
            </w:pPr>
            <w:r>
              <w:t>17.07.2018</w:t>
            </w:r>
          </w:p>
        </w:tc>
        <w:tc>
          <w:tcPr>
            <w:tcW w:w="1191" w:type="dxa"/>
          </w:tcPr>
          <w:p w:rsidR="00663C54" w:rsidRDefault="00663C54">
            <w:pPr>
              <w:pStyle w:val="ConsPlusNormal"/>
              <w:jc w:val="center"/>
            </w:pPr>
            <w:r>
              <w:t>64</w:t>
            </w:r>
          </w:p>
        </w:tc>
      </w:tr>
      <w:tr w:rsidR="00663C54">
        <w:tc>
          <w:tcPr>
            <w:tcW w:w="567" w:type="dxa"/>
          </w:tcPr>
          <w:p w:rsidR="00663C54" w:rsidRDefault="00663C54">
            <w:pPr>
              <w:pStyle w:val="ConsPlusNormal"/>
            </w:pPr>
            <w:r>
              <w:t>2.</w:t>
            </w:r>
          </w:p>
        </w:tc>
        <w:tc>
          <w:tcPr>
            <w:tcW w:w="3515" w:type="dxa"/>
          </w:tcPr>
          <w:p w:rsidR="00663C54" w:rsidRDefault="00663C54">
            <w:pPr>
              <w:pStyle w:val="ConsPlusNormal"/>
            </w:pPr>
            <w:r>
              <w:t>Принятие решения о подготовке документации по планировке территории опережающего социально-экономического развития</w:t>
            </w:r>
          </w:p>
        </w:tc>
        <w:tc>
          <w:tcPr>
            <w:tcW w:w="1587" w:type="dxa"/>
          </w:tcPr>
          <w:p w:rsidR="00663C54" w:rsidRDefault="00663C54">
            <w:pPr>
              <w:pStyle w:val="ConsPlusNormal"/>
            </w:pPr>
            <w:r>
              <w:t>КРДВ, Минвостокразвития</w:t>
            </w:r>
          </w:p>
        </w:tc>
        <w:tc>
          <w:tcPr>
            <w:tcW w:w="1361" w:type="dxa"/>
          </w:tcPr>
          <w:p w:rsidR="00663C54" w:rsidRDefault="00663C54">
            <w:pPr>
              <w:pStyle w:val="ConsPlusNormal"/>
              <w:jc w:val="center"/>
            </w:pPr>
            <w:r>
              <w:t>14.05.2018</w:t>
            </w:r>
          </w:p>
        </w:tc>
        <w:tc>
          <w:tcPr>
            <w:tcW w:w="1361" w:type="dxa"/>
          </w:tcPr>
          <w:p w:rsidR="00663C54" w:rsidRDefault="00663C54">
            <w:pPr>
              <w:pStyle w:val="ConsPlusNormal"/>
              <w:jc w:val="center"/>
            </w:pPr>
            <w:r>
              <w:t>13.06.2018</w:t>
            </w:r>
          </w:p>
        </w:tc>
        <w:tc>
          <w:tcPr>
            <w:tcW w:w="1304" w:type="dxa"/>
          </w:tcPr>
          <w:p w:rsidR="00663C54" w:rsidRDefault="00663C54">
            <w:pPr>
              <w:pStyle w:val="ConsPlusNormal"/>
              <w:jc w:val="center"/>
            </w:pPr>
            <w:r>
              <w:t>30</w:t>
            </w:r>
          </w:p>
        </w:tc>
        <w:tc>
          <w:tcPr>
            <w:tcW w:w="1361" w:type="dxa"/>
          </w:tcPr>
          <w:p w:rsidR="00663C54" w:rsidRDefault="00663C54">
            <w:pPr>
              <w:pStyle w:val="ConsPlusNormal"/>
              <w:jc w:val="center"/>
            </w:pPr>
            <w:r>
              <w:t>17.07.2018</w:t>
            </w:r>
          </w:p>
        </w:tc>
        <w:tc>
          <w:tcPr>
            <w:tcW w:w="1361" w:type="dxa"/>
          </w:tcPr>
          <w:p w:rsidR="00663C54" w:rsidRDefault="00663C54">
            <w:pPr>
              <w:pStyle w:val="ConsPlusNormal"/>
              <w:jc w:val="center"/>
            </w:pPr>
            <w:r>
              <w:t>29.08.2018</w:t>
            </w:r>
          </w:p>
        </w:tc>
        <w:tc>
          <w:tcPr>
            <w:tcW w:w="1191" w:type="dxa"/>
          </w:tcPr>
          <w:p w:rsidR="00663C54" w:rsidRDefault="00663C54">
            <w:pPr>
              <w:pStyle w:val="ConsPlusNormal"/>
              <w:jc w:val="center"/>
            </w:pPr>
            <w:r>
              <w:t>43</w:t>
            </w:r>
          </w:p>
        </w:tc>
      </w:tr>
      <w:tr w:rsidR="00663C54">
        <w:tc>
          <w:tcPr>
            <w:tcW w:w="567" w:type="dxa"/>
          </w:tcPr>
          <w:p w:rsidR="00663C54" w:rsidRDefault="00663C54">
            <w:pPr>
              <w:pStyle w:val="ConsPlusNormal"/>
            </w:pPr>
            <w:r>
              <w:t>3.</w:t>
            </w:r>
          </w:p>
        </w:tc>
        <w:tc>
          <w:tcPr>
            <w:tcW w:w="3515" w:type="dxa"/>
          </w:tcPr>
          <w:p w:rsidR="00663C54" w:rsidRDefault="00663C54">
            <w:pPr>
              <w:pStyle w:val="ConsPlusNormal"/>
            </w:pPr>
            <w:r>
              <w:t>Подготовка технического задания на выполнение работ по подготовке документации по планировке территории</w:t>
            </w:r>
          </w:p>
        </w:tc>
        <w:tc>
          <w:tcPr>
            <w:tcW w:w="1587" w:type="dxa"/>
          </w:tcPr>
          <w:p w:rsidR="00663C54" w:rsidRDefault="00663C54">
            <w:pPr>
              <w:pStyle w:val="ConsPlusNormal"/>
            </w:pPr>
            <w:r>
              <w:t>СИП-ТОР, ГПИ</w:t>
            </w:r>
          </w:p>
        </w:tc>
        <w:tc>
          <w:tcPr>
            <w:tcW w:w="1361" w:type="dxa"/>
          </w:tcPr>
          <w:p w:rsidR="00663C54" w:rsidRDefault="00663C54">
            <w:pPr>
              <w:pStyle w:val="ConsPlusNormal"/>
              <w:jc w:val="center"/>
            </w:pPr>
            <w:r>
              <w:t>13.06.2018</w:t>
            </w:r>
          </w:p>
        </w:tc>
        <w:tc>
          <w:tcPr>
            <w:tcW w:w="1361" w:type="dxa"/>
          </w:tcPr>
          <w:p w:rsidR="00663C54" w:rsidRDefault="00663C54">
            <w:pPr>
              <w:pStyle w:val="ConsPlusNormal"/>
              <w:jc w:val="center"/>
            </w:pPr>
            <w:r>
              <w:t>03.07.2018</w:t>
            </w:r>
          </w:p>
        </w:tc>
        <w:tc>
          <w:tcPr>
            <w:tcW w:w="1304" w:type="dxa"/>
          </w:tcPr>
          <w:p w:rsidR="00663C54" w:rsidRDefault="00663C54">
            <w:pPr>
              <w:pStyle w:val="ConsPlusNormal"/>
              <w:jc w:val="center"/>
            </w:pPr>
            <w:r>
              <w:t>20</w:t>
            </w:r>
          </w:p>
        </w:tc>
        <w:tc>
          <w:tcPr>
            <w:tcW w:w="1361" w:type="dxa"/>
          </w:tcPr>
          <w:p w:rsidR="00663C54" w:rsidRDefault="00663C54">
            <w:pPr>
              <w:pStyle w:val="ConsPlusNormal"/>
              <w:jc w:val="center"/>
            </w:pPr>
            <w:r>
              <w:t>14.05.2018</w:t>
            </w:r>
          </w:p>
        </w:tc>
        <w:tc>
          <w:tcPr>
            <w:tcW w:w="1361" w:type="dxa"/>
          </w:tcPr>
          <w:p w:rsidR="00663C54" w:rsidRDefault="00663C54">
            <w:pPr>
              <w:pStyle w:val="ConsPlusNormal"/>
              <w:jc w:val="center"/>
            </w:pPr>
            <w:r>
              <w:t>17.07.2018</w:t>
            </w:r>
          </w:p>
        </w:tc>
        <w:tc>
          <w:tcPr>
            <w:tcW w:w="1191" w:type="dxa"/>
          </w:tcPr>
          <w:p w:rsidR="00663C54" w:rsidRDefault="00663C54">
            <w:pPr>
              <w:pStyle w:val="ConsPlusNormal"/>
              <w:jc w:val="center"/>
            </w:pPr>
            <w:r>
              <w:t>64</w:t>
            </w:r>
          </w:p>
        </w:tc>
      </w:tr>
      <w:tr w:rsidR="00663C54">
        <w:tc>
          <w:tcPr>
            <w:tcW w:w="567" w:type="dxa"/>
          </w:tcPr>
          <w:p w:rsidR="00663C54" w:rsidRDefault="00663C54">
            <w:pPr>
              <w:pStyle w:val="ConsPlusNormal"/>
            </w:pPr>
            <w:r>
              <w:t>4.</w:t>
            </w:r>
          </w:p>
        </w:tc>
        <w:tc>
          <w:tcPr>
            <w:tcW w:w="3515" w:type="dxa"/>
          </w:tcPr>
          <w:p w:rsidR="00663C54" w:rsidRDefault="00663C54">
            <w:pPr>
              <w:pStyle w:val="ConsPlusNormal"/>
            </w:pPr>
            <w:r>
              <w:t>Согласование технического задания</w:t>
            </w:r>
          </w:p>
        </w:tc>
        <w:tc>
          <w:tcPr>
            <w:tcW w:w="1587" w:type="dxa"/>
          </w:tcPr>
          <w:p w:rsidR="00663C54" w:rsidRDefault="00663C54">
            <w:pPr>
              <w:pStyle w:val="ConsPlusNormal"/>
            </w:pPr>
            <w:r>
              <w:t>Адм. Ю-Сах., КРДВ, Минвостокразвития</w:t>
            </w:r>
          </w:p>
        </w:tc>
        <w:tc>
          <w:tcPr>
            <w:tcW w:w="1361" w:type="dxa"/>
          </w:tcPr>
          <w:p w:rsidR="00663C54" w:rsidRDefault="00663C54">
            <w:pPr>
              <w:pStyle w:val="ConsPlusNormal"/>
              <w:jc w:val="center"/>
            </w:pPr>
            <w:r>
              <w:t>03.07.2018</w:t>
            </w:r>
          </w:p>
        </w:tc>
        <w:tc>
          <w:tcPr>
            <w:tcW w:w="1361" w:type="dxa"/>
          </w:tcPr>
          <w:p w:rsidR="00663C54" w:rsidRDefault="00663C54">
            <w:pPr>
              <w:pStyle w:val="ConsPlusNormal"/>
              <w:jc w:val="center"/>
            </w:pPr>
            <w:r>
              <w:t>12.08.2018</w:t>
            </w:r>
          </w:p>
        </w:tc>
        <w:tc>
          <w:tcPr>
            <w:tcW w:w="1304" w:type="dxa"/>
          </w:tcPr>
          <w:p w:rsidR="00663C54" w:rsidRDefault="00663C54">
            <w:pPr>
              <w:pStyle w:val="ConsPlusNormal"/>
              <w:jc w:val="center"/>
            </w:pPr>
            <w:r>
              <w:t>40</w:t>
            </w:r>
          </w:p>
        </w:tc>
        <w:tc>
          <w:tcPr>
            <w:tcW w:w="1361" w:type="dxa"/>
          </w:tcPr>
          <w:p w:rsidR="00663C54" w:rsidRDefault="00663C54">
            <w:pPr>
              <w:pStyle w:val="ConsPlusNormal"/>
              <w:jc w:val="center"/>
            </w:pPr>
            <w:r>
              <w:t>20.06.2018</w:t>
            </w:r>
          </w:p>
        </w:tc>
        <w:tc>
          <w:tcPr>
            <w:tcW w:w="1361" w:type="dxa"/>
          </w:tcPr>
          <w:p w:rsidR="00663C54" w:rsidRDefault="00663C54">
            <w:pPr>
              <w:pStyle w:val="ConsPlusNormal"/>
              <w:jc w:val="center"/>
            </w:pPr>
            <w:r>
              <w:t>29.08.2018</w:t>
            </w:r>
          </w:p>
        </w:tc>
        <w:tc>
          <w:tcPr>
            <w:tcW w:w="1191" w:type="dxa"/>
          </w:tcPr>
          <w:p w:rsidR="00663C54" w:rsidRDefault="00663C54">
            <w:pPr>
              <w:pStyle w:val="ConsPlusNormal"/>
              <w:jc w:val="center"/>
            </w:pPr>
            <w:r>
              <w:t>70</w:t>
            </w:r>
          </w:p>
        </w:tc>
      </w:tr>
      <w:tr w:rsidR="00663C54">
        <w:tc>
          <w:tcPr>
            <w:tcW w:w="567" w:type="dxa"/>
          </w:tcPr>
          <w:p w:rsidR="00663C54" w:rsidRDefault="00663C54">
            <w:pPr>
              <w:pStyle w:val="ConsPlusNormal"/>
            </w:pPr>
            <w:r>
              <w:t>5.</w:t>
            </w:r>
          </w:p>
        </w:tc>
        <w:tc>
          <w:tcPr>
            <w:tcW w:w="3515" w:type="dxa"/>
          </w:tcPr>
          <w:p w:rsidR="00663C54" w:rsidRDefault="00663C54">
            <w:pPr>
              <w:pStyle w:val="ConsPlusNormal"/>
            </w:pPr>
            <w:r>
              <w:t>Выполнение работ по подготовке ППТ и ПМТ ТОСЭР</w:t>
            </w:r>
          </w:p>
        </w:tc>
        <w:tc>
          <w:tcPr>
            <w:tcW w:w="1587" w:type="dxa"/>
          </w:tcPr>
          <w:p w:rsidR="00663C54" w:rsidRDefault="00663C54">
            <w:pPr>
              <w:pStyle w:val="ConsPlusNormal"/>
            </w:pPr>
            <w:r>
              <w:t>СИП-ТОР, ГПИ</w:t>
            </w:r>
          </w:p>
        </w:tc>
        <w:tc>
          <w:tcPr>
            <w:tcW w:w="1361" w:type="dxa"/>
          </w:tcPr>
          <w:p w:rsidR="00663C54" w:rsidRDefault="00663C54">
            <w:pPr>
              <w:pStyle w:val="ConsPlusNormal"/>
              <w:jc w:val="center"/>
            </w:pPr>
            <w:r>
              <w:t>12.08.2018</w:t>
            </w:r>
          </w:p>
        </w:tc>
        <w:tc>
          <w:tcPr>
            <w:tcW w:w="1361" w:type="dxa"/>
          </w:tcPr>
          <w:p w:rsidR="00663C54" w:rsidRDefault="00663C54">
            <w:pPr>
              <w:pStyle w:val="ConsPlusNormal"/>
              <w:jc w:val="center"/>
            </w:pPr>
            <w:r>
              <w:t>10.11.2018</w:t>
            </w:r>
          </w:p>
        </w:tc>
        <w:tc>
          <w:tcPr>
            <w:tcW w:w="1304" w:type="dxa"/>
          </w:tcPr>
          <w:p w:rsidR="00663C54" w:rsidRDefault="00663C54">
            <w:pPr>
              <w:pStyle w:val="ConsPlusNormal"/>
              <w:jc w:val="center"/>
            </w:pPr>
            <w:r>
              <w:t>90</w:t>
            </w:r>
          </w:p>
        </w:tc>
        <w:tc>
          <w:tcPr>
            <w:tcW w:w="1361" w:type="dxa"/>
          </w:tcPr>
          <w:p w:rsidR="00663C54" w:rsidRDefault="00663C54">
            <w:pPr>
              <w:pStyle w:val="ConsPlusNormal"/>
              <w:jc w:val="center"/>
            </w:pPr>
            <w:r>
              <w:t>01.09.2018</w:t>
            </w:r>
          </w:p>
        </w:tc>
        <w:tc>
          <w:tcPr>
            <w:tcW w:w="1361" w:type="dxa"/>
          </w:tcPr>
          <w:p w:rsidR="00663C54" w:rsidRDefault="00663C54">
            <w:pPr>
              <w:pStyle w:val="ConsPlusNormal"/>
              <w:jc w:val="center"/>
            </w:pPr>
            <w:r>
              <w:t>31.03.2019</w:t>
            </w:r>
          </w:p>
        </w:tc>
        <w:tc>
          <w:tcPr>
            <w:tcW w:w="1191" w:type="dxa"/>
          </w:tcPr>
          <w:p w:rsidR="00663C54" w:rsidRDefault="00663C54">
            <w:pPr>
              <w:pStyle w:val="ConsPlusNormal"/>
              <w:jc w:val="center"/>
            </w:pPr>
            <w:r>
              <w:t>211</w:t>
            </w:r>
          </w:p>
        </w:tc>
      </w:tr>
      <w:tr w:rsidR="00663C54">
        <w:tc>
          <w:tcPr>
            <w:tcW w:w="567" w:type="dxa"/>
          </w:tcPr>
          <w:p w:rsidR="00663C54" w:rsidRDefault="00663C54">
            <w:pPr>
              <w:pStyle w:val="ConsPlusNormal"/>
            </w:pPr>
            <w:r>
              <w:t>6.</w:t>
            </w:r>
          </w:p>
        </w:tc>
        <w:tc>
          <w:tcPr>
            <w:tcW w:w="3515" w:type="dxa"/>
          </w:tcPr>
          <w:p w:rsidR="00663C54" w:rsidRDefault="00663C54">
            <w:pPr>
              <w:pStyle w:val="ConsPlusNormal"/>
            </w:pPr>
            <w:r>
              <w:t>Согласование и утверждение ППТ и ПМТ</w:t>
            </w:r>
          </w:p>
        </w:tc>
        <w:tc>
          <w:tcPr>
            <w:tcW w:w="1587" w:type="dxa"/>
          </w:tcPr>
          <w:p w:rsidR="00663C54" w:rsidRDefault="00663C54">
            <w:pPr>
              <w:pStyle w:val="ConsPlusNormal"/>
            </w:pPr>
            <w:r>
              <w:t>Адм. Ю-Сах., КРДВ, Минвостокразвития</w:t>
            </w:r>
          </w:p>
        </w:tc>
        <w:tc>
          <w:tcPr>
            <w:tcW w:w="1361" w:type="dxa"/>
          </w:tcPr>
          <w:p w:rsidR="00663C54" w:rsidRDefault="00663C54">
            <w:pPr>
              <w:pStyle w:val="ConsPlusNormal"/>
              <w:jc w:val="center"/>
            </w:pPr>
            <w:r>
              <w:t>10.11.2018</w:t>
            </w:r>
          </w:p>
        </w:tc>
        <w:tc>
          <w:tcPr>
            <w:tcW w:w="1361" w:type="dxa"/>
          </w:tcPr>
          <w:p w:rsidR="00663C54" w:rsidRDefault="00663C54">
            <w:pPr>
              <w:pStyle w:val="ConsPlusNormal"/>
              <w:jc w:val="center"/>
            </w:pPr>
            <w:r>
              <w:t>20.12.2018</w:t>
            </w:r>
          </w:p>
        </w:tc>
        <w:tc>
          <w:tcPr>
            <w:tcW w:w="1304" w:type="dxa"/>
          </w:tcPr>
          <w:p w:rsidR="00663C54" w:rsidRDefault="00663C54">
            <w:pPr>
              <w:pStyle w:val="ConsPlusNormal"/>
              <w:jc w:val="center"/>
            </w:pPr>
            <w:r>
              <w:t>40</w:t>
            </w:r>
          </w:p>
        </w:tc>
        <w:tc>
          <w:tcPr>
            <w:tcW w:w="1361" w:type="dxa"/>
          </w:tcPr>
          <w:p w:rsidR="00663C54" w:rsidRDefault="00663C54">
            <w:pPr>
              <w:pStyle w:val="ConsPlusNormal"/>
              <w:jc w:val="center"/>
            </w:pPr>
            <w:r>
              <w:t>31.03.2019</w:t>
            </w:r>
          </w:p>
        </w:tc>
        <w:tc>
          <w:tcPr>
            <w:tcW w:w="1361" w:type="dxa"/>
          </w:tcPr>
          <w:p w:rsidR="00663C54" w:rsidRDefault="00663C54">
            <w:pPr>
              <w:pStyle w:val="ConsPlusNormal"/>
              <w:jc w:val="center"/>
            </w:pPr>
            <w:r>
              <w:t>10.05.2019</w:t>
            </w:r>
          </w:p>
        </w:tc>
        <w:tc>
          <w:tcPr>
            <w:tcW w:w="1191" w:type="dxa"/>
          </w:tcPr>
          <w:p w:rsidR="00663C54" w:rsidRDefault="00663C54">
            <w:pPr>
              <w:pStyle w:val="ConsPlusNormal"/>
              <w:jc w:val="center"/>
            </w:pPr>
            <w:r>
              <w:t>40</w:t>
            </w:r>
          </w:p>
        </w:tc>
      </w:tr>
      <w:tr w:rsidR="00663C54">
        <w:tc>
          <w:tcPr>
            <w:tcW w:w="13608" w:type="dxa"/>
            <w:gridSpan w:val="9"/>
          </w:tcPr>
          <w:p w:rsidR="00663C54" w:rsidRDefault="00663C54">
            <w:pPr>
              <w:pStyle w:val="ConsPlusNormal"/>
            </w:pPr>
            <w:r>
              <w:lastRenderedPageBreak/>
              <w:t>В. Оформление правоустанавливающих документов на земельный участок, предоставляемый в рамках Масштабного инвестиционного проекта (участок 5,5165 га в кадастровом квартале 65:01:0301001)</w:t>
            </w:r>
          </w:p>
        </w:tc>
      </w:tr>
      <w:tr w:rsidR="00663C54">
        <w:tc>
          <w:tcPr>
            <w:tcW w:w="567" w:type="dxa"/>
          </w:tcPr>
          <w:p w:rsidR="00663C54" w:rsidRDefault="00663C54">
            <w:pPr>
              <w:pStyle w:val="ConsPlusNormal"/>
            </w:pPr>
            <w:r>
              <w:t>1.</w:t>
            </w:r>
          </w:p>
        </w:tc>
        <w:tc>
          <w:tcPr>
            <w:tcW w:w="3515" w:type="dxa"/>
          </w:tcPr>
          <w:p w:rsidR="00663C54" w:rsidRDefault="00663C54">
            <w:pPr>
              <w:pStyle w:val="ConsPlusNormal"/>
            </w:pPr>
            <w:r>
              <w:t xml:space="preserve">Выполнение мероприятий по Разделу II. </w:t>
            </w:r>
            <w:hyperlink w:anchor="P12057" w:history="1">
              <w:r>
                <w:rPr>
                  <w:color w:val="0000FF"/>
                </w:rPr>
                <w:t>Б1</w:t>
              </w:r>
            </w:hyperlink>
          </w:p>
        </w:tc>
        <w:tc>
          <w:tcPr>
            <w:tcW w:w="1587" w:type="dxa"/>
          </w:tcPr>
          <w:p w:rsidR="00663C54" w:rsidRDefault="00663C54">
            <w:pPr>
              <w:pStyle w:val="ConsPlusNormal"/>
            </w:pPr>
            <w:r>
              <w:t>УК СИП</w:t>
            </w:r>
          </w:p>
        </w:tc>
        <w:tc>
          <w:tcPr>
            <w:tcW w:w="1361" w:type="dxa"/>
          </w:tcPr>
          <w:p w:rsidR="00663C54" w:rsidRDefault="00663C54">
            <w:pPr>
              <w:pStyle w:val="ConsPlusNormal"/>
              <w:jc w:val="center"/>
            </w:pPr>
            <w:r>
              <w:t>07.05.2018</w:t>
            </w:r>
          </w:p>
        </w:tc>
        <w:tc>
          <w:tcPr>
            <w:tcW w:w="1361" w:type="dxa"/>
          </w:tcPr>
          <w:p w:rsidR="00663C54" w:rsidRDefault="00663C54">
            <w:pPr>
              <w:pStyle w:val="ConsPlusNormal"/>
              <w:jc w:val="center"/>
            </w:pPr>
            <w:r>
              <w:t>12.02.2019</w:t>
            </w:r>
          </w:p>
        </w:tc>
        <w:tc>
          <w:tcPr>
            <w:tcW w:w="1304" w:type="dxa"/>
          </w:tcPr>
          <w:p w:rsidR="00663C54" w:rsidRDefault="00663C54">
            <w:pPr>
              <w:pStyle w:val="ConsPlusNormal"/>
              <w:jc w:val="center"/>
            </w:pPr>
            <w:r>
              <w:t>281</w:t>
            </w:r>
          </w:p>
        </w:tc>
        <w:tc>
          <w:tcPr>
            <w:tcW w:w="1361" w:type="dxa"/>
          </w:tcPr>
          <w:p w:rsidR="00663C54" w:rsidRDefault="00663C54">
            <w:pPr>
              <w:pStyle w:val="ConsPlusNormal"/>
              <w:jc w:val="center"/>
            </w:pPr>
            <w:r>
              <w:t>07.05.2018</w:t>
            </w:r>
          </w:p>
        </w:tc>
        <w:tc>
          <w:tcPr>
            <w:tcW w:w="1361" w:type="dxa"/>
          </w:tcPr>
          <w:p w:rsidR="00663C54" w:rsidRDefault="00663C54">
            <w:pPr>
              <w:pStyle w:val="ConsPlusNormal"/>
              <w:jc w:val="center"/>
            </w:pPr>
            <w:r>
              <w:t>02.08.2019</w:t>
            </w:r>
          </w:p>
        </w:tc>
        <w:tc>
          <w:tcPr>
            <w:tcW w:w="1191" w:type="dxa"/>
          </w:tcPr>
          <w:p w:rsidR="00663C54" w:rsidRDefault="00663C54">
            <w:pPr>
              <w:pStyle w:val="ConsPlusNormal"/>
              <w:jc w:val="center"/>
            </w:pPr>
            <w:r>
              <w:t>452</w:t>
            </w:r>
          </w:p>
        </w:tc>
      </w:tr>
      <w:tr w:rsidR="00663C54">
        <w:tc>
          <w:tcPr>
            <w:tcW w:w="567" w:type="dxa"/>
          </w:tcPr>
          <w:p w:rsidR="00663C54" w:rsidRDefault="00663C54">
            <w:pPr>
              <w:pStyle w:val="ConsPlusNormal"/>
            </w:pPr>
            <w:r>
              <w:t>2.</w:t>
            </w:r>
          </w:p>
        </w:tc>
        <w:tc>
          <w:tcPr>
            <w:tcW w:w="3515" w:type="dxa"/>
          </w:tcPr>
          <w:p w:rsidR="00663C54" w:rsidRDefault="00663C54">
            <w:pPr>
              <w:pStyle w:val="ConsPlusNormal"/>
            </w:pPr>
            <w:r>
              <w:t>Принятие изменений зоны в ПЗЗ с Ж-1 на ОД-9 одновременно с утверждением генплана</w:t>
            </w:r>
          </w:p>
        </w:tc>
        <w:tc>
          <w:tcPr>
            <w:tcW w:w="1587" w:type="dxa"/>
          </w:tcPr>
          <w:p w:rsidR="00663C54" w:rsidRDefault="00663C54">
            <w:pPr>
              <w:pStyle w:val="ConsPlusNormal"/>
            </w:pPr>
            <w:r>
              <w:t>Адм. Ю-Сах.</w:t>
            </w:r>
          </w:p>
        </w:tc>
        <w:tc>
          <w:tcPr>
            <w:tcW w:w="1361" w:type="dxa"/>
          </w:tcPr>
          <w:p w:rsidR="00663C54" w:rsidRDefault="00663C54">
            <w:pPr>
              <w:pStyle w:val="ConsPlusNormal"/>
              <w:jc w:val="center"/>
            </w:pPr>
          </w:p>
        </w:tc>
        <w:tc>
          <w:tcPr>
            <w:tcW w:w="1361" w:type="dxa"/>
          </w:tcPr>
          <w:p w:rsidR="00663C54" w:rsidRDefault="00663C54">
            <w:pPr>
              <w:pStyle w:val="ConsPlusNormal"/>
              <w:jc w:val="center"/>
            </w:pPr>
            <w:r>
              <w:t>26.12.2018</w:t>
            </w:r>
          </w:p>
        </w:tc>
        <w:tc>
          <w:tcPr>
            <w:tcW w:w="1304" w:type="dxa"/>
          </w:tcPr>
          <w:p w:rsidR="00663C54" w:rsidRDefault="00663C54">
            <w:pPr>
              <w:pStyle w:val="ConsPlusNormal"/>
              <w:jc w:val="center"/>
            </w:pPr>
          </w:p>
        </w:tc>
        <w:tc>
          <w:tcPr>
            <w:tcW w:w="1361" w:type="dxa"/>
          </w:tcPr>
          <w:p w:rsidR="00663C54" w:rsidRDefault="00663C54">
            <w:pPr>
              <w:pStyle w:val="ConsPlusNormal"/>
              <w:jc w:val="center"/>
            </w:pPr>
            <w:r>
              <w:t>14.06.2018</w:t>
            </w:r>
          </w:p>
        </w:tc>
        <w:tc>
          <w:tcPr>
            <w:tcW w:w="1361" w:type="dxa"/>
          </w:tcPr>
          <w:p w:rsidR="00663C54" w:rsidRDefault="00663C54">
            <w:pPr>
              <w:pStyle w:val="ConsPlusNormal"/>
              <w:jc w:val="center"/>
            </w:pPr>
            <w:r>
              <w:t>15.02.2019</w:t>
            </w:r>
          </w:p>
        </w:tc>
        <w:tc>
          <w:tcPr>
            <w:tcW w:w="1191" w:type="dxa"/>
          </w:tcPr>
          <w:p w:rsidR="00663C54" w:rsidRDefault="00663C54">
            <w:pPr>
              <w:pStyle w:val="ConsPlusNormal"/>
              <w:jc w:val="center"/>
            </w:pPr>
            <w:r>
              <w:t>246</w:t>
            </w:r>
          </w:p>
        </w:tc>
      </w:tr>
      <w:tr w:rsidR="00663C54">
        <w:tc>
          <w:tcPr>
            <w:tcW w:w="567" w:type="dxa"/>
          </w:tcPr>
          <w:p w:rsidR="00663C54" w:rsidRDefault="00663C54">
            <w:pPr>
              <w:pStyle w:val="ConsPlusNormal"/>
            </w:pPr>
            <w:r>
              <w:t>3.</w:t>
            </w:r>
          </w:p>
        </w:tc>
        <w:tc>
          <w:tcPr>
            <w:tcW w:w="3515" w:type="dxa"/>
          </w:tcPr>
          <w:p w:rsidR="00663C54" w:rsidRDefault="00663C54">
            <w:pPr>
              <w:pStyle w:val="ConsPlusNormal"/>
            </w:pPr>
            <w:r>
              <w:t>Подача заявления о "Предварительном согласовании предоставления ЗУ" с приложениями</w:t>
            </w:r>
          </w:p>
        </w:tc>
        <w:tc>
          <w:tcPr>
            <w:tcW w:w="1587" w:type="dxa"/>
          </w:tcPr>
          <w:p w:rsidR="00663C54" w:rsidRDefault="00663C54">
            <w:pPr>
              <w:pStyle w:val="ConsPlusNormal"/>
            </w:pPr>
            <w:r>
              <w:t>УК СИП</w:t>
            </w:r>
          </w:p>
        </w:tc>
        <w:tc>
          <w:tcPr>
            <w:tcW w:w="1361" w:type="dxa"/>
          </w:tcPr>
          <w:p w:rsidR="00663C54" w:rsidRDefault="00663C54">
            <w:pPr>
              <w:pStyle w:val="ConsPlusNormal"/>
              <w:jc w:val="center"/>
            </w:pPr>
            <w:r>
              <w:t>08.06.2018</w:t>
            </w:r>
          </w:p>
        </w:tc>
        <w:tc>
          <w:tcPr>
            <w:tcW w:w="1361" w:type="dxa"/>
          </w:tcPr>
          <w:p w:rsidR="00663C54" w:rsidRDefault="00663C54">
            <w:pPr>
              <w:pStyle w:val="ConsPlusNormal"/>
              <w:jc w:val="center"/>
            </w:pPr>
            <w:r>
              <w:t>11.06.2018</w:t>
            </w:r>
          </w:p>
        </w:tc>
        <w:tc>
          <w:tcPr>
            <w:tcW w:w="1304" w:type="dxa"/>
          </w:tcPr>
          <w:p w:rsidR="00663C54" w:rsidRDefault="00663C54">
            <w:pPr>
              <w:pStyle w:val="ConsPlusNormal"/>
              <w:jc w:val="center"/>
            </w:pPr>
            <w:r>
              <w:t>3</w:t>
            </w:r>
          </w:p>
        </w:tc>
        <w:tc>
          <w:tcPr>
            <w:tcW w:w="1361" w:type="dxa"/>
          </w:tcPr>
          <w:p w:rsidR="00663C54" w:rsidRDefault="00663C54">
            <w:pPr>
              <w:pStyle w:val="ConsPlusNormal"/>
              <w:jc w:val="center"/>
            </w:pPr>
            <w:r>
              <w:t>02.08.2019</w:t>
            </w:r>
          </w:p>
        </w:tc>
        <w:tc>
          <w:tcPr>
            <w:tcW w:w="1361" w:type="dxa"/>
          </w:tcPr>
          <w:p w:rsidR="00663C54" w:rsidRDefault="00663C54">
            <w:pPr>
              <w:pStyle w:val="ConsPlusNormal"/>
              <w:jc w:val="center"/>
            </w:pPr>
            <w:r>
              <w:t>05.08.2019</w:t>
            </w:r>
          </w:p>
        </w:tc>
        <w:tc>
          <w:tcPr>
            <w:tcW w:w="1191" w:type="dxa"/>
          </w:tcPr>
          <w:p w:rsidR="00663C54" w:rsidRDefault="00663C54">
            <w:pPr>
              <w:pStyle w:val="ConsPlusNormal"/>
              <w:jc w:val="center"/>
            </w:pPr>
            <w:r>
              <w:t>3</w:t>
            </w:r>
          </w:p>
        </w:tc>
      </w:tr>
      <w:tr w:rsidR="00663C54">
        <w:tc>
          <w:tcPr>
            <w:tcW w:w="567" w:type="dxa"/>
          </w:tcPr>
          <w:p w:rsidR="00663C54" w:rsidRDefault="00663C54">
            <w:pPr>
              <w:pStyle w:val="ConsPlusNormal"/>
            </w:pPr>
            <w:r>
              <w:t>4.</w:t>
            </w:r>
          </w:p>
        </w:tc>
        <w:tc>
          <w:tcPr>
            <w:tcW w:w="3515" w:type="dxa"/>
          </w:tcPr>
          <w:p w:rsidR="00663C54" w:rsidRDefault="00663C54">
            <w:pPr>
              <w:pStyle w:val="ConsPlusNormal"/>
            </w:pPr>
            <w:r>
              <w:t>Получение решения о "Предварительном согласовании предоставления ЗУ"</w:t>
            </w:r>
          </w:p>
        </w:tc>
        <w:tc>
          <w:tcPr>
            <w:tcW w:w="1587" w:type="dxa"/>
          </w:tcPr>
          <w:p w:rsidR="00663C54" w:rsidRDefault="00663C54">
            <w:pPr>
              <w:pStyle w:val="ConsPlusNormal"/>
            </w:pPr>
            <w:r>
              <w:t>Адм. Ю-Сах.</w:t>
            </w:r>
          </w:p>
        </w:tc>
        <w:tc>
          <w:tcPr>
            <w:tcW w:w="1361" w:type="dxa"/>
          </w:tcPr>
          <w:p w:rsidR="00663C54" w:rsidRDefault="00663C54">
            <w:pPr>
              <w:pStyle w:val="ConsPlusNormal"/>
              <w:jc w:val="center"/>
            </w:pPr>
            <w:r>
              <w:t>11.06.2018</w:t>
            </w:r>
          </w:p>
        </w:tc>
        <w:tc>
          <w:tcPr>
            <w:tcW w:w="1361" w:type="dxa"/>
          </w:tcPr>
          <w:p w:rsidR="00663C54" w:rsidRDefault="00663C54">
            <w:pPr>
              <w:pStyle w:val="ConsPlusNormal"/>
              <w:jc w:val="center"/>
            </w:pPr>
            <w:r>
              <w:t>26.07.2018</w:t>
            </w:r>
          </w:p>
        </w:tc>
        <w:tc>
          <w:tcPr>
            <w:tcW w:w="1304" w:type="dxa"/>
          </w:tcPr>
          <w:p w:rsidR="00663C54" w:rsidRDefault="00663C54">
            <w:pPr>
              <w:pStyle w:val="ConsPlusNormal"/>
              <w:jc w:val="center"/>
            </w:pPr>
            <w:r>
              <w:t>45</w:t>
            </w:r>
          </w:p>
        </w:tc>
        <w:tc>
          <w:tcPr>
            <w:tcW w:w="1361" w:type="dxa"/>
          </w:tcPr>
          <w:p w:rsidR="00663C54" w:rsidRDefault="00663C54">
            <w:pPr>
              <w:pStyle w:val="ConsPlusNormal"/>
              <w:jc w:val="center"/>
            </w:pPr>
            <w:r>
              <w:t>05.08.2019</w:t>
            </w:r>
          </w:p>
        </w:tc>
        <w:tc>
          <w:tcPr>
            <w:tcW w:w="1361" w:type="dxa"/>
          </w:tcPr>
          <w:p w:rsidR="00663C54" w:rsidRDefault="00663C54">
            <w:pPr>
              <w:pStyle w:val="ConsPlusNormal"/>
              <w:jc w:val="center"/>
            </w:pPr>
            <w:r>
              <w:t>19.09.2019</w:t>
            </w:r>
          </w:p>
        </w:tc>
        <w:tc>
          <w:tcPr>
            <w:tcW w:w="1191" w:type="dxa"/>
          </w:tcPr>
          <w:p w:rsidR="00663C54" w:rsidRDefault="00663C54">
            <w:pPr>
              <w:pStyle w:val="ConsPlusNormal"/>
              <w:jc w:val="center"/>
            </w:pPr>
            <w:r>
              <w:t>45</w:t>
            </w:r>
          </w:p>
        </w:tc>
      </w:tr>
      <w:tr w:rsidR="00663C54">
        <w:tc>
          <w:tcPr>
            <w:tcW w:w="567" w:type="dxa"/>
          </w:tcPr>
          <w:p w:rsidR="00663C54" w:rsidRDefault="00663C54">
            <w:pPr>
              <w:pStyle w:val="ConsPlusNormal"/>
            </w:pPr>
            <w:r>
              <w:t>5.</w:t>
            </w:r>
          </w:p>
        </w:tc>
        <w:tc>
          <w:tcPr>
            <w:tcW w:w="3515" w:type="dxa"/>
          </w:tcPr>
          <w:p w:rsidR="00663C54" w:rsidRDefault="00663C54">
            <w:pPr>
              <w:pStyle w:val="ConsPlusNormal"/>
            </w:pPr>
            <w:r>
              <w:t>Постановка участка на кадастровый учет и получение кадастровой выписки на основании внесенных изменений в ППМТ п. 5.Б</w:t>
            </w:r>
          </w:p>
        </w:tc>
        <w:tc>
          <w:tcPr>
            <w:tcW w:w="1587" w:type="dxa"/>
          </w:tcPr>
          <w:p w:rsidR="00663C54" w:rsidRDefault="00663C54">
            <w:pPr>
              <w:pStyle w:val="ConsPlusNormal"/>
            </w:pPr>
            <w:r>
              <w:t>УК СИП</w:t>
            </w:r>
          </w:p>
        </w:tc>
        <w:tc>
          <w:tcPr>
            <w:tcW w:w="1361" w:type="dxa"/>
          </w:tcPr>
          <w:p w:rsidR="00663C54" w:rsidRDefault="00663C54">
            <w:pPr>
              <w:pStyle w:val="ConsPlusNormal"/>
              <w:jc w:val="center"/>
            </w:pPr>
            <w:r>
              <w:t>10.11.2018</w:t>
            </w:r>
          </w:p>
        </w:tc>
        <w:tc>
          <w:tcPr>
            <w:tcW w:w="1361" w:type="dxa"/>
          </w:tcPr>
          <w:p w:rsidR="00663C54" w:rsidRDefault="00663C54">
            <w:pPr>
              <w:pStyle w:val="ConsPlusNormal"/>
              <w:jc w:val="center"/>
            </w:pPr>
            <w:r>
              <w:t>24.11.2018</w:t>
            </w:r>
          </w:p>
        </w:tc>
        <w:tc>
          <w:tcPr>
            <w:tcW w:w="1304" w:type="dxa"/>
          </w:tcPr>
          <w:p w:rsidR="00663C54" w:rsidRDefault="00663C54">
            <w:pPr>
              <w:pStyle w:val="ConsPlusNormal"/>
              <w:jc w:val="center"/>
            </w:pPr>
            <w:r>
              <w:t>14</w:t>
            </w:r>
          </w:p>
        </w:tc>
        <w:tc>
          <w:tcPr>
            <w:tcW w:w="1361" w:type="dxa"/>
          </w:tcPr>
          <w:p w:rsidR="00663C54" w:rsidRDefault="00663C54">
            <w:pPr>
              <w:pStyle w:val="ConsPlusNormal"/>
              <w:jc w:val="center"/>
            </w:pPr>
            <w:r>
              <w:t>19.09.2019</w:t>
            </w:r>
          </w:p>
        </w:tc>
        <w:tc>
          <w:tcPr>
            <w:tcW w:w="1361" w:type="dxa"/>
          </w:tcPr>
          <w:p w:rsidR="00663C54" w:rsidRDefault="00663C54">
            <w:pPr>
              <w:pStyle w:val="ConsPlusNormal"/>
              <w:jc w:val="center"/>
            </w:pPr>
            <w:r>
              <w:t>03.10.2019</w:t>
            </w:r>
          </w:p>
        </w:tc>
        <w:tc>
          <w:tcPr>
            <w:tcW w:w="1191" w:type="dxa"/>
          </w:tcPr>
          <w:p w:rsidR="00663C54" w:rsidRDefault="00663C54">
            <w:pPr>
              <w:pStyle w:val="ConsPlusNormal"/>
              <w:jc w:val="center"/>
            </w:pPr>
            <w:r>
              <w:t>14</w:t>
            </w:r>
          </w:p>
        </w:tc>
      </w:tr>
      <w:tr w:rsidR="00663C54">
        <w:tc>
          <w:tcPr>
            <w:tcW w:w="567" w:type="dxa"/>
          </w:tcPr>
          <w:p w:rsidR="00663C54" w:rsidRDefault="00663C54">
            <w:pPr>
              <w:pStyle w:val="ConsPlusNormal"/>
            </w:pPr>
            <w:r>
              <w:t>6.</w:t>
            </w:r>
          </w:p>
        </w:tc>
        <w:tc>
          <w:tcPr>
            <w:tcW w:w="3515" w:type="dxa"/>
          </w:tcPr>
          <w:p w:rsidR="00663C54" w:rsidRDefault="00663C54">
            <w:pPr>
              <w:pStyle w:val="ConsPlusNormal"/>
            </w:pPr>
            <w:r>
              <w:t>Заявление о предоставлении земельного участка без проведения торгов</w:t>
            </w:r>
          </w:p>
        </w:tc>
        <w:tc>
          <w:tcPr>
            <w:tcW w:w="1587" w:type="dxa"/>
          </w:tcPr>
          <w:p w:rsidR="00663C54" w:rsidRDefault="00663C54">
            <w:pPr>
              <w:pStyle w:val="ConsPlusNormal"/>
            </w:pPr>
            <w:r>
              <w:t>УК СИП</w:t>
            </w:r>
          </w:p>
        </w:tc>
        <w:tc>
          <w:tcPr>
            <w:tcW w:w="1361" w:type="dxa"/>
          </w:tcPr>
          <w:p w:rsidR="00663C54" w:rsidRDefault="00663C54">
            <w:pPr>
              <w:pStyle w:val="ConsPlusNormal"/>
              <w:jc w:val="center"/>
            </w:pPr>
            <w:r>
              <w:t>24.11.2018</w:t>
            </w:r>
          </w:p>
        </w:tc>
        <w:tc>
          <w:tcPr>
            <w:tcW w:w="1361" w:type="dxa"/>
          </w:tcPr>
          <w:p w:rsidR="00663C54" w:rsidRDefault="00663C54">
            <w:pPr>
              <w:pStyle w:val="ConsPlusNormal"/>
              <w:jc w:val="center"/>
            </w:pPr>
            <w:r>
              <w:t>27.11.2018</w:t>
            </w:r>
          </w:p>
        </w:tc>
        <w:tc>
          <w:tcPr>
            <w:tcW w:w="1304" w:type="dxa"/>
          </w:tcPr>
          <w:p w:rsidR="00663C54" w:rsidRDefault="00663C54">
            <w:pPr>
              <w:pStyle w:val="ConsPlusNormal"/>
              <w:jc w:val="center"/>
            </w:pPr>
            <w:r>
              <w:t>3</w:t>
            </w:r>
          </w:p>
        </w:tc>
        <w:tc>
          <w:tcPr>
            <w:tcW w:w="1361" w:type="dxa"/>
          </w:tcPr>
          <w:p w:rsidR="00663C54" w:rsidRDefault="00663C54">
            <w:pPr>
              <w:pStyle w:val="ConsPlusNormal"/>
              <w:jc w:val="center"/>
            </w:pPr>
            <w:r>
              <w:t>03.10.2019</w:t>
            </w:r>
          </w:p>
        </w:tc>
        <w:tc>
          <w:tcPr>
            <w:tcW w:w="1361" w:type="dxa"/>
          </w:tcPr>
          <w:p w:rsidR="00663C54" w:rsidRDefault="00663C54">
            <w:pPr>
              <w:pStyle w:val="ConsPlusNormal"/>
              <w:jc w:val="center"/>
            </w:pPr>
            <w:r>
              <w:t>06.10.2019</w:t>
            </w:r>
          </w:p>
        </w:tc>
        <w:tc>
          <w:tcPr>
            <w:tcW w:w="1191" w:type="dxa"/>
          </w:tcPr>
          <w:p w:rsidR="00663C54" w:rsidRDefault="00663C54">
            <w:pPr>
              <w:pStyle w:val="ConsPlusNormal"/>
              <w:jc w:val="center"/>
            </w:pPr>
            <w:r>
              <w:t>3</w:t>
            </w:r>
          </w:p>
        </w:tc>
      </w:tr>
      <w:tr w:rsidR="00663C54">
        <w:tc>
          <w:tcPr>
            <w:tcW w:w="567" w:type="dxa"/>
          </w:tcPr>
          <w:p w:rsidR="00663C54" w:rsidRDefault="00663C54">
            <w:pPr>
              <w:pStyle w:val="ConsPlusNormal"/>
            </w:pPr>
            <w:r>
              <w:t>7.</w:t>
            </w:r>
          </w:p>
        </w:tc>
        <w:tc>
          <w:tcPr>
            <w:tcW w:w="3515" w:type="dxa"/>
          </w:tcPr>
          <w:p w:rsidR="00663C54" w:rsidRDefault="00663C54">
            <w:pPr>
              <w:pStyle w:val="ConsPlusNormal"/>
            </w:pPr>
            <w:r>
              <w:t>Подготовка и согласование проекта договора аренды земельного участка</w:t>
            </w:r>
          </w:p>
        </w:tc>
        <w:tc>
          <w:tcPr>
            <w:tcW w:w="1587" w:type="dxa"/>
          </w:tcPr>
          <w:p w:rsidR="00663C54" w:rsidRDefault="00663C54">
            <w:pPr>
              <w:pStyle w:val="ConsPlusNormal"/>
            </w:pPr>
            <w:r>
              <w:t>Адм. Ю-Сах.</w:t>
            </w:r>
          </w:p>
        </w:tc>
        <w:tc>
          <w:tcPr>
            <w:tcW w:w="1361" w:type="dxa"/>
          </w:tcPr>
          <w:p w:rsidR="00663C54" w:rsidRDefault="00663C54">
            <w:pPr>
              <w:pStyle w:val="ConsPlusNormal"/>
              <w:jc w:val="center"/>
            </w:pPr>
            <w:r>
              <w:t>27.11.2018</w:t>
            </w:r>
          </w:p>
        </w:tc>
        <w:tc>
          <w:tcPr>
            <w:tcW w:w="1361" w:type="dxa"/>
          </w:tcPr>
          <w:p w:rsidR="00663C54" w:rsidRDefault="00663C54">
            <w:pPr>
              <w:pStyle w:val="ConsPlusNormal"/>
              <w:jc w:val="center"/>
            </w:pPr>
            <w:r>
              <w:t>27.12.2018</w:t>
            </w:r>
          </w:p>
        </w:tc>
        <w:tc>
          <w:tcPr>
            <w:tcW w:w="1304" w:type="dxa"/>
          </w:tcPr>
          <w:p w:rsidR="00663C54" w:rsidRDefault="00663C54">
            <w:pPr>
              <w:pStyle w:val="ConsPlusNormal"/>
              <w:jc w:val="center"/>
            </w:pPr>
            <w:r>
              <w:t>30</w:t>
            </w:r>
          </w:p>
        </w:tc>
        <w:tc>
          <w:tcPr>
            <w:tcW w:w="1361" w:type="dxa"/>
          </w:tcPr>
          <w:p w:rsidR="00663C54" w:rsidRDefault="00663C54">
            <w:pPr>
              <w:pStyle w:val="ConsPlusNormal"/>
              <w:jc w:val="center"/>
            </w:pPr>
            <w:r>
              <w:t>06.10.2019</w:t>
            </w:r>
          </w:p>
        </w:tc>
        <w:tc>
          <w:tcPr>
            <w:tcW w:w="1361" w:type="dxa"/>
          </w:tcPr>
          <w:p w:rsidR="00663C54" w:rsidRDefault="00663C54">
            <w:pPr>
              <w:pStyle w:val="ConsPlusNormal"/>
              <w:jc w:val="center"/>
            </w:pPr>
            <w:r>
              <w:t>05.11.2019</w:t>
            </w:r>
          </w:p>
        </w:tc>
        <w:tc>
          <w:tcPr>
            <w:tcW w:w="1191" w:type="dxa"/>
          </w:tcPr>
          <w:p w:rsidR="00663C54" w:rsidRDefault="00663C54">
            <w:pPr>
              <w:pStyle w:val="ConsPlusNormal"/>
              <w:jc w:val="center"/>
            </w:pPr>
            <w:r>
              <w:t>30</w:t>
            </w:r>
          </w:p>
        </w:tc>
      </w:tr>
      <w:tr w:rsidR="00663C54">
        <w:tc>
          <w:tcPr>
            <w:tcW w:w="567" w:type="dxa"/>
          </w:tcPr>
          <w:p w:rsidR="00663C54" w:rsidRDefault="00663C54">
            <w:pPr>
              <w:pStyle w:val="ConsPlusNormal"/>
            </w:pPr>
            <w:r>
              <w:t>8.</w:t>
            </w:r>
          </w:p>
        </w:tc>
        <w:tc>
          <w:tcPr>
            <w:tcW w:w="3515" w:type="dxa"/>
          </w:tcPr>
          <w:p w:rsidR="00663C54" w:rsidRDefault="00663C54">
            <w:pPr>
              <w:pStyle w:val="ConsPlusNormal"/>
            </w:pPr>
            <w:r>
              <w:t>Заключение договора аренды</w:t>
            </w:r>
          </w:p>
        </w:tc>
        <w:tc>
          <w:tcPr>
            <w:tcW w:w="1587" w:type="dxa"/>
          </w:tcPr>
          <w:p w:rsidR="00663C54" w:rsidRDefault="00663C54">
            <w:pPr>
              <w:pStyle w:val="ConsPlusNormal"/>
            </w:pPr>
            <w:r>
              <w:t>УК СИП/Адм. Ю-Сах.</w:t>
            </w:r>
          </w:p>
        </w:tc>
        <w:tc>
          <w:tcPr>
            <w:tcW w:w="1361" w:type="dxa"/>
          </w:tcPr>
          <w:p w:rsidR="00663C54" w:rsidRDefault="00663C54">
            <w:pPr>
              <w:pStyle w:val="ConsPlusNormal"/>
              <w:jc w:val="center"/>
            </w:pPr>
            <w:r>
              <w:t>27.12.2018</w:t>
            </w:r>
          </w:p>
        </w:tc>
        <w:tc>
          <w:tcPr>
            <w:tcW w:w="1361" w:type="dxa"/>
          </w:tcPr>
          <w:p w:rsidR="00663C54" w:rsidRDefault="00663C54">
            <w:pPr>
              <w:pStyle w:val="ConsPlusNormal"/>
              <w:jc w:val="center"/>
            </w:pPr>
            <w:r>
              <w:t>11.01.2019</w:t>
            </w:r>
          </w:p>
        </w:tc>
        <w:tc>
          <w:tcPr>
            <w:tcW w:w="1304" w:type="dxa"/>
          </w:tcPr>
          <w:p w:rsidR="00663C54" w:rsidRDefault="00663C54">
            <w:pPr>
              <w:pStyle w:val="ConsPlusNormal"/>
              <w:jc w:val="center"/>
            </w:pPr>
            <w:r>
              <w:t>15</w:t>
            </w:r>
          </w:p>
        </w:tc>
        <w:tc>
          <w:tcPr>
            <w:tcW w:w="1361" w:type="dxa"/>
          </w:tcPr>
          <w:p w:rsidR="00663C54" w:rsidRDefault="00663C54">
            <w:pPr>
              <w:pStyle w:val="ConsPlusNormal"/>
              <w:jc w:val="center"/>
            </w:pPr>
            <w:r>
              <w:t>05.11.2019</w:t>
            </w:r>
          </w:p>
        </w:tc>
        <w:tc>
          <w:tcPr>
            <w:tcW w:w="1361" w:type="dxa"/>
          </w:tcPr>
          <w:p w:rsidR="00663C54" w:rsidRDefault="00663C54">
            <w:pPr>
              <w:pStyle w:val="ConsPlusNormal"/>
              <w:jc w:val="center"/>
            </w:pPr>
            <w:r>
              <w:t>20.11.2019</w:t>
            </w:r>
          </w:p>
        </w:tc>
        <w:tc>
          <w:tcPr>
            <w:tcW w:w="1191" w:type="dxa"/>
          </w:tcPr>
          <w:p w:rsidR="00663C54" w:rsidRDefault="00663C54">
            <w:pPr>
              <w:pStyle w:val="ConsPlusNormal"/>
              <w:jc w:val="center"/>
            </w:pPr>
            <w:r>
              <w:t>15</w:t>
            </w:r>
          </w:p>
        </w:tc>
      </w:tr>
      <w:tr w:rsidR="00663C54">
        <w:tc>
          <w:tcPr>
            <w:tcW w:w="567" w:type="dxa"/>
          </w:tcPr>
          <w:p w:rsidR="00663C54" w:rsidRDefault="00663C54">
            <w:pPr>
              <w:pStyle w:val="ConsPlusNormal"/>
            </w:pPr>
            <w:r>
              <w:lastRenderedPageBreak/>
              <w:t>9.</w:t>
            </w:r>
          </w:p>
        </w:tc>
        <w:tc>
          <w:tcPr>
            <w:tcW w:w="3515" w:type="dxa"/>
          </w:tcPr>
          <w:p w:rsidR="00663C54" w:rsidRDefault="00663C54">
            <w:pPr>
              <w:pStyle w:val="ConsPlusNormal"/>
            </w:pPr>
            <w:r>
              <w:t>Государственная регистрация договора аренды</w:t>
            </w:r>
          </w:p>
        </w:tc>
        <w:tc>
          <w:tcPr>
            <w:tcW w:w="1587" w:type="dxa"/>
          </w:tcPr>
          <w:p w:rsidR="00663C54" w:rsidRDefault="00663C54">
            <w:pPr>
              <w:pStyle w:val="ConsPlusNormal"/>
            </w:pPr>
            <w:r>
              <w:t>УК СИП</w:t>
            </w:r>
          </w:p>
        </w:tc>
        <w:tc>
          <w:tcPr>
            <w:tcW w:w="1361" w:type="dxa"/>
          </w:tcPr>
          <w:p w:rsidR="00663C54" w:rsidRDefault="00663C54">
            <w:pPr>
              <w:pStyle w:val="ConsPlusNormal"/>
              <w:jc w:val="center"/>
            </w:pPr>
            <w:r>
              <w:t>11.01.2019</w:t>
            </w:r>
          </w:p>
        </w:tc>
        <w:tc>
          <w:tcPr>
            <w:tcW w:w="1361" w:type="dxa"/>
          </w:tcPr>
          <w:p w:rsidR="00663C54" w:rsidRDefault="00663C54">
            <w:pPr>
              <w:pStyle w:val="ConsPlusNormal"/>
              <w:jc w:val="center"/>
            </w:pPr>
            <w:r>
              <w:t>21.01.2019</w:t>
            </w:r>
          </w:p>
        </w:tc>
        <w:tc>
          <w:tcPr>
            <w:tcW w:w="1304" w:type="dxa"/>
          </w:tcPr>
          <w:p w:rsidR="00663C54" w:rsidRDefault="00663C54">
            <w:pPr>
              <w:pStyle w:val="ConsPlusNormal"/>
              <w:jc w:val="center"/>
            </w:pPr>
            <w:r>
              <w:t>10</w:t>
            </w:r>
          </w:p>
        </w:tc>
        <w:tc>
          <w:tcPr>
            <w:tcW w:w="1361" w:type="dxa"/>
          </w:tcPr>
          <w:p w:rsidR="00663C54" w:rsidRDefault="00663C54">
            <w:pPr>
              <w:pStyle w:val="ConsPlusNormal"/>
              <w:jc w:val="center"/>
            </w:pPr>
            <w:r>
              <w:t>20.11.2019</w:t>
            </w:r>
          </w:p>
        </w:tc>
        <w:tc>
          <w:tcPr>
            <w:tcW w:w="1361" w:type="dxa"/>
          </w:tcPr>
          <w:p w:rsidR="00663C54" w:rsidRDefault="00663C54">
            <w:pPr>
              <w:pStyle w:val="ConsPlusNormal"/>
              <w:jc w:val="center"/>
            </w:pPr>
            <w:r>
              <w:t>30.11.2019</w:t>
            </w:r>
          </w:p>
        </w:tc>
        <w:tc>
          <w:tcPr>
            <w:tcW w:w="1191" w:type="dxa"/>
          </w:tcPr>
          <w:p w:rsidR="00663C54" w:rsidRDefault="00663C54">
            <w:pPr>
              <w:pStyle w:val="ConsPlusNormal"/>
              <w:jc w:val="center"/>
            </w:pPr>
            <w:r>
              <w:t>10</w:t>
            </w:r>
          </w:p>
        </w:tc>
      </w:tr>
      <w:tr w:rsidR="00663C54">
        <w:tc>
          <w:tcPr>
            <w:tcW w:w="13608" w:type="dxa"/>
            <w:gridSpan w:val="9"/>
          </w:tcPr>
          <w:p w:rsidR="00663C54" w:rsidRDefault="00663C54">
            <w:pPr>
              <w:pStyle w:val="ConsPlusNormal"/>
            </w:pPr>
            <w:r>
              <w:t>Г. Оформление правоустанавливающих документов на земельный участок, предоставляемый в рамках Масштабного инвестиционного проекта (участок 65:01:0901013:58, площадь 4,7877 га)</w:t>
            </w:r>
          </w:p>
        </w:tc>
      </w:tr>
      <w:tr w:rsidR="00663C54">
        <w:tc>
          <w:tcPr>
            <w:tcW w:w="567" w:type="dxa"/>
          </w:tcPr>
          <w:p w:rsidR="00663C54" w:rsidRDefault="00663C54">
            <w:pPr>
              <w:pStyle w:val="ConsPlusNormal"/>
            </w:pPr>
            <w:r>
              <w:t>1.</w:t>
            </w:r>
          </w:p>
        </w:tc>
        <w:tc>
          <w:tcPr>
            <w:tcW w:w="3515" w:type="dxa"/>
          </w:tcPr>
          <w:p w:rsidR="00663C54" w:rsidRDefault="00663C54">
            <w:pPr>
              <w:pStyle w:val="ConsPlusNormal"/>
            </w:pPr>
            <w:r>
              <w:t xml:space="preserve">Выполнение мероприятий по Разделу II. </w:t>
            </w:r>
            <w:hyperlink w:anchor="P12057" w:history="1">
              <w:r>
                <w:rPr>
                  <w:color w:val="0000FF"/>
                </w:rPr>
                <w:t>Б1</w:t>
              </w:r>
            </w:hyperlink>
          </w:p>
        </w:tc>
        <w:tc>
          <w:tcPr>
            <w:tcW w:w="1587" w:type="dxa"/>
          </w:tcPr>
          <w:p w:rsidR="00663C54" w:rsidRDefault="00663C54">
            <w:pPr>
              <w:pStyle w:val="ConsPlusNormal"/>
            </w:pPr>
            <w:r>
              <w:t>УК СИП</w:t>
            </w:r>
          </w:p>
        </w:tc>
        <w:tc>
          <w:tcPr>
            <w:tcW w:w="1361" w:type="dxa"/>
          </w:tcPr>
          <w:p w:rsidR="00663C54" w:rsidRDefault="00663C54">
            <w:pPr>
              <w:pStyle w:val="ConsPlusNormal"/>
              <w:jc w:val="center"/>
            </w:pPr>
            <w:r>
              <w:t>07.05.2018</w:t>
            </w:r>
          </w:p>
        </w:tc>
        <w:tc>
          <w:tcPr>
            <w:tcW w:w="1361" w:type="dxa"/>
          </w:tcPr>
          <w:p w:rsidR="00663C54" w:rsidRDefault="00663C54">
            <w:pPr>
              <w:pStyle w:val="ConsPlusNormal"/>
              <w:jc w:val="center"/>
            </w:pPr>
            <w:r>
              <w:t>12.02.2019</w:t>
            </w:r>
          </w:p>
        </w:tc>
        <w:tc>
          <w:tcPr>
            <w:tcW w:w="1304" w:type="dxa"/>
          </w:tcPr>
          <w:p w:rsidR="00663C54" w:rsidRDefault="00663C54">
            <w:pPr>
              <w:pStyle w:val="ConsPlusNormal"/>
              <w:jc w:val="center"/>
            </w:pPr>
            <w:r>
              <w:t>281</w:t>
            </w:r>
          </w:p>
        </w:tc>
        <w:tc>
          <w:tcPr>
            <w:tcW w:w="1361" w:type="dxa"/>
          </w:tcPr>
          <w:p w:rsidR="00663C54" w:rsidRDefault="00663C54">
            <w:pPr>
              <w:pStyle w:val="ConsPlusNormal"/>
              <w:jc w:val="center"/>
            </w:pPr>
            <w:r>
              <w:t>07.05.2018</w:t>
            </w:r>
          </w:p>
        </w:tc>
        <w:tc>
          <w:tcPr>
            <w:tcW w:w="1361" w:type="dxa"/>
          </w:tcPr>
          <w:p w:rsidR="00663C54" w:rsidRDefault="00663C54">
            <w:pPr>
              <w:pStyle w:val="ConsPlusNormal"/>
              <w:jc w:val="center"/>
            </w:pPr>
            <w:r>
              <w:t>02.08.2019</w:t>
            </w:r>
          </w:p>
        </w:tc>
        <w:tc>
          <w:tcPr>
            <w:tcW w:w="1191" w:type="dxa"/>
          </w:tcPr>
          <w:p w:rsidR="00663C54" w:rsidRDefault="00663C54">
            <w:pPr>
              <w:pStyle w:val="ConsPlusNormal"/>
              <w:jc w:val="center"/>
            </w:pPr>
            <w:r>
              <w:t>452</w:t>
            </w:r>
          </w:p>
        </w:tc>
      </w:tr>
      <w:tr w:rsidR="00663C54">
        <w:tc>
          <w:tcPr>
            <w:tcW w:w="567" w:type="dxa"/>
          </w:tcPr>
          <w:p w:rsidR="00663C54" w:rsidRDefault="00663C54">
            <w:pPr>
              <w:pStyle w:val="ConsPlusNormal"/>
            </w:pPr>
            <w:r>
              <w:t>2.</w:t>
            </w:r>
          </w:p>
        </w:tc>
        <w:tc>
          <w:tcPr>
            <w:tcW w:w="3515" w:type="dxa"/>
          </w:tcPr>
          <w:p w:rsidR="00663C54" w:rsidRDefault="00663C54">
            <w:pPr>
              <w:pStyle w:val="ConsPlusNormal"/>
            </w:pPr>
            <w:r>
              <w:t>Заявление о предоставлении земельного участка без проведения торгов</w:t>
            </w:r>
          </w:p>
        </w:tc>
        <w:tc>
          <w:tcPr>
            <w:tcW w:w="1587" w:type="dxa"/>
          </w:tcPr>
          <w:p w:rsidR="00663C54" w:rsidRDefault="00663C54">
            <w:pPr>
              <w:pStyle w:val="ConsPlusNormal"/>
            </w:pPr>
            <w:r>
              <w:t>УК СИП</w:t>
            </w:r>
          </w:p>
        </w:tc>
        <w:tc>
          <w:tcPr>
            <w:tcW w:w="1361" w:type="dxa"/>
          </w:tcPr>
          <w:p w:rsidR="00663C54" w:rsidRDefault="00663C54">
            <w:pPr>
              <w:pStyle w:val="ConsPlusNormal"/>
              <w:jc w:val="center"/>
            </w:pPr>
            <w:r>
              <w:t>08.06.2018</w:t>
            </w:r>
          </w:p>
        </w:tc>
        <w:tc>
          <w:tcPr>
            <w:tcW w:w="1361" w:type="dxa"/>
          </w:tcPr>
          <w:p w:rsidR="00663C54" w:rsidRDefault="00663C54">
            <w:pPr>
              <w:pStyle w:val="ConsPlusNormal"/>
              <w:jc w:val="center"/>
            </w:pPr>
            <w:r>
              <w:t>11.06.2018</w:t>
            </w:r>
          </w:p>
        </w:tc>
        <w:tc>
          <w:tcPr>
            <w:tcW w:w="1304" w:type="dxa"/>
          </w:tcPr>
          <w:p w:rsidR="00663C54" w:rsidRDefault="00663C54">
            <w:pPr>
              <w:pStyle w:val="ConsPlusNormal"/>
              <w:jc w:val="center"/>
            </w:pPr>
            <w:r>
              <w:t>3</w:t>
            </w:r>
          </w:p>
        </w:tc>
        <w:tc>
          <w:tcPr>
            <w:tcW w:w="1361" w:type="dxa"/>
          </w:tcPr>
          <w:p w:rsidR="00663C54" w:rsidRDefault="00663C54">
            <w:pPr>
              <w:pStyle w:val="ConsPlusNormal"/>
              <w:jc w:val="center"/>
            </w:pPr>
            <w:r>
              <w:t>20.09.2018</w:t>
            </w:r>
          </w:p>
        </w:tc>
        <w:tc>
          <w:tcPr>
            <w:tcW w:w="1361" w:type="dxa"/>
          </w:tcPr>
          <w:p w:rsidR="00663C54" w:rsidRDefault="00663C54">
            <w:pPr>
              <w:pStyle w:val="ConsPlusNormal"/>
              <w:jc w:val="center"/>
            </w:pPr>
            <w:r>
              <w:t>23.09.2018</w:t>
            </w:r>
          </w:p>
        </w:tc>
        <w:tc>
          <w:tcPr>
            <w:tcW w:w="1191" w:type="dxa"/>
          </w:tcPr>
          <w:p w:rsidR="00663C54" w:rsidRDefault="00663C54">
            <w:pPr>
              <w:pStyle w:val="ConsPlusNormal"/>
              <w:jc w:val="center"/>
            </w:pPr>
            <w:r>
              <w:t>3</w:t>
            </w:r>
          </w:p>
        </w:tc>
      </w:tr>
      <w:tr w:rsidR="00663C54">
        <w:tc>
          <w:tcPr>
            <w:tcW w:w="567" w:type="dxa"/>
          </w:tcPr>
          <w:p w:rsidR="00663C54" w:rsidRDefault="00663C54">
            <w:pPr>
              <w:pStyle w:val="ConsPlusNormal"/>
            </w:pPr>
            <w:r>
              <w:t>3.</w:t>
            </w:r>
          </w:p>
        </w:tc>
        <w:tc>
          <w:tcPr>
            <w:tcW w:w="3515" w:type="dxa"/>
          </w:tcPr>
          <w:p w:rsidR="00663C54" w:rsidRDefault="00663C54">
            <w:pPr>
              <w:pStyle w:val="ConsPlusNormal"/>
            </w:pPr>
            <w:r>
              <w:t>Заявление СП ООО "Сахалин-Шельф-Сервис" (3С) о расторжении договора аренды</w:t>
            </w:r>
          </w:p>
        </w:tc>
        <w:tc>
          <w:tcPr>
            <w:tcW w:w="1587" w:type="dxa"/>
          </w:tcPr>
          <w:p w:rsidR="00663C54" w:rsidRDefault="00663C54">
            <w:pPr>
              <w:pStyle w:val="ConsPlusNormal"/>
            </w:pPr>
            <w:r>
              <w:t>3С</w:t>
            </w:r>
          </w:p>
        </w:tc>
        <w:tc>
          <w:tcPr>
            <w:tcW w:w="1361" w:type="dxa"/>
          </w:tcPr>
          <w:p w:rsidR="00663C54" w:rsidRDefault="00663C54">
            <w:pPr>
              <w:pStyle w:val="ConsPlusNormal"/>
              <w:jc w:val="center"/>
            </w:pPr>
            <w:r>
              <w:t>08.06.2018</w:t>
            </w:r>
          </w:p>
        </w:tc>
        <w:tc>
          <w:tcPr>
            <w:tcW w:w="1361" w:type="dxa"/>
          </w:tcPr>
          <w:p w:rsidR="00663C54" w:rsidRDefault="00663C54">
            <w:pPr>
              <w:pStyle w:val="ConsPlusNormal"/>
              <w:jc w:val="center"/>
            </w:pPr>
            <w:r>
              <w:t>11.06.2018</w:t>
            </w:r>
          </w:p>
        </w:tc>
        <w:tc>
          <w:tcPr>
            <w:tcW w:w="1304" w:type="dxa"/>
          </w:tcPr>
          <w:p w:rsidR="00663C54" w:rsidRDefault="00663C54">
            <w:pPr>
              <w:pStyle w:val="ConsPlusNormal"/>
              <w:jc w:val="center"/>
            </w:pPr>
            <w:r>
              <w:t>3</w:t>
            </w:r>
          </w:p>
        </w:tc>
        <w:tc>
          <w:tcPr>
            <w:tcW w:w="1361" w:type="dxa"/>
          </w:tcPr>
          <w:p w:rsidR="00663C54" w:rsidRDefault="00663C54">
            <w:pPr>
              <w:pStyle w:val="ConsPlusNormal"/>
              <w:jc w:val="center"/>
            </w:pPr>
            <w:r>
              <w:t>04.07.2018</w:t>
            </w:r>
          </w:p>
        </w:tc>
        <w:tc>
          <w:tcPr>
            <w:tcW w:w="1361" w:type="dxa"/>
          </w:tcPr>
          <w:p w:rsidR="00663C54" w:rsidRDefault="00663C54">
            <w:pPr>
              <w:pStyle w:val="ConsPlusNormal"/>
              <w:jc w:val="center"/>
            </w:pPr>
            <w:r>
              <w:t>07.07.2018</w:t>
            </w:r>
          </w:p>
        </w:tc>
        <w:tc>
          <w:tcPr>
            <w:tcW w:w="1191" w:type="dxa"/>
          </w:tcPr>
          <w:p w:rsidR="00663C54" w:rsidRDefault="00663C54">
            <w:pPr>
              <w:pStyle w:val="ConsPlusNormal"/>
              <w:jc w:val="center"/>
            </w:pPr>
            <w:r>
              <w:t>3</w:t>
            </w:r>
          </w:p>
        </w:tc>
      </w:tr>
      <w:tr w:rsidR="00663C54">
        <w:tc>
          <w:tcPr>
            <w:tcW w:w="567" w:type="dxa"/>
          </w:tcPr>
          <w:p w:rsidR="00663C54" w:rsidRDefault="00663C54">
            <w:pPr>
              <w:pStyle w:val="ConsPlusNormal"/>
            </w:pPr>
            <w:r>
              <w:t>4.</w:t>
            </w:r>
          </w:p>
        </w:tc>
        <w:tc>
          <w:tcPr>
            <w:tcW w:w="3515" w:type="dxa"/>
          </w:tcPr>
          <w:p w:rsidR="00663C54" w:rsidRDefault="00663C54">
            <w:pPr>
              <w:pStyle w:val="ConsPlusNormal"/>
            </w:pPr>
            <w:r>
              <w:t>Регистрация расторжения договора аренды с СП ООО "Сахалин-Шельф-Сервис"</w:t>
            </w:r>
          </w:p>
        </w:tc>
        <w:tc>
          <w:tcPr>
            <w:tcW w:w="1587" w:type="dxa"/>
          </w:tcPr>
          <w:p w:rsidR="00663C54" w:rsidRDefault="00663C54">
            <w:pPr>
              <w:pStyle w:val="ConsPlusNormal"/>
            </w:pPr>
            <w:r>
              <w:t>Адм. Ю-Сах.</w:t>
            </w:r>
          </w:p>
        </w:tc>
        <w:tc>
          <w:tcPr>
            <w:tcW w:w="1361" w:type="dxa"/>
          </w:tcPr>
          <w:p w:rsidR="00663C54" w:rsidRDefault="00663C54">
            <w:pPr>
              <w:pStyle w:val="ConsPlusNormal"/>
              <w:jc w:val="center"/>
            </w:pPr>
            <w:r>
              <w:t>11.06.2018</w:t>
            </w:r>
          </w:p>
        </w:tc>
        <w:tc>
          <w:tcPr>
            <w:tcW w:w="1361" w:type="dxa"/>
          </w:tcPr>
          <w:p w:rsidR="00663C54" w:rsidRDefault="00663C54">
            <w:pPr>
              <w:pStyle w:val="ConsPlusNormal"/>
              <w:jc w:val="center"/>
            </w:pPr>
            <w:r>
              <w:t>21.06.2018</w:t>
            </w:r>
          </w:p>
        </w:tc>
        <w:tc>
          <w:tcPr>
            <w:tcW w:w="1304" w:type="dxa"/>
          </w:tcPr>
          <w:p w:rsidR="00663C54" w:rsidRDefault="00663C54">
            <w:pPr>
              <w:pStyle w:val="ConsPlusNormal"/>
              <w:jc w:val="center"/>
            </w:pPr>
            <w:r>
              <w:t>10</w:t>
            </w:r>
          </w:p>
        </w:tc>
        <w:tc>
          <w:tcPr>
            <w:tcW w:w="1361" w:type="dxa"/>
          </w:tcPr>
          <w:p w:rsidR="00663C54" w:rsidRDefault="00663C54">
            <w:pPr>
              <w:pStyle w:val="ConsPlusNormal"/>
              <w:jc w:val="center"/>
            </w:pPr>
            <w:r>
              <w:t>08.08.2018</w:t>
            </w:r>
          </w:p>
        </w:tc>
        <w:tc>
          <w:tcPr>
            <w:tcW w:w="1361" w:type="dxa"/>
          </w:tcPr>
          <w:p w:rsidR="00663C54" w:rsidRDefault="00663C54">
            <w:pPr>
              <w:pStyle w:val="ConsPlusNormal"/>
              <w:jc w:val="center"/>
            </w:pPr>
            <w:r>
              <w:t>17.08.2018</w:t>
            </w:r>
          </w:p>
        </w:tc>
        <w:tc>
          <w:tcPr>
            <w:tcW w:w="1191" w:type="dxa"/>
          </w:tcPr>
          <w:p w:rsidR="00663C54" w:rsidRDefault="00663C54">
            <w:pPr>
              <w:pStyle w:val="ConsPlusNormal"/>
              <w:jc w:val="center"/>
            </w:pPr>
            <w:r>
              <w:t>9</w:t>
            </w:r>
          </w:p>
        </w:tc>
      </w:tr>
      <w:tr w:rsidR="00663C54">
        <w:tc>
          <w:tcPr>
            <w:tcW w:w="567" w:type="dxa"/>
          </w:tcPr>
          <w:p w:rsidR="00663C54" w:rsidRDefault="00663C54">
            <w:pPr>
              <w:pStyle w:val="ConsPlusNormal"/>
            </w:pPr>
            <w:r>
              <w:t>5.</w:t>
            </w:r>
          </w:p>
        </w:tc>
        <w:tc>
          <w:tcPr>
            <w:tcW w:w="3515" w:type="dxa"/>
          </w:tcPr>
          <w:p w:rsidR="00663C54" w:rsidRDefault="00663C54">
            <w:pPr>
              <w:pStyle w:val="ConsPlusNormal"/>
            </w:pPr>
            <w:r>
              <w:t>Подготовка и согласование проекта договора аренды земельного участка</w:t>
            </w:r>
          </w:p>
        </w:tc>
        <w:tc>
          <w:tcPr>
            <w:tcW w:w="1587" w:type="dxa"/>
          </w:tcPr>
          <w:p w:rsidR="00663C54" w:rsidRDefault="00663C54">
            <w:pPr>
              <w:pStyle w:val="ConsPlusNormal"/>
            </w:pPr>
            <w:r>
              <w:t>Адм. Ю-Сах.</w:t>
            </w:r>
          </w:p>
        </w:tc>
        <w:tc>
          <w:tcPr>
            <w:tcW w:w="1361" w:type="dxa"/>
          </w:tcPr>
          <w:p w:rsidR="00663C54" w:rsidRDefault="00663C54">
            <w:pPr>
              <w:pStyle w:val="ConsPlusNormal"/>
              <w:jc w:val="center"/>
            </w:pPr>
            <w:r>
              <w:t>11.06.2018</w:t>
            </w:r>
          </w:p>
        </w:tc>
        <w:tc>
          <w:tcPr>
            <w:tcW w:w="1361" w:type="dxa"/>
          </w:tcPr>
          <w:p w:rsidR="00663C54" w:rsidRDefault="00663C54">
            <w:pPr>
              <w:pStyle w:val="ConsPlusNormal"/>
              <w:jc w:val="center"/>
            </w:pPr>
            <w:r>
              <w:t>11.07.2018</w:t>
            </w:r>
          </w:p>
        </w:tc>
        <w:tc>
          <w:tcPr>
            <w:tcW w:w="1304" w:type="dxa"/>
          </w:tcPr>
          <w:p w:rsidR="00663C54" w:rsidRDefault="00663C54">
            <w:pPr>
              <w:pStyle w:val="ConsPlusNormal"/>
              <w:jc w:val="center"/>
            </w:pPr>
            <w:r>
              <w:t>30</w:t>
            </w:r>
          </w:p>
        </w:tc>
        <w:tc>
          <w:tcPr>
            <w:tcW w:w="1361" w:type="dxa"/>
          </w:tcPr>
          <w:p w:rsidR="00663C54" w:rsidRDefault="00663C54">
            <w:pPr>
              <w:pStyle w:val="ConsPlusNormal"/>
              <w:jc w:val="center"/>
            </w:pPr>
            <w:r>
              <w:t>20.09.2018</w:t>
            </w:r>
          </w:p>
        </w:tc>
        <w:tc>
          <w:tcPr>
            <w:tcW w:w="1361" w:type="dxa"/>
          </w:tcPr>
          <w:p w:rsidR="00663C54" w:rsidRDefault="00663C54">
            <w:pPr>
              <w:pStyle w:val="ConsPlusNormal"/>
              <w:jc w:val="center"/>
            </w:pPr>
            <w:r>
              <w:t>29.10.2018</w:t>
            </w:r>
          </w:p>
        </w:tc>
        <w:tc>
          <w:tcPr>
            <w:tcW w:w="1191" w:type="dxa"/>
          </w:tcPr>
          <w:p w:rsidR="00663C54" w:rsidRDefault="00663C54">
            <w:pPr>
              <w:pStyle w:val="ConsPlusNormal"/>
              <w:jc w:val="center"/>
            </w:pPr>
            <w:r>
              <w:t>39</w:t>
            </w:r>
          </w:p>
        </w:tc>
      </w:tr>
      <w:tr w:rsidR="00663C54">
        <w:tc>
          <w:tcPr>
            <w:tcW w:w="567" w:type="dxa"/>
          </w:tcPr>
          <w:p w:rsidR="00663C54" w:rsidRDefault="00663C54">
            <w:pPr>
              <w:pStyle w:val="ConsPlusNormal"/>
            </w:pPr>
            <w:r>
              <w:t>6.</w:t>
            </w:r>
          </w:p>
        </w:tc>
        <w:tc>
          <w:tcPr>
            <w:tcW w:w="3515" w:type="dxa"/>
          </w:tcPr>
          <w:p w:rsidR="00663C54" w:rsidRDefault="00663C54">
            <w:pPr>
              <w:pStyle w:val="ConsPlusNormal"/>
            </w:pPr>
            <w:r>
              <w:t>Заключение договора аренды</w:t>
            </w:r>
          </w:p>
        </w:tc>
        <w:tc>
          <w:tcPr>
            <w:tcW w:w="1587" w:type="dxa"/>
          </w:tcPr>
          <w:p w:rsidR="00663C54" w:rsidRDefault="00663C54">
            <w:pPr>
              <w:pStyle w:val="ConsPlusNormal"/>
            </w:pPr>
            <w:r>
              <w:t>УК СИП/Адм. Ю-Сах.</w:t>
            </w:r>
          </w:p>
        </w:tc>
        <w:tc>
          <w:tcPr>
            <w:tcW w:w="1361" w:type="dxa"/>
          </w:tcPr>
          <w:p w:rsidR="00663C54" w:rsidRDefault="00663C54">
            <w:pPr>
              <w:pStyle w:val="ConsPlusNormal"/>
              <w:jc w:val="center"/>
            </w:pPr>
            <w:r>
              <w:t>11.07.2018</w:t>
            </w:r>
          </w:p>
        </w:tc>
        <w:tc>
          <w:tcPr>
            <w:tcW w:w="1361" w:type="dxa"/>
          </w:tcPr>
          <w:p w:rsidR="00663C54" w:rsidRDefault="00663C54">
            <w:pPr>
              <w:pStyle w:val="ConsPlusNormal"/>
              <w:jc w:val="center"/>
            </w:pPr>
            <w:r>
              <w:t>26.07.2018</w:t>
            </w:r>
          </w:p>
        </w:tc>
        <w:tc>
          <w:tcPr>
            <w:tcW w:w="1304" w:type="dxa"/>
          </w:tcPr>
          <w:p w:rsidR="00663C54" w:rsidRDefault="00663C54">
            <w:pPr>
              <w:pStyle w:val="ConsPlusNormal"/>
              <w:jc w:val="center"/>
            </w:pPr>
            <w:r>
              <w:t>15</w:t>
            </w:r>
          </w:p>
        </w:tc>
        <w:tc>
          <w:tcPr>
            <w:tcW w:w="1361" w:type="dxa"/>
          </w:tcPr>
          <w:p w:rsidR="00663C54" w:rsidRDefault="00663C54">
            <w:pPr>
              <w:pStyle w:val="ConsPlusNormal"/>
              <w:jc w:val="center"/>
            </w:pPr>
            <w:r>
              <w:t>29.10.2018</w:t>
            </w:r>
          </w:p>
        </w:tc>
        <w:tc>
          <w:tcPr>
            <w:tcW w:w="1361" w:type="dxa"/>
          </w:tcPr>
          <w:p w:rsidR="00663C54" w:rsidRDefault="00663C54">
            <w:pPr>
              <w:pStyle w:val="ConsPlusNormal"/>
              <w:jc w:val="center"/>
            </w:pPr>
            <w:r>
              <w:t>29.10.2018</w:t>
            </w:r>
          </w:p>
        </w:tc>
        <w:tc>
          <w:tcPr>
            <w:tcW w:w="1191" w:type="dxa"/>
          </w:tcPr>
          <w:p w:rsidR="00663C54" w:rsidRDefault="00663C54">
            <w:pPr>
              <w:pStyle w:val="ConsPlusNormal"/>
              <w:jc w:val="center"/>
            </w:pPr>
          </w:p>
        </w:tc>
      </w:tr>
      <w:tr w:rsidR="00663C54">
        <w:tc>
          <w:tcPr>
            <w:tcW w:w="567" w:type="dxa"/>
          </w:tcPr>
          <w:p w:rsidR="00663C54" w:rsidRDefault="00663C54">
            <w:pPr>
              <w:pStyle w:val="ConsPlusNormal"/>
            </w:pPr>
            <w:r>
              <w:t>7.</w:t>
            </w:r>
          </w:p>
        </w:tc>
        <w:tc>
          <w:tcPr>
            <w:tcW w:w="3515" w:type="dxa"/>
          </w:tcPr>
          <w:p w:rsidR="00663C54" w:rsidRDefault="00663C54">
            <w:pPr>
              <w:pStyle w:val="ConsPlusNormal"/>
            </w:pPr>
            <w:r>
              <w:t>Государственная регистрация договора аренды</w:t>
            </w:r>
          </w:p>
        </w:tc>
        <w:tc>
          <w:tcPr>
            <w:tcW w:w="1587" w:type="dxa"/>
          </w:tcPr>
          <w:p w:rsidR="00663C54" w:rsidRDefault="00663C54">
            <w:pPr>
              <w:pStyle w:val="ConsPlusNormal"/>
            </w:pPr>
            <w:r>
              <w:t>УК СИП</w:t>
            </w:r>
          </w:p>
        </w:tc>
        <w:tc>
          <w:tcPr>
            <w:tcW w:w="1361" w:type="dxa"/>
          </w:tcPr>
          <w:p w:rsidR="00663C54" w:rsidRDefault="00663C54">
            <w:pPr>
              <w:pStyle w:val="ConsPlusNormal"/>
              <w:jc w:val="center"/>
            </w:pPr>
            <w:r>
              <w:t>26.07.2018</w:t>
            </w:r>
          </w:p>
        </w:tc>
        <w:tc>
          <w:tcPr>
            <w:tcW w:w="1361" w:type="dxa"/>
          </w:tcPr>
          <w:p w:rsidR="00663C54" w:rsidRDefault="00663C54">
            <w:pPr>
              <w:pStyle w:val="ConsPlusNormal"/>
              <w:jc w:val="center"/>
            </w:pPr>
            <w:r>
              <w:t>05.08.2018</w:t>
            </w:r>
          </w:p>
        </w:tc>
        <w:tc>
          <w:tcPr>
            <w:tcW w:w="1304" w:type="dxa"/>
          </w:tcPr>
          <w:p w:rsidR="00663C54" w:rsidRDefault="00663C54">
            <w:pPr>
              <w:pStyle w:val="ConsPlusNormal"/>
              <w:jc w:val="center"/>
            </w:pPr>
            <w:r>
              <w:t>10</w:t>
            </w:r>
          </w:p>
        </w:tc>
        <w:tc>
          <w:tcPr>
            <w:tcW w:w="1361" w:type="dxa"/>
          </w:tcPr>
          <w:p w:rsidR="00663C54" w:rsidRDefault="00663C54">
            <w:pPr>
              <w:pStyle w:val="ConsPlusNormal"/>
              <w:jc w:val="center"/>
            </w:pPr>
            <w:r>
              <w:t>07.11.2018</w:t>
            </w:r>
          </w:p>
        </w:tc>
        <w:tc>
          <w:tcPr>
            <w:tcW w:w="1361" w:type="dxa"/>
          </w:tcPr>
          <w:p w:rsidR="00663C54" w:rsidRDefault="00663C54">
            <w:pPr>
              <w:pStyle w:val="ConsPlusNormal"/>
              <w:jc w:val="center"/>
            </w:pPr>
            <w:r>
              <w:t>16.11.2018</w:t>
            </w:r>
          </w:p>
        </w:tc>
        <w:tc>
          <w:tcPr>
            <w:tcW w:w="1191" w:type="dxa"/>
          </w:tcPr>
          <w:p w:rsidR="00663C54" w:rsidRDefault="00663C54">
            <w:pPr>
              <w:pStyle w:val="ConsPlusNormal"/>
              <w:jc w:val="center"/>
            </w:pPr>
            <w:r>
              <w:t>9</w:t>
            </w:r>
          </w:p>
        </w:tc>
      </w:tr>
      <w:tr w:rsidR="00663C54">
        <w:tc>
          <w:tcPr>
            <w:tcW w:w="13608" w:type="dxa"/>
            <w:gridSpan w:val="9"/>
          </w:tcPr>
          <w:p w:rsidR="00663C54" w:rsidRDefault="00663C54">
            <w:pPr>
              <w:pStyle w:val="ConsPlusNormal"/>
            </w:pPr>
            <w:r>
              <w:t>Д. Оформление правоустанавливающих документов на земельные участки, отчуждаемые АО Совхоз "Южно-Сахалинский" (65:01:0301001:1 (3,6054 га) + 65:01:0301002:8 (23,9882 га), общая площадь 27,5936 га)</w:t>
            </w:r>
          </w:p>
        </w:tc>
      </w:tr>
      <w:tr w:rsidR="00663C54">
        <w:tc>
          <w:tcPr>
            <w:tcW w:w="567" w:type="dxa"/>
          </w:tcPr>
          <w:p w:rsidR="00663C54" w:rsidRDefault="00663C54">
            <w:pPr>
              <w:pStyle w:val="ConsPlusNormal"/>
            </w:pPr>
            <w:r>
              <w:t>1.</w:t>
            </w:r>
          </w:p>
        </w:tc>
        <w:tc>
          <w:tcPr>
            <w:tcW w:w="3515" w:type="dxa"/>
          </w:tcPr>
          <w:p w:rsidR="00663C54" w:rsidRDefault="00663C54">
            <w:pPr>
              <w:pStyle w:val="ConsPlusNormal"/>
            </w:pPr>
            <w:r>
              <w:t xml:space="preserve">Выполнение мероприятий по Разделу II. </w:t>
            </w:r>
            <w:hyperlink w:anchor="P12148" w:history="1">
              <w:r>
                <w:rPr>
                  <w:color w:val="0000FF"/>
                </w:rPr>
                <w:t>Б2</w:t>
              </w:r>
            </w:hyperlink>
          </w:p>
        </w:tc>
        <w:tc>
          <w:tcPr>
            <w:tcW w:w="1587" w:type="dxa"/>
          </w:tcPr>
          <w:p w:rsidR="00663C54" w:rsidRDefault="00663C54">
            <w:pPr>
              <w:pStyle w:val="ConsPlusNormal"/>
            </w:pPr>
            <w:r>
              <w:t>УК СИП</w:t>
            </w:r>
          </w:p>
        </w:tc>
        <w:tc>
          <w:tcPr>
            <w:tcW w:w="1361" w:type="dxa"/>
          </w:tcPr>
          <w:p w:rsidR="00663C54" w:rsidRDefault="00663C54">
            <w:pPr>
              <w:pStyle w:val="ConsPlusNormal"/>
              <w:jc w:val="center"/>
            </w:pPr>
            <w:r>
              <w:t>07.05.2018</w:t>
            </w:r>
          </w:p>
        </w:tc>
        <w:tc>
          <w:tcPr>
            <w:tcW w:w="1361" w:type="dxa"/>
          </w:tcPr>
          <w:p w:rsidR="00663C54" w:rsidRDefault="00663C54">
            <w:pPr>
              <w:pStyle w:val="ConsPlusNormal"/>
              <w:jc w:val="center"/>
            </w:pPr>
            <w:r>
              <w:t>20.12.2018</w:t>
            </w:r>
          </w:p>
        </w:tc>
        <w:tc>
          <w:tcPr>
            <w:tcW w:w="1304" w:type="dxa"/>
          </w:tcPr>
          <w:p w:rsidR="00663C54" w:rsidRDefault="00663C54">
            <w:pPr>
              <w:pStyle w:val="ConsPlusNormal"/>
              <w:jc w:val="center"/>
            </w:pPr>
            <w:r>
              <w:t>227</w:t>
            </w:r>
          </w:p>
        </w:tc>
        <w:tc>
          <w:tcPr>
            <w:tcW w:w="1361" w:type="dxa"/>
          </w:tcPr>
          <w:p w:rsidR="00663C54" w:rsidRDefault="00663C54">
            <w:pPr>
              <w:pStyle w:val="ConsPlusNormal"/>
              <w:jc w:val="center"/>
            </w:pPr>
            <w:r>
              <w:t>14.05.2018</w:t>
            </w:r>
          </w:p>
        </w:tc>
        <w:tc>
          <w:tcPr>
            <w:tcW w:w="1361" w:type="dxa"/>
          </w:tcPr>
          <w:p w:rsidR="00663C54" w:rsidRDefault="00663C54">
            <w:pPr>
              <w:pStyle w:val="ConsPlusNormal"/>
              <w:jc w:val="center"/>
            </w:pPr>
            <w:r>
              <w:t>10.05.2019</w:t>
            </w:r>
          </w:p>
        </w:tc>
        <w:tc>
          <w:tcPr>
            <w:tcW w:w="1191" w:type="dxa"/>
          </w:tcPr>
          <w:p w:rsidR="00663C54" w:rsidRDefault="00663C54">
            <w:pPr>
              <w:pStyle w:val="ConsPlusNormal"/>
              <w:jc w:val="center"/>
            </w:pPr>
            <w:r>
              <w:t>361</w:t>
            </w:r>
          </w:p>
        </w:tc>
      </w:tr>
      <w:tr w:rsidR="00663C54">
        <w:tc>
          <w:tcPr>
            <w:tcW w:w="567" w:type="dxa"/>
          </w:tcPr>
          <w:p w:rsidR="00663C54" w:rsidRDefault="00663C54">
            <w:pPr>
              <w:pStyle w:val="ConsPlusNormal"/>
            </w:pPr>
            <w:r>
              <w:lastRenderedPageBreak/>
              <w:t>2.</w:t>
            </w:r>
          </w:p>
        </w:tc>
        <w:tc>
          <w:tcPr>
            <w:tcW w:w="3515" w:type="dxa"/>
          </w:tcPr>
          <w:p w:rsidR="00663C54" w:rsidRDefault="00663C54">
            <w:pPr>
              <w:pStyle w:val="ConsPlusNormal"/>
            </w:pPr>
            <w:r>
              <w:t>Получение согласия правообладателя на отчуждение земельного участка</w:t>
            </w:r>
          </w:p>
        </w:tc>
        <w:tc>
          <w:tcPr>
            <w:tcW w:w="1587" w:type="dxa"/>
          </w:tcPr>
          <w:p w:rsidR="00663C54" w:rsidRDefault="00663C54">
            <w:pPr>
              <w:pStyle w:val="ConsPlusNormal"/>
            </w:pPr>
            <w:r>
              <w:t>Совхоз</w:t>
            </w:r>
          </w:p>
        </w:tc>
        <w:tc>
          <w:tcPr>
            <w:tcW w:w="1361" w:type="dxa"/>
          </w:tcPr>
          <w:p w:rsidR="00663C54" w:rsidRDefault="00663C54">
            <w:pPr>
              <w:pStyle w:val="ConsPlusNormal"/>
              <w:jc w:val="center"/>
            </w:pPr>
            <w:r>
              <w:t>07.05.2018</w:t>
            </w:r>
          </w:p>
        </w:tc>
        <w:tc>
          <w:tcPr>
            <w:tcW w:w="1361" w:type="dxa"/>
          </w:tcPr>
          <w:p w:rsidR="00663C54" w:rsidRDefault="00663C54">
            <w:pPr>
              <w:pStyle w:val="ConsPlusNormal"/>
              <w:jc w:val="center"/>
            </w:pPr>
            <w:r>
              <w:t>14.05.2018</w:t>
            </w:r>
          </w:p>
        </w:tc>
        <w:tc>
          <w:tcPr>
            <w:tcW w:w="1304" w:type="dxa"/>
          </w:tcPr>
          <w:p w:rsidR="00663C54" w:rsidRDefault="00663C54">
            <w:pPr>
              <w:pStyle w:val="ConsPlusNormal"/>
              <w:jc w:val="center"/>
            </w:pPr>
            <w:r>
              <w:t>7</w:t>
            </w:r>
          </w:p>
        </w:tc>
        <w:tc>
          <w:tcPr>
            <w:tcW w:w="1361" w:type="dxa"/>
          </w:tcPr>
          <w:p w:rsidR="00663C54" w:rsidRDefault="00663C54">
            <w:pPr>
              <w:pStyle w:val="ConsPlusNormal"/>
              <w:jc w:val="center"/>
            </w:pPr>
            <w:r>
              <w:t>17.07.2018</w:t>
            </w:r>
          </w:p>
        </w:tc>
        <w:tc>
          <w:tcPr>
            <w:tcW w:w="1361" w:type="dxa"/>
          </w:tcPr>
          <w:p w:rsidR="00663C54" w:rsidRDefault="00663C54">
            <w:pPr>
              <w:pStyle w:val="ConsPlusNormal"/>
              <w:jc w:val="center"/>
            </w:pPr>
            <w:r>
              <w:t>01.12.2018</w:t>
            </w:r>
          </w:p>
        </w:tc>
        <w:tc>
          <w:tcPr>
            <w:tcW w:w="1191" w:type="dxa"/>
          </w:tcPr>
          <w:p w:rsidR="00663C54" w:rsidRDefault="00663C54">
            <w:pPr>
              <w:pStyle w:val="ConsPlusNormal"/>
              <w:jc w:val="center"/>
            </w:pPr>
            <w:r>
              <w:t>137</w:t>
            </w:r>
          </w:p>
        </w:tc>
      </w:tr>
      <w:tr w:rsidR="00663C54">
        <w:tc>
          <w:tcPr>
            <w:tcW w:w="567" w:type="dxa"/>
          </w:tcPr>
          <w:p w:rsidR="00663C54" w:rsidRDefault="00663C54">
            <w:pPr>
              <w:pStyle w:val="ConsPlusNormal"/>
            </w:pPr>
            <w:r>
              <w:t>3.</w:t>
            </w:r>
          </w:p>
        </w:tc>
        <w:tc>
          <w:tcPr>
            <w:tcW w:w="3515" w:type="dxa"/>
          </w:tcPr>
          <w:p w:rsidR="00663C54" w:rsidRDefault="00663C54">
            <w:pPr>
              <w:pStyle w:val="ConsPlusNormal"/>
            </w:pPr>
            <w:r>
              <w:t>Получение согласия собственника (АО Совхоз "Южно-Сахалинский") на внесение изменений в ПЗЗ</w:t>
            </w:r>
          </w:p>
        </w:tc>
        <w:tc>
          <w:tcPr>
            <w:tcW w:w="1587" w:type="dxa"/>
          </w:tcPr>
          <w:p w:rsidR="00663C54" w:rsidRDefault="00663C54">
            <w:pPr>
              <w:pStyle w:val="ConsPlusNormal"/>
            </w:pPr>
            <w:r>
              <w:t>УК СИП, МИЗО</w:t>
            </w:r>
          </w:p>
        </w:tc>
        <w:tc>
          <w:tcPr>
            <w:tcW w:w="1361" w:type="dxa"/>
          </w:tcPr>
          <w:p w:rsidR="00663C54" w:rsidRDefault="00663C54">
            <w:pPr>
              <w:pStyle w:val="ConsPlusNormal"/>
              <w:jc w:val="center"/>
            </w:pPr>
            <w:r>
              <w:t>14.05.2018</w:t>
            </w:r>
          </w:p>
        </w:tc>
        <w:tc>
          <w:tcPr>
            <w:tcW w:w="1361" w:type="dxa"/>
          </w:tcPr>
          <w:p w:rsidR="00663C54" w:rsidRDefault="00663C54">
            <w:pPr>
              <w:pStyle w:val="ConsPlusNormal"/>
              <w:jc w:val="center"/>
            </w:pPr>
            <w:r>
              <w:t>28.05.2018</w:t>
            </w:r>
          </w:p>
        </w:tc>
        <w:tc>
          <w:tcPr>
            <w:tcW w:w="1304" w:type="dxa"/>
          </w:tcPr>
          <w:p w:rsidR="00663C54" w:rsidRDefault="00663C54">
            <w:pPr>
              <w:pStyle w:val="ConsPlusNormal"/>
              <w:jc w:val="center"/>
            </w:pPr>
            <w:r>
              <w:t>14</w:t>
            </w:r>
          </w:p>
        </w:tc>
        <w:tc>
          <w:tcPr>
            <w:tcW w:w="1361" w:type="dxa"/>
          </w:tcPr>
          <w:p w:rsidR="00663C54" w:rsidRDefault="00663C54">
            <w:pPr>
              <w:pStyle w:val="ConsPlusNormal"/>
              <w:jc w:val="center"/>
            </w:pPr>
            <w:r>
              <w:t>12.12.2018</w:t>
            </w:r>
          </w:p>
        </w:tc>
        <w:tc>
          <w:tcPr>
            <w:tcW w:w="1361" w:type="dxa"/>
          </w:tcPr>
          <w:p w:rsidR="00663C54" w:rsidRDefault="00663C54">
            <w:pPr>
              <w:pStyle w:val="ConsPlusNormal"/>
              <w:jc w:val="center"/>
            </w:pPr>
            <w:r>
              <w:t>18.12.2018</w:t>
            </w:r>
          </w:p>
        </w:tc>
        <w:tc>
          <w:tcPr>
            <w:tcW w:w="1191" w:type="dxa"/>
          </w:tcPr>
          <w:p w:rsidR="00663C54" w:rsidRDefault="00663C54">
            <w:pPr>
              <w:pStyle w:val="ConsPlusNormal"/>
              <w:jc w:val="center"/>
            </w:pPr>
            <w:r>
              <w:t>6</w:t>
            </w:r>
          </w:p>
        </w:tc>
      </w:tr>
      <w:tr w:rsidR="00663C54">
        <w:tc>
          <w:tcPr>
            <w:tcW w:w="567" w:type="dxa"/>
          </w:tcPr>
          <w:p w:rsidR="00663C54" w:rsidRDefault="00663C54">
            <w:pPr>
              <w:pStyle w:val="ConsPlusNormal"/>
            </w:pPr>
            <w:r>
              <w:t>4.</w:t>
            </w:r>
          </w:p>
        </w:tc>
        <w:tc>
          <w:tcPr>
            <w:tcW w:w="3515" w:type="dxa"/>
          </w:tcPr>
          <w:p w:rsidR="00663C54" w:rsidRDefault="00663C54">
            <w:pPr>
              <w:pStyle w:val="ConsPlusNormal"/>
            </w:pPr>
            <w:r>
              <w:t>Изменение зоны в ПЗЗ с С-2 на П-2 одновременно с утверждением генплана</w:t>
            </w:r>
          </w:p>
        </w:tc>
        <w:tc>
          <w:tcPr>
            <w:tcW w:w="1587" w:type="dxa"/>
          </w:tcPr>
          <w:p w:rsidR="00663C54" w:rsidRDefault="00663C54">
            <w:pPr>
              <w:pStyle w:val="ConsPlusNormal"/>
            </w:pPr>
            <w:r>
              <w:t>Адм. Ю-Сах.</w:t>
            </w:r>
          </w:p>
        </w:tc>
        <w:tc>
          <w:tcPr>
            <w:tcW w:w="1361" w:type="dxa"/>
          </w:tcPr>
          <w:p w:rsidR="00663C54" w:rsidRDefault="00663C54">
            <w:pPr>
              <w:pStyle w:val="ConsPlusNormal"/>
              <w:jc w:val="center"/>
            </w:pPr>
          </w:p>
        </w:tc>
        <w:tc>
          <w:tcPr>
            <w:tcW w:w="1361" w:type="dxa"/>
          </w:tcPr>
          <w:p w:rsidR="00663C54" w:rsidRDefault="00663C54">
            <w:pPr>
              <w:pStyle w:val="ConsPlusNormal"/>
              <w:jc w:val="center"/>
            </w:pPr>
            <w:r>
              <w:t>26.12.2018</w:t>
            </w:r>
          </w:p>
        </w:tc>
        <w:tc>
          <w:tcPr>
            <w:tcW w:w="1304" w:type="dxa"/>
          </w:tcPr>
          <w:p w:rsidR="00663C54" w:rsidRDefault="00663C54">
            <w:pPr>
              <w:pStyle w:val="ConsPlusNormal"/>
              <w:jc w:val="center"/>
            </w:pPr>
          </w:p>
        </w:tc>
        <w:tc>
          <w:tcPr>
            <w:tcW w:w="1361" w:type="dxa"/>
          </w:tcPr>
          <w:p w:rsidR="00663C54" w:rsidRDefault="00663C54">
            <w:pPr>
              <w:pStyle w:val="ConsPlusNormal"/>
              <w:jc w:val="center"/>
            </w:pPr>
            <w:r>
              <w:t>11.10.2018</w:t>
            </w:r>
          </w:p>
        </w:tc>
        <w:tc>
          <w:tcPr>
            <w:tcW w:w="1361" w:type="dxa"/>
          </w:tcPr>
          <w:p w:rsidR="00663C54" w:rsidRDefault="00663C54">
            <w:pPr>
              <w:pStyle w:val="ConsPlusNormal"/>
              <w:jc w:val="center"/>
            </w:pPr>
            <w:r>
              <w:t>15.02.2019</w:t>
            </w:r>
          </w:p>
        </w:tc>
        <w:tc>
          <w:tcPr>
            <w:tcW w:w="1191" w:type="dxa"/>
          </w:tcPr>
          <w:p w:rsidR="00663C54" w:rsidRDefault="00663C54">
            <w:pPr>
              <w:pStyle w:val="ConsPlusNormal"/>
              <w:jc w:val="center"/>
            </w:pPr>
            <w:r>
              <w:t>127</w:t>
            </w:r>
          </w:p>
        </w:tc>
      </w:tr>
      <w:tr w:rsidR="00663C54">
        <w:tc>
          <w:tcPr>
            <w:tcW w:w="567" w:type="dxa"/>
          </w:tcPr>
          <w:p w:rsidR="00663C54" w:rsidRDefault="00663C54">
            <w:pPr>
              <w:pStyle w:val="ConsPlusNormal"/>
            </w:pPr>
            <w:r>
              <w:t>5.</w:t>
            </w:r>
          </w:p>
        </w:tc>
        <w:tc>
          <w:tcPr>
            <w:tcW w:w="3515" w:type="dxa"/>
          </w:tcPr>
          <w:p w:rsidR="00663C54" w:rsidRDefault="00663C54">
            <w:pPr>
              <w:pStyle w:val="ConsPlusNormal"/>
            </w:pPr>
            <w:r>
              <w:t>Подготовка и согласование с АО Совхоз "Южно-Сахалинский" и МИЗО плана передачи/отчуждения и договора аренды земельных участков</w:t>
            </w:r>
          </w:p>
        </w:tc>
        <w:tc>
          <w:tcPr>
            <w:tcW w:w="1587" w:type="dxa"/>
          </w:tcPr>
          <w:p w:rsidR="00663C54" w:rsidRDefault="00663C54">
            <w:pPr>
              <w:pStyle w:val="ConsPlusNormal"/>
            </w:pPr>
            <w:r>
              <w:t>УК СИП</w:t>
            </w:r>
          </w:p>
        </w:tc>
        <w:tc>
          <w:tcPr>
            <w:tcW w:w="1361" w:type="dxa"/>
          </w:tcPr>
          <w:p w:rsidR="00663C54" w:rsidRDefault="00663C54">
            <w:pPr>
              <w:pStyle w:val="ConsPlusNormal"/>
              <w:jc w:val="center"/>
            </w:pPr>
            <w:r>
              <w:t>14.05.2018</w:t>
            </w:r>
          </w:p>
        </w:tc>
        <w:tc>
          <w:tcPr>
            <w:tcW w:w="1361" w:type="dxa"/>
          </w:tcPr>
          <w:p w:rsidR="00663C54" w:rsidRDefault="00663C54">
            <w:pPr>
              <w:pStyle w:val="ConsPlusNormal"/>
              <w:jc w:val="center"/>
            </w:pPr>
            <w:r>
              <w:t>13.06.2018</w:t>
            </w:r>
          </w:p>
        </w:tc>
        <w:tc>
          <w:tcPr>
            <w:tcW w:w="1304" w:type="dxa"/>
          </w:tcPr>
          <w:p w:rsidR="00663C54" w:rsidRDefault="00663C54">
            <w:pPr>
              <w:pStyle w:val="ConsPlusNormal"/>
              <w:jc w:val="center"/>
            </w:pPr>
            <w:r>
              <w:t>30</w:t>
            </w:r>
          </w:p>
        </w:tc>
        <w:tc>
          <w:tcPr>
            <w:tcW w:w="1361" w:type="dxa"/>
          </w:tcPr>
          <w:p w:rsidR="00663C54" w:rsidRDefault="00663C54">
            <w:pPr>
              <w:pStyle w:val="ConsPlusNormal"/>
              <w:jc w:val="center"/>
            </w:pPr>
            <w:r>
              <w:t>24.05.2018</w:t>
            </w:r>
          </w:p>
        </w:tc>
        <w:tc>
          <w:tcPr>
            <w:tcW w:w="1361" w:type="dxa"/>
          </w:tcPr>
          <w:p w:rsidR="00663C54" w:rsidRDefault="00663C54">
            <w:pPr>
              <w:pStyle w:val="ConsPlusNormal"/>
              <w:jc w:val="center"/>
            </w:pPr>
            <w:r>
              <w:t>01.12.2018</w:t>
            </w:r>
          </w:p>
        </w:tc>
        <w:tc>
          <w:tcPr>
            <w:tcW w:w="1191" w:type="dxa"/>
          </w:tcPr>
          <w:p w:rsidR="00663C54" w:rsidRDefault="00663C54">
            <w:pPr>
              <w:pStyle w:val="ConsPlusNormal"/>
              <w:jc w:val="center"/>
            </w:pPr>
            <w:r>
              <w:t>191</w:t>
            </w:r>
          </w:p>
        </w:tc>
      </w:tr>
      <w:tr w:rsidR="00663C54">
        <w:tc>
          <w:tcPr>
            <w:tcW w:w="567" w:type="dxa"/>
          </w:tcPr>
          <w:p w:rsidR="00663C54" w:rsidRDefault="00663C54">
            <w:pPr>
              <w:pStyle w:val="ConsPlusNormal"/>
            </w:pPr>
            <w:r>
              <w:t>6.</w:t>
            </w:r>
          </w:p>
        </w:tc>
        <w:tc>
          <w:tcPr>
            <w:tcW w:w="3515" w:type="dxa"/>
          </w:tcPr>
          <w:p w:rsidR="00663C54" w:rsidRDefault="00663C54">
            <w:pPr>
              <w:pStyle w:val="ConsPlusNormal"/>
            </w:pPr>
            <w:r>
              <w:t>Независимая оценка рыночной стоимости земельного участка</w:t>
            </w:r>
          </w:p>
        </w:tc>
        <w:tc>
          <w:tcPr>
            <w:tcW w:w="1587" w:type="dxa"/>
          </w:tcPr>
          <w:p w:rsidR="00663C54" w:rsidRDefault="00663C54">
            <w:pPr>
              <w:pStyle w:val="ConsPlusNormal"/>
            </w:pPr>
            <w:r>
              <w:t>УК СИП</w:t>
            </w:r>
          </w:p>
        </w:tc>
        <w:tc>
          <w:tcPr>
            <w:tcW w:w="1361" w:type="dxa"/>
          </w:tcPr>
          <w:p w:rsidR="00663C54" w:rsidRDefault="00663C54">
            <w:pPr>
              <w:pStyle w:val="ConsPlusNormal"/>
              <w:jc w:val="center"/>
            </w:pPr>
            <w:r>
              <w:t>14.05.2018</w:t>
            </w:r>
          </w:p>
        </w:tc>
        <w:tc>
          <w:tcPr>
            <w:tcW w:w="1361" w:type="dxa"/>
          </w:tcPr>
          <w:p w:rsidR="00663C54" w:rsidRDefault="00663C54">
            <w:pPr>
              <w:pStyle w:val="ConsPlusNormal"/>
              <w:jc w:val="center"/>
            </w:pPr>
            <w:r>
              <w:t>21.05.2018</w:t>
            </w:r>
          </w:p>
        </w:tc>
        <w:tc>
          <w:tcPr>
            <w:tcW w:w="1304" w:type="dxa"/>
          </w:tcPr>
          <w:p w:rsidR="00663C54" w:rsidRDefault="00663C54">
            <w:pPr>
              <w:pStyle w:val="ConsPlusNormal"/>
              <w:jc w:val="center"/>
            </w:pPr>
            <w:r>
              <w:t>7</w:t>
            </w:r>
          </w:p>
        </w:tc>
        <w:tc>
          <w:tcPr>
            <w:tcW w:w="1361" w:type="dxa"/>
          </w:tcPr>
          <w:p w:rsidR="00663C54" w:rsidRDefault="00663C54">
            <w:pPr>
              <w:pStyle w:val="ConsPlusNormal"/>
              <w:jc w:val="center"/>
            </w:pPr>
            <w:r>
              <w:t>29.10.2018</w:t>
            </w:r>
          </w:p>
        </w:tc>
        <w:tc>
          <w:tcPr>
            <w:tcW w:w="1361" w:type="dxa"/>
          </w:tcPr>
          <w:p w:rsidR="00663C54" w:rsidRDefault="00663C54">
            <w:pPr>
              <w:pStyle w:val="ConsPlusNormal"/>
              <w:jc w:val="center"/>
            </w:pPr>
            <w:r>
              <w:t>20.11.2018</w:t>
            </w:r>
          </w:p>
        </w:tc>
        <w:tc>
          <w:tcPr>
            <w:tcW w:w="1191" w:type="dxa"/>
          </w:tcPr>
          <w:p w:rsidR="00663C54" w:rsidRDefault="00663C54">
            <w:pPr>
              <w:pStyle w:val="ConsPlusNormal"/>
              <w:jc w:val="center"/>
            </w:pPr>
            <w:r>
              <w:t>22</w:t>
            </w:r>
          </w:p>
        </w:tc>
      </w:tr>
      <w:tr w:rsidR="00663C54">
        <w:tc>
          <w:tcPr>
            <w:tcW w:w="567" w:type="dxa"/>
          </w:tcPr>
          <w:p w:rsidR="00663C54" w:rsidRDefault="00663C54">
            <w:pPr>
              <w:pStyle w:val="ConsPlusNormal"/>
            </w:pPr>
            <w:r>
              <w:t>7.</w:t>
            </w:r>
          </w:p>
        </w:tc>
        <w:tc>
          <w:tcPr>
            <w:tcW w:w="3515" w:type="dxa"/>
          </w:tcPr>
          <w:p w:rsidR="00663C54" w:rsidRDefault="00663C54">
            <w:pPr>
              <w:pStyle w:val="ConsPlusNormal"/>
            </w:pPr>
            <w:r>
              <w:t>Заключение договора долгосрочной аренды с последующим выкупом</w:t>
            </w:r>
          </w:p>
        </w:tc>
        <w:tc>
          <w:tcPr>
            <w:tcW w:w="1587" w:type="dxa"/>
          </w:tcPr>
          <w:p w:rsidR="00663C54" w:rsidRDefault="00663C54">
            <w:pPr>
              <w:pStyle w:val="ConsPlusNormal"/>
            </w:pPr>
            <w:r>
              <w:t>УК СИП/Совхоз</w:t>
            </w:r>
          </w:p>
        </w:tc>
        <w:tc>
          <w:tcPr>
            <w:tcW w:w="1361" w:type="dxa"/>
          </w:tcPr>
          <w:p w:rsidR="00663C54" w:rsidRDefault="00663C54">
            <w:pPr>
              <w:pStyle w:val="ConsPlusNormal"/>
              <w:jc w:val="center"/>
            </w:pPr>
            <w:r>
              <w:t>13.06.2018</w:t>
            </w:r>
          </w:p>
        </w:tc>
        <w:tc>
          <w:tcPr>
            <w:tcW w:w="1361" w:type="dxa"/>
          </w:tcPr>
          <w:p w:rsidR="00663C54" w:rsidRDefault="00663C54">
            <w:pPr>
              <w:pStyle w:val="ConsPlusNormal"/>
              <w:jc w:val="center"/>
            </w:pPr>
            <w:r>
              <w:t>28.06.2018</w:t>
            </w:r>
          </w:p>
        </w:tc>
        <w:tc>
          <w:tcPr>
            <w:tcW w:w="1304" w:type="dxa"/>
          </w:tcPr>
          <w:p w:rsidR="00663C54" w:rsidRDefault="00663C54">
            <w:pPr>
              <w:pStyle w:val="ConsPlusNormal"/>
              <w:jc w:val="center"/>
            </w:pPr>
            <w:r>
              <w:t>15</w:t>
            </w:r>
          </w:p>
        </w:tc>
        <w:tc>
          <w:tcPr>
            <w:tcW w:w="1361" w:type="dxa"/>
          </w:tcPr>
          <w:p w:rsidR="00663C54" w:rsidRDefault="00663C54">
            <w:pPr>
              <w:pStyle w:val="ConsPlusNormal"/>
              <w:jc w:val="center"/>
            </w:pPr>
            <w:r>
              <w:t>20.11.2018</w:t>
            </w:r>
          </w:p>
        </w:tc>
        <w:tc>
          <w:tcPr>
            <w:tcW w:w="1361" w:type="dxa"/>
          </w:tcPr>
          <w:p w:rsidR="00663C54" w:rsidRDefault="00663C54">
            <w:pPr>
              <w:pStyle w:val="ConsPlusNormal"/>
              <w:jc w:val="center"/>
            </w:pPr>
            <w:r>
              <w:t>01.12.2018</w:t>
            </w:r>
          </w:p>
        </w:tc>
        <w:tc>
          <w:tcPr>
            <w:tcW w:w="1191" w:type="dxa"/>
          </w:tcPr>
          <w:p w:rsidR="00663C54" w:rsidRDefault="00663C54">
            <w:pPr>
              <w:pStyle w:val="ConsPlusNormal"/>
              <w:jc w:val="center"/>
            </w:pPr>
            <w:r>
              <w:t>11</w:t>
            </w:r>
          </w:p>
        </w:tc>
      </w:tr>
      <w:tr w:rsidR="00663C54">
        <w:tc>
          <w:tcPr>
            <w:tcW w:w="567" w:type="dxa"/>
          </w:tcPr>
          <w:p w:rsidR="00663C54" w:rsidRDefault="00663C54">
            <w:pPr>
              <w:pStyle w:val="ConsPlusNormal"/>
            </w:pPr>
            <w:r>
              <w:t>8.</w:t>
            </w:r>
          </w:p>
        </w:tc>
        <w:tc>
          <w:tcPr>
            <w:tcW w:w="3515" w:type="dxa"/>
          </w:tcPr>
          <w:p w:rsidR="00663C54" w:rsidRDefault="00663C54">
            <w:pPr>
              <w:pStyle w:val="ConsPlusNormal"/>
            </w:pPr>
            <w:r>
              <w:t>Государственная регистрация договора</w:t>
            </w:r>
          </w:p>
        </w:tc>
        <w:tc>
          <w:tcPr>
            <w:tcW w:w="1587" w:type="dxa"/>
          </w:tcPr>
          <w:p w:rsidR="00663C54" w:rsidRDefault="00663C54">
            <w:pPr>
              <w:pStyle w:val="ConsPlusNormal"/>
            </w:pPr>
            <w:r>
              <w:t>УК СИП</w:t>
            </w:r>
          </w:p>
        </w:tc>
        <w:tc>
          <w:tcPr>
            <w:tcW w:w="1361" w:type="dxa"/>
          </w:tcPr>
          <w:p w:rsidR="00663C54" w:rsidRDefault="00663C54">
            <w:pPr>
              <w:pStyle w:val="ConsPlusNormal"/>
              <w:jc w:val="center"/>
            </w:pPr>
            <w:r>
              <w:t>28.06.2018</w:t>
            </w:r>
          </w:p>
        </w:tc>
        <w:tc>
          <w:tcPr>
            <w:tcW w:w="1361" w:type="dxa"/>
          </w:tcPr>
          <w:p w:rsidR="00663C54" w:rsidRDefault="00663C54">
            <w:pPr>
              <w:pStyle w:val="ConsPlusNormal"/>
              <w:jc w:val="center"/>
            </w:pPr>
            <w:r>
              <w:t>08.07.2018</w:t>
            </w:r>
          </w:p>
        </w:tc>
        <w:tc>
          <w:tcPr>
            <w:tcW w:w="1304" w:type="dxa"/>
          </w:tcPr>
          <w:p w:rsidR="00663C54" w:rsidRDefault="00663C54">
            <w:pPr>
              <w:pStyle w:val="ConsPlusNormal"/>
              <w:jc w:val="center"/>
            </w:pPr>
            <w:r>
              <w:t>10</w:t>
            </w:r>
          </w:p>
        </w:tc>
        <w:tc>
          <w:tcPr>
            <w:tcW w:w="1361" w:type="dxa"/>
          </w:tcPr>
          <w:p w:rsidR="00663C54" w:rsidRDefault="00663C54">
            <w:pPr>
              <w:pStyle w:val="ConsPlusNormal"/>
              <w:jc w:val="center"/>
            </w:pPr>
            <w:r>
              <w:t>04.02.2019</w:t>
            </w:r>
          </w:p>
        </w:tc>
        <w:tc>
          <w:tcPr>
            <w:tcW w:w="1361" w:type="dxa"/>
          </w:tcPr>
          <w:p w:rsidR="00663C54" w:rsidRDefault="00663C54">
            <w:pPr>
              <w:pStyle w:val="ConsPlusNormal"/>
              <w:jc w:val="center"/>
            </w:pPr>
            <w:r>
              <w:t>14.02.2019</w:t>
            </w:r>
          </w:p>
        </w:tc>
        <w:tc>
          <w:tcPr>
            <w:tcW w:w="1191" w:type="dxa"/>
          </w:tcPr>
          <w:p w:rsidR="00663C54" w:rsidRDefault="00663C54">
            <w:pPr>
              <w:pStyle w:val="ConsPlusNormal"/>
              <w:jc w:val="center"/>
            </w:pPr>
            <w:r>
              <w:t>10</w:t>
            </w:r>
          </w:p>
        </w:tc>
      </w:tr>
      <w:tr w:rsidR="00663C54">
        <w:tc>
          <w:tcPr>
            <w:tcW w:w="13608" w:type="dxa"/>
            <w:gridSpan w:val="9"/>
          </w:tcPr>
          <w:p w:rsidR="00663C54" w:rsidRDefault="00663C54">
            <w:pPr>
              <w:pStyle w:val="ConsPlusNormal"/>
            </w:pPr>
            <w:r>
              <w:t>Е. Оформление документов на земельный участок, предоставляемый для реализации части Проекта в границах ТОСЭР "Южная" (участок 65:01:0301002:7, площадь 31,5 га)</w:t>
            </w:r>
          </w:p>
        </w:tc>
      </w:tr>
      <w:tr w:rsidR="00663C54">
        <w:tc>
          <w:tcPr>
            <w:tcW w:w="567" w:type="dxa"/>
          </w:tcPr>
          <w:p w:rsidR="00663C54" w:rsidRDefault="00663C54">
            <w:pPr>
              <w:pStyle w:val="ConsPlusNormal"/>
            </w:pPr>
            <w:r>
              <w:t>1.</w:t>
            </w:r>
          </w:p>
        </w:tc>
        <w:tc>
          <w:tcPr>
            <w:tcW w:w="3515" w:type="dxa"/>
          </w:tcPr>
          <w:p w:rsidR="00663C54" w:rsidRDefault="00663C54">
            <w:pPr>
              <w:pStyle w:val="ConsPlusNormal"/>
            </w:pPr>
            <w:r>
              <w:t xml:space="preserve">Выполнение мероприятий по Разделу II. </w:t>
            </w:r>
            <w:hyperlink w:anchor="P12148" w:history="1">
              <w:r>
                <w:rPr>
                  <w:color w:val="0000FF"/>
                </w:rPr>
                <w:t>Б2</w:t>
              </w:r>
            </w:hyperlink>
          </w:p>
        </w:tc>
        <w:tc>
          <w:tcPr>
            <w:tcW w:w="1587" w:type="dxa"/>
          </w:tcPr>
          <w:p w:rsidR="00663C54" w:rsidRDefault="00663C54">
            <w:pPr>
              <w:pStyle w:val="ConsPlusNormal"/>
            </w:pPr>
            <w:r>
              <w:t>УК СИП</w:t>
            </w:r>
          </w:p>
        </w:tc>
        <w:tc>
          <w:tcPr>
            <w:tcW w:w="1361" w:type="dxa"/>
          </w:tcPr>
          <w:p w:rsidR="00663C54" w:rsidRDefault="00663C54">
            <w:pPr>
              <w:pStyle w:val="ConsPlusNormal"/>
              <w:jc w:val="center"/>
            </w:pPr>
            <w:r>
              <w:t>07.05.2018</w:t>
            </w:r>
          </w:p>
        </w:tc>
        <w:tc>
          <w:tcPr>
            <w:tcW w:w="1361" w:type="dxa"/>
          </w:tcPr>
          <w:p w:rsidR="00663C54" w:rsidRDefault="00663C54">
            <w:pPr>
              <w:pStyle w:val="ConsPlusNormal"/>
              <w:jc w:val="center"/>
            </w:pPr>
            <w:r>
              <w:t>20.12.2018</w:t>
            </w:r>
          </w:p>
        </w:tc>
        <w:tc>
          <w:tcPr>
            <w:tcW w:w="1304" w:type="dxa"/>
          </w:tcPr>
          <w:p w:rsidR="00663C54" w:rsidRDefault="00663C54">
            <w:pPr>
              <w:pStyle w:val="ConsPlusNormal"/>
              <w:jc w:val="center"/>
            </w:pPr>
            <w:r>
              <w:t>227</w:t>
            </w:r>
          </w:p>
        </w:tc>
        <w:tc>
          <w:tcPr>
            <w:tcW w:w="1361" w:type="dxa"/>
          </w:tcPr>
          <w:p w:rsidR="00663C54" w:rsidRDefault="00663C54">
            <w:pPr>
              <w:pStyle w:val="ConsPlusNormal"/>
              <w:jc w:val="center"/>
            </w:pPr>
            <w:r>
              <w:t>14.05.2018</w:t>
            </w:r>
          </w:p>
        </w:tc>
        <w:tc>
          <w:tcPr>
            <w:tcW w:w="1361" w:type="dxa"/>
          </w:tcPr>
          <w:p w:rsidR="00663C54" w:rsidRDefault="00663C54">
            <w:pPr>
              <w:pStyle w:val="ConsPlusNormal"/>
              <w:jc w:val="center"/>
            </w:pPr>
            <w:r>
              <w:t>10.05.2019</w:t>
            </w:r>
          </w:p>
        </w:tc>
        <w:tc>
          <w:tcPr>
            <w:tcW w:w="1191" w:type="dxa"/>
          </w:tcPr>
          <w:p w:rsidR="00663C54" w:rsidRDefault="00663C54">
            <w:pPr>
              <w:pStyle w:val="ConsPlusNormal"/>
              <w:jc w:val="center"/>
            </w:pPr>
            <w:r>
              <w:t>361</w:t>
            </w:r>
          </w:p>
        </w:tc>
      </w:tr>
      <w:tr w:rsidR="00663C54">
        <w:tc>
          <w:tcPr>
            <w:tcW w:w="567" w:type="dxa"/>
          </w:tcPr>
          <w:p w:rsidR="00663C54" w:rsidRDefault="00663C54">
            <w:pPr>
              <w:pStyle w:val="ConsPlusNormal"/>
            </w:pPr>
            <w:r>
              <w:t>2.</w:t>
            </w:r>
          </w:p>
        </w:tc>
        <w:tc>
          <w:tcPr>
            <w:tcW w:w="3515" w:type="dxa"/>
          </w:tcPr>
          <w:p w:rsidR="00663C54" w:rsidRDefault="00663C54">
            <w:pPr>
              <w:pStyle w:val="ConsPlusNormal"/>
            </w:pPr>
            <w:r>
              <w:t xml:space="preserve">Получение согласия собственника </w:t>
            </w:r>
            <w:r>
              <w:lastRenderedPageBreak/>
              <w:t>(КРДВ) на внесение изменений в ПЗЗ</w:t>
            </w:r>
          </w:p>
        </w:tc>
        <w:tc>
          <w:tcPr>
            <w:tcW w:w="1587" w:type="dxa"/>
          </w:tcPr>
          <w:p w:rsidR="00663C54" w:rsidRDefault="00663C54">
            <w:pPr>
              <w:pStyle w:val="ConsPlusNormal"/>
            </w:pPr>
            <w:r>
              <w:lastRenderedPageBreak/>
              <w:t>СИП-ТОР, КРДВ</w:t>
            </w:r>
          </w:p>
        </w:tc>
        <w:tc>
          <w:tcPr>
            <w:tcW w:w="1361" w:type="dxa"/>
          </w:tcPr>
          <w:p w:rsidR="00663C54" w:rsidRDefault="00663C54">
            <w:pPr>
              <w:pStyle w:val="ConsPlusNormal"/>
              <w:jc w:val="center"/>
            </w:pPr>
            <w:r>
              <w:t>04.06.2018</w:t>
            </w:r>
          </w:p>
        </w:tc>
        <w:tc>
          <w:tcPr>
            <w:tcW w:w="1361" w:type="dxa"/>
          </w:tcPr>
          <w:p w:rsidR="00663C54" w:rsidRDefault="00663C54">
            <w:pPr>
              <w:pStyle w:val="ConsPlusNormal"/>
              <w:jc w:val="center"/>
            </w:pPr>
            <w:r>
              <w:t>11.06.2018</w:t>
            </w:r>
          </w:p>
        </w:tc>
        <w:tc>
          <w:tcPr>
            <w:tcW w:w="1304" w:type="dxa"/>
          </w:tcPr>
          <w:p w:rsidR="00663C54" w:rsidRDefault="00663C54">
            <w:pPr>
              <w:pStyle w:val="ConsPlusNormal"/>
              <w:jc w:val="center"/>
            </w:pPr>
            <w:r>
              <w:t>7</w:t>
            </w:r>
          </w:p>
        </w:tc>
        <w:tc>
          <w:tcPr>
            <w:tcW w:w="1361" w:type="dxa"/>
          </w:tcPr>
          <w:p w:rsidR="00663C54" w:rsidRDefault="00663C54">
            <w:pPr>
              <w:pStyle w:val="ConsPlusNormal"/>
              <w:jc w:val="center"/>
            </w:pPr>
            <w:r>
              <w:t>04.06.2018</w:t>
            </w:r>
          </w:p>
        </w:tc>
        <w:tc>
          <w:tcPr>
            <w:tcW w:w="1361" w:type="dxa"/>
          </w:tcPr>
          <w:p w:rsidR="00663C54" w:rsidRDefault="00663C54">
            <w:pPr>
              <w:pStyle w:val="ConsPlusNormal"/>
              <w:jc w:val="center"/>
            </w:pPr>
            <w:r>
              <w:t>29.08.2018</w:t>
            </w:r>
          </w:p>
        </w:tc>
        <w:tc>
          <w:tcPr>
            <w:tcW w:w="1191" w:type="dxa"/>
          </w:tcPr>
          <w:p w:rsidR="00663C54" w:rsidRDefault="00663C54">
            <w:pPr>
              <w:pStyle w:val="ConsPlusNormal"/>
              <w:jc w:val="center"/>
            </w:pPr>
            <w:r>
              <w:t>86</w:t>
            </w:r>
          </w:p>
        </w:tc>
      </w:tr>
      <w:tr w:rsidR="00663C54">
        <w:tc>
          <w:tcPr>
            <w:tcW w:w="567" w:type="dxa"/>
          </w:tcPr>
          <w:p w:rsidR="00663C54" w:rsidRDefault="00663C54">
            <w:pPr>
              <w:pStyle w:val="ConsPlusNormal"/>
            </w:pPr>
            <w:r>
              <w:t>3.</w:t>
            </w:r>
          </w:p>
        </w:tc>
        <w:tc>
          <w:tcPr>
            <w:tcW w:w="3515" w:type="dxa"/>
          </w:tcPr>
          <w:p w:rsidR="00663C54" w:rsidRDefault="00663C54">
            <w:pPr>
              <w:pStyle w:val="ConsPlusNormal"/>
            </w:pPr>
            <w:r>
              <w:t>Изменение зоны в ПЗЗ с Ж-1 на П-2 одновременно с утверждением генплана</w:t>
            </w:r>
          </w:p>
        </w:tc>
        <w:tc>
          <w:tcPr>
            <w:tcW w:w="1587" w:type="dxa"/>
          </w:tcPr>
          <w:p w:rsidR="00663C54" w:rsidRDefault="00663C54">
            <w:pPr>
              <w:pStyle w:val="ConsPlusNormal"/>
            </w:pPr>
            <w:r>
              <w:t>Адм. Ю-Сах., КРДВ</w:t>
            </w:r>
          </w:p>
        </w:tc>
        <w:tc>
          <w:tcPr>
            <w:tcW w:w="1361" w:type="dxa"/>
          </w:tcPr>
          <w:p w:rsidR="00663C54" w:rsidRDefault="00663C54">
            <w:pPr>
              <w:pStyle w:val="ConsPlusNormal"/>
              <w:jc w:val="center"/>
            </w:pPr>
          </w:p>
        </w:tc>
        <w:tc>
          <w:tcPr>
            <w:tcW w:w="1361" w:type="dxa"/>
          </w:tcPr>
          <w:p w:rsidR="00663C54" w:rsidRDefault="00663C54">
            <w:pPr>
              <w:pStyle w:val="ConsPlusNormal"/>
              <w:jc w:val="center"/>
            </w:pPr>
            <w:r>
              <w:t>26.12.2018</w:t>
            </w:r>
          </w:p>
        </w:tc>
        <w:tc>
          <w:tcPr>
            <w:tcW w:w="1304" w:type="dxa"/>
          </w:tcPr>
          <w:p w:rsidR="00663C54" w:rsidRDefault="00663C54">
            <w:pPr>
              <w:pStyle w:val="ConsPlusNormal"/>
              <w:jc w:val="center"/>
            </w:pPr>
          </w:p>
        </w:tc>
        <w:tc>
          <w:tcPr>
            <w:tcW w:w="1361" w:type="dxa"/>
          </w:tcPr>
          <w:p w:rsidR="00663C54" w:rsidRDefault="00663C54">
            <w:pPr>
              <w:pStyle w:val="ConsPlusNormal"/>
              <w:jc w:val="center"/>
            </w:pPr>
            <w:r>
              <w:t>11.10.2018</w:t>
            </w:r>
          </w:p>
        </w:tc>
        <w:tc>
          <w:tcPr>
            <w:tcW w:w="1361" w:type="dxa"/>
          </w:tcPr>
          <w:p w:rsidR="00663C54" w:rsidRDefault="00663C54">
            <w:pPr>
              <w:pStyle w:val="ConsPlusNormal"/>
              <w:jc w:val="center"/>
            </w:pPr>
            <w:r>
              <w:t>15.02.2019</w:t>
            </w:r>
          </w:p>
        </w:tc>
        <w:tc>
          <w:tcPr>
            <w:tcW w:w="1191" w:type="dxa"/>
          </w:tcPr>
          <w:p w:rsidR="00663C54" w:rsidRDefault="00663C54">
            <w:pPr>
              <w:pStyle w:val="ConsPlusNormal"/>
              <w:jc w:val="center"/>
            </w:pPr>
            <w:r>
              <w:t>127</w:t>
            </w:r>
          </w:p>
        </w:tc>
      </w:tr>
      <w:tr w:rsidR="00663C54">
        <w:tc>
          <w:tcPr>
            <w:tcW w:w="567" w:type="dxa"/>
          </w:tcPr>
          <w:p w:rsidR="00663C54" w:rsidRDefault="00663C54">
            <w:pPr>
              <w:pStyle w:val="ConsPlusNormal"/>
            </w:pPr>
            <w:r>
              <w:t>4.</w:t>
            </w:r>
          </w:p>
        </w:tc>
        <w:tc>
          <w:tcPr>
            <w:tcW w:w="3515" w:type="dxa"/>
          </w:tcPr>
          <w:p w:rsidR="00663C54" w:rsidRDefault="00663C54">
            <w:pPr>
              <w:pStyle w:val="ConsPlusNormal"/>
            </w:pPr>
            <w:r>
              <w:t>Согласование и заключение договора аренды на ЗУ</w:t>
            </w:r>
          </w:p>
        </w:tc>
        <w:tc>
          <w:tcPr>
            <w:tcW w:w="1587" w:type="dxa"/>
          </w:tcPr>
          <w:p w:rsidR="00663C54" w:rsidRDefault="00663C54">
            <w:pPr>
              <w:pStyle w:val="ConsPlusNormal"/>
            </w:pPr>
            <w:r>
              <w:t>СИП-ТОР, КРДВ</w:t>
            </w:r>
          </w:p>
        </w:tc>
        <w:tc>
          <w:tcPr>
            <w:tcW w:w="1361" w:type="dxa"/>
          </w:tcPr>
          <w:p w:rsidR="00663C54" w:rsidRDefault="00663C54">
            <w:pPr>
              <w:pStyle w:val="ConsPlusNormal"/>
              <w:jc w:val="center"/>
            </w:pPr>
            <w:r>
              <w:t>04.06.2018</w:t>
            </w:r>
          </w:p>
        </w:tc>
        <w:tc>
          <w:tcPr>
            <w:tcW w:w="1361" w:type="dxa"/>
          </w:tcPr>
          <w:p w:rsidR="00663C54" w:rsidRDefault="00663C54">
            <w:pPr>
              <w:pStyle w:val="ConsPlusNormal"/>
              <w:jc w:val="center"/>
            </w:pPr>
            <w:r>
              <w:t>19.06.2018</w:t>
            </w:r>
          </w:p>
        </w:tc>
        <w:tc>
          <w:tcPr>
            <w:tcW w:w="1304" w:type="dxa"/>
          </w:tcPr>
          <w:p w:rsidR="00663C54" w:rsidRDefault="00663C54">
            <w:pPr>
              <w:pStyle w:val="ConsPlusNormal"/>
              <w:jc w:val="center"/>
            </w:pPr>
            <w:r>
              <w:t>15</w:t>
            </w:r>
          </w:p>
        </w:tc>
        <w:tc>
          <w:tcPr>
            <w:tcW w:w="1361" w:type="dxa"/>
          </w:tcPr>
          <w:p w:rsidR="00663C54" w:rsidRDefault="00663C54">
            <w:pPr>
              <w:pStyle w:val="ConsPlusNormal"/>
              <w:jc w:val="center"/>
            </w:pPr>
            <w:r>
              <w:t>20.09.2018</w:t>
            </w:r>
          </w:p>
        </w:tc>
        <w:tc>
          <w:tcPr>
            <w:tcW w:w="1361" w:type="dxa"/>
          </w:tcPr>
          <w:p w:rsidR="00663C54" w:rsidRDefault="00663C54">
            <w:pPr>
              <w:pStyle w:val="ConsPlusNormal"/>
              <w:jc w:val="center"/>
            </w:pPr>
            <w:r>
              <w:t>03.11.2018</w:t>
            </w:r>
          </w:p>
        </w:tc>
        <w:tc>
          <w:tcPr>
            <w:tcW w:w="1191" w:type="dxa"/>
          </w:tcPr>
          <w:p w:rsidR="00663C54" w:rsidRDefault="00663C54">
            <w:pPr>
              <w:pStyle w:val="ConsPlusNormal"/>
              <w:jc w:val="center"/>
            </w:pPr>
            <w:r>
              <w:t>44</w:t>
            </w:r>
          </w:p>
        </w:tc>
      </w:tr>
      <w:tr w:rsidR="00663C54">
        <w:tc>
          <w:tcPr>
            <w:tcW w:w="567" w:type="dxa"/>
          </w:tcPr>
          <w:p w:rsidR="00663C54" w:rsidRDefault="00663C54">
            <w:pPr>
              <w:pStyle w:val="ConsPlusNormal"/>
            </w:pPr>
            <w:r>
              <w:t>5.</w:t>
            </w:r>
          </w:p>
        </w:tc>
        <w:tc>
          <w:tcPr>
            <w:tcW w:w="3515" w:type="dxa"/>
          </w:tcPr>
          <w:p w:rsidR="00663C54" w:rsidRDefault="00663C54">
            <w:pPr>
              <w:pStyle w:val="ConsPlusNormal"/>
            </w:pPr>
            <w:r>
              <w:t>Государственная регистрация договора аренды</w:t>
            </w:r>
          </w:p>
        </w:tc>
        <w:tc>
          <w:tcPr>
            <w:tcW w:w="1587" w:type="dxa"/>
          </w:tcPr>
          <w:p w:rsidR="00663C54" w:rsidRDefault="00663C54">
            <w:pPr>
              <w:pStyle w:val="ConsPlusNormal"/>
            </w:pPr>
            <w:r>
              <w:t>СИП-ТОР</w:t>
            </w:r>
          </w:p>
        </w:tc>
        <w:tc>
          <w:tcPr>
            <w:tcW w:w="1361" w:type="dxa"/>
          </w:tcPr>
          <w:p w:rsidR="00663C54" w:rsidRDefault="00663C54">
            <w:pPr>
              <w:pStyle w:val="ConsPlusNormal"/>
              <w:jc w:val="center"/>
            </w:pPr>
            <w:r>
              <w:t>19.06.2018</w:t>
            </w:r>
          </w:p>
        </w:tc>
        <w:tc>
          <w:tcPr>
            <w:tcW w:w="1361" w:type="dxa"/>
          </w:tcPr>
          <w:p w:rsidR="00663C54" w:rsidRDefault="00663C54">
            <w:pPr>
              <w:pStyle w:val="ConsPlusNormal"/>
              <w:jc w:val="center"/>
            </w:pPr>
            <w:r>
              <w:t>29.06.2018</w:t>
            </w:r>
          </w:p>
        </w:tc>
        <w:tc>
          <w:tcPr>
            <w:tcW w:w="1304" w:type="dxa"/>
          </w:tcPr>
          <w:p w:rsidR="00663C54" w:rsidRDefault="00663C54">
            <w:pPr>
              <w:pStyle w:val="ConsPlusNormal"/>
              <w:jc w:val="center"/>
            </w:pPr>
            <w:r>
              <w:t>10</w:t>
            </w:r>
          </w:p>
        </w:tc>
        <w:tc>
          <w:tcPr>
            <w:tcW w:w="1361" w:type="dxa"/>
          </w:tcPr>
          <w:p w:rsidR="00663C54" w:rsidRDefault="00663C54">
            <w:pPr>
              <w:pStyle w:val="ConsPlusNormal"/>
              <w:jc w:val="center"/>
            </w:pPr>
            <w:r>
              <w:t>21.01.2019</w:t>
            </w:r>
          </w:p>
        </w:tc>
        <w:tc>
          <w:tcPr>
            <w:tcW w:w="1361" w:type="dxa"/>
          </w:tcPr>
          <w:p w:rsidR="00663C54" w:rsidRDefault="00663C54">
            <w:pPr>
              <w:pStyle w:val="ConsPlusNormal"/>
              <w:jc w:val="center"/>
            </w:pPr>
            <w:r>
              <w:t>31.01.2019</w:t>
            </w:r>
          </w:p>
        </w:tc>
        <w:tc>
          <w:tcPr>
            <w:tcW w:w="1191" w:type="dxa"/>
          </w:tcPr>
          <w:p w:rsidR="00663C54" w:rsidRDefault="00663C54">
            <w:pPr>
              <w:pStyle w:val="ConsPlusNormal"/>
              <w:jc w:val="center"/>
            </w:pPr>
            <w:r>
              <w:t>10</w:t>
            </w:r>
          </w:p>
        </w:tc>
      </w:tr>
      <w:tr w:rsidR="00663C54">
        <w:tc>
          <w:tcPr>
            <w:tcW w:w="13608" w:type="dxa"/>
            <w:gridSpan w:val="9"/>
          </w:tcPr>
          <w:p w:rsidR="00663C54" w:rsidRDefault="00663C54">
            <w:pPr>
              <w:pStyle w:val="ConsPlusNormal"/>
              <w:outlineLvl w:val="3"/>
            </w:pPr>
            <w:r>
              <w:t>III. Проектирование, строительство и ввод объекта в эксплуатацию</w:t>
            </w:r>
          </w:p>
        </w:tc>
      </w:tr>
      <w:tr w:rsidR="00663C54">
        <w:tc>
          <w:tcPr>
            <w:tcW w:w="13608" w:type="dxa"/>
            <w:gridSpan w:val="9"/>
          </w:tcPr>
          <w:p w:rsidR="00663C54" w:rsidRDefault="00663C54">
            <w:pPr>
              <w:pStyle w:val="ConsPlusNormal"/>
            </w:pPr>
            <w:r>
              <w:t>А. Сроки возможного начала аренды (после регистрации договора аренды):</w:t>
            </w:r>
          </w:p>
        </w:tc>
      </w:tr>
      <w:tr w:rsidR="00663C54">
        <w:tc>
          <w:tcPr>
            <w:tcW w:w="567" w:type="dxa"/>
          </w:tcPr>
          <w:p w:rsidR="00663C54" w:rsidRDefault="00663C54">
            <w:pPr>
              <w:pStyle w:val="ConsPlusNormal"/>
            </w:pPr>
            <w:r>
              <w:t>1.</w:t>
            </w:r>
          </w:p>
        </w:tc>
        <w:tc>
          <w:tcPr>
            <w:tcW w:w="3515" w:type="dxa"/>
          </w:tcPr>
          <w:p w:rsidR="00663C54" w:rsidRDefault="00663C54">
            <w:pPr>
              <w:pStyle w:val="ConsPlusNormal"/>
            </w:pPr>
            <w:r>
              <w:t>Участка 5,5165 га в кадастровом квартале 65:01:0301001 (новый)</w:t>
            </w:r>
          </w:p>
        </w:tc>
        <w:tc>
          <w:tcPr>
            <w:tcW w:w="1587" w:type="dxa"/>
          </w:tcPr>
          <w:p w:rsidR="00663C54" w:rsidRDefault="00663C54">
            <w:pPr>
              <w:pStyle w:val="ConsPlusNormal"/>
            </w:pPr>
            <w:r>
              <w:t>УК СИП</w:t>
            </w:r>
          </w:p>
        </w:tc>
        <w:tc>
          <w:tcPr>
            <w:tcW w:w="1361" w:type="dxa"/>
          </w:tcPr>
          <w:p w:rsidR="00663C54" w:rsidRDefault="00663C54">
            <w:pPr>
              <w:pStyle w:val="ConsPlusNormal"/>
              <w:jc w:val="center"/>
            </w:pPr>
          </w:p>
        </w:tc>
        <w:tc>
          <w:tcPr>
            <w:tcW w:w="1361" w:type="dxa"/>
          </w:tcPr>
          <w:p w:rsidR="00663C54" w:rsidRDefault="00663C54">
            <w:pPr>
              <w:pStyle w:val="ConsPlusNormal"/>
              <w:jc w:val="center"/>
            </w:pPr>
            <w:r>
              <w:t>21.01.2019</w:t>
            </w:r>
          </w:p>
        </w:tc>
        <w:tc>
          <w:tcPr>
            <w:tcW w:w="1304" w:type="dxa"/>
          </w:tcPr>
          <w:p w:rsidR="00663C54" w:rsidRDefault="00663C54">
            <w:pPr>
              <w:pStyle w:val="ConsPlusNormal"/>
              <w:jc w:val="center"/>
            </w:pPr>
          </w:p>
        </w:tc>
        <w:tc>
          <w:tcPr>
            <w:tcW w:w="1361" w:type="dxa"/>
          </w:tcPr>
          <w:p w:rsidR="00663C54" w:rsidRDefault="00663C54">
            <w:pPr>
              <w:pStyle w:val="ConsPlusNormal"/>
              <w:jc w:val="center"/>
            </w:pPr>
          </w:p>
        </w:tc>
        <w:tc>
          <w:tcPr>
            <w:tcW w:w="1361" w:type="dxa"/>
          </w:tcPr>
          <w:p w:rsidR="00663C54" w:rsidRDefault="00663C54">
            <w:pPr>
              <w:pStyle w:val="ConsPlusNormal"/>
              <w:jc w:val="center"/>
            </w:pPr>
            <w:r>
              <w:t>30.11.2019</w:t>
            </w:r>
          </w:p>
        </w:tc>
        <w:tc>
          <w:tcPr>
            <w:tcW w:w="1191" w:type="dxa"/>
          </w:tcPr>
          <w:p w:rsidR="00663C54" w:rsidRDefault="00663C54">
            <w:pPr>
              <w:pStyle w:val="ConsPlusNormal"/>
              <w:jc w:val="center"/>
            </w:pPr>
          </w:p>
        </w:tc>
      </w:tr>
      <w:tr w:rsidR="00663C54">
        <w:tc>
          <w:tcPr>
            <w:tcW w:w="567" w:type="dxa"/>
          </w:tcPr>
          <w:p w:rsidR="00663C54" w:rsidRDefault="00663C54">
            <w:pPr>
              <w:pStyle w:val="ConsPlusNormal"/>
            </w:pPr>
            <w:r>
              <w:t>2.</w:t>
            </w:r>
          </w:p>
        </w:tc>
        <w:tc>
          <w:tcPr>
            <w:tcW w:w="3515" w:type="dxa"/>
          </w:tcPr>
          <w:p w:rsidR="00663C54" w:rsidRDefault="00663C54">
            <w:pPr>
              <w:pStyle w:val="ConsPlusNormal"/>
            </w:pPr>
            <w:r>
              <w:t>Участка 65:01:0901013:58, площадь 4,7877 га</w:t>
            </w:r>
          </w:p>
        </w:tc>
        <w:tc>
          <w:tcPr>
            <w:tcW w:w="1587" w:type="dxa"/>
          </w:tcPr>
          <w:p w:rsidR="00663C54" w:rsidRDefault="00663C54">
            <w:pPr>
              <w:pStyle w:val="ConsPlusNormal"/>
            </w:pPr>
            <w:r>
              <w:t>УК СИП</w:t>
            </w:r>
          </w:p>
        </w:tc>
        <w:tc>
          <w:tcPr>
            <w:tcW w:w="1361" w:type="dxa"/>
          </w:tcPr>
          <w:p w:rsidR="00663C54" w:rsidRDefault="00663C54">
            <w:pPr>
              <w:pStyle w:val="ConsPlusNormal"/>
              <w:jc w:val="center"/>
            </w:pPr>
          </w:p>
        </w:tc>
        <w:tc>
          <w:tcPr>
            <w:tcW w:w="1361" w:type="dxa"/>
          </w:tcPr>
          <w:p w:rsidR="00663C54" w:rsidRDefault="00663C54">
            <w:pPr>
              <w:pStyle w:val="ConsPlusNormal"/>
              <w:jc w:val="center"/>
            </w:pPr>
            <w:r>
              <w:t>05.08.2018</w:t>
            </w:r>
          </w:p>
        </w:tc>
        <w:tc>
          <w:tcPr>
            <w:tcW w:w="1304" w:type="dxa"/>
          </w:tcPr>
          <w:p w:rsidR="00663C54" w:rsidRDefault="00663C54">
            <w:pPr>
              <w:pStyle w:val="ConsPlusNormal"/>
              <w:jc w:val="center"/>
            </w:pPr>
          </w:p>
        </w:tc>
        <w:tc>
          <w:tcPr>
            <w:tcW w:w="1361" w:type="dxa"/>
          </w:tcPr>
          <w:p w:rsidR="00663C54" w:rsidRDefault="00663C54">
            <w:pPr>
              <w:pStyle w:val="ConsPlusNormal"/>
              <w:jc w:val="center"/>
            </w:pPr>
          </w:p>
        </w:tc>
        <w:tc>
          <w:tcPr>
            <w:tcW w:w="1361" w:type="dxa"/>
          </w:tcPr>
          <w:p w:rsidR="00663C54" w:rsidRDefault="00663C54">
            <w:pPr>
              <w:pStyle w:val="ConsPlusNormal"/>
              <w:jc w:val="center"/>
            </w:pPr>
            <w:r>
              <w:t>16.11.2018</w:t>
            </w:r>
          </w:p>
        </w:tc>
        <w:tc>
          <w:tcPr>
            <w:tcW w:w="1191" w:type="dxa"/>
          </w:tcPr>
          <w:p w:rsidR="00663C54" w:rsidRDefault="00663C54">
            <w:pPr>
              <w:pStyle w:val="ConsPlusNormal"/>
              <w:jc w:val="center"/>
            </w:pPr>
          </w:p>
        </w:tc>
      </w:tr>
      <w:tr w:rsidR="00663C54">
        <w:tc>
          <w:tcPr>
            <w:tcW w:w="567" w:type="dxa"/>
          </w:tcPr>
          <w:p w:rsidR="00663C54" w:rsidRDefault="00663C54">
            <w:pPr>
              <w:pStyle w:val="ConsPlusNormal"/>
            </w:pPr>
            <w:r>
              <w:t>3.</w:t>
            </w:r>
          </w:p>
        </w:tc>
        <w:tc>
          <w:tcPr>
            <w:tcW w:w="3515" w:type="dxa"/>
          </w:tcPr>
          <w:p w:rsidR="00663C54" w:rsidRDefault="00663C54">
            <w:pPr>
              <w:pStyle w:val="ConsPlusNormal"/>
            </w:pPr>
            <w:r>
              <w:t>Участков, отчуждаемых АО Совхоз "Южно-Сахалинский" (65:01:0301001:1 (3,6054 га) + 65:01:0301002:8 (23,9882 га), общая площадь 27,5936 га</w:t>
            </w:r>
          </w:p>
        </w:tc>
        <w:tc>
          <w:tcPr>
            <w:tcW w:w="1587" w:type="dxa"/>
          </w:tcPr>
          <w:p w:rsidR="00663C54" w:rsidRDefault="00663C54">
            <w:pPr>
              <w:pStyle w:val="ConsPlusNormal"/>
            </w:pPr>
            <w:r>
              <w:t>УК СИП</w:t>
            </w:r>
          </w:p>
        </w:tc>
        <w:tc>
          <w:tcPr>
            <w:tcW w:w="1361" w:type="dxa"/>
          </w:tcPr>
          <w:p w:rsidR="00663C54" w:rsidRDefault="00663C54">
            <w:pPr>
              <w:pStyle w:val="ConsPlusNormal"/>
              <w:jc w:val="center"/>
            </w:pPr>
          </w:p>
        </w:tc>
        <w:tc>
          <w:tcPr>
            <w:tcW w:w="1361" w:type="dxa"/>
          </w:tcPr>
          <w:p w:rsidR="00663C54" w:rsidRDefault="00663C54">
            <w:pPr>
              <w:pStyle w:val="ConsPlusNormal"/>
              <w:jc w:val="center"/>
            </w:pPr>
            <w:r>
              <w:t>08.07.2018</w:t>
            </w:r>
          </w:p>
        </w:tc>
        <w:tc>
          <w:tcPr>
            <w:tcW w:w="1304" w:type="dxa"/>
          </w:tcPr>
          <w:p w:rsidR="00663C54" w:rsidRDefault="00663C54">
            <w:pPr>
              <w:pStyle w:val="ConsPlusNormal"/>
              <w:jc w:val="center"/>
            </w:pPr>
          </w:p>
        </w:tc>
        <w:tc>
          <w:tcPr>
            <w:tcW w:w="1361" w:type="dxa"/>
          </w:tcPr>
          <w:p w:rsidR="00663C54" w:rsidRDefault="00663C54">
            <w:pPr>
              <w:pStyle w:val="ConsPlusNormal"/>
              <w:jc w:val="center"/>
            </w:pPr>
          </w:p>
        </w:tc>
        <w:tc>
          <w:tcPr>
            <w:tcW w:w="1361" w:type="dxa"/>
          </w:tcPr>
          <w:p w:rsidR="00663C54" w:rsidRDefault="00663C54">
            <w:pPr>
              <w:pStyle w:val="ConsPlusNormal"/>
              <w:jc w:val="center"/>
            </w:pPr>
            <w:r>
              <w:t>14.02.2019</w:t>
            </w:r>
          </w:p>
        </w:tc>
        <w:tc>
          <w:tcPr>
            <w:tcW w:w="1191" w:type="dxa"/>
          </w:tcPr>
          <w:p w:rsidR="00663C54" w:rsidRDefault="00663C54">
            <w:pPr>
              <w:pStyle w:val="ConsPlusNormal"/>
              <w:jc w:val="center"/>
            </w:pPr>
          </w:p>
        </w:tc>
      </w:tr>
      <w:tr w:rsidR="00663C54">
        <w:tc>
          <w:tcPr>
            <w:tcW w:w="567" w:type="dxa"/>
          </w:tcPr>
          <w:p w:rsidR="00663C54" w:rsidRDefault="00663C54">
            <w:pPr>
              <w:pStyle w:val="ConsPlusNormal"/>
            </w:pPr>
            <w:r>
              <w:t>4.</w:t>
            </w:r>
          </w:p>
        </w:tc>
        <w:tc>
          <w:tcPr>
            <w:tcW w:w="3515" w:type="dxa"/>
          </w:tcPr>
          <w:p w:rsidR="00663C54" w:rsidRDefault="00663C54">
            <w:pPr>
              <w:pStyle w:val="ConsPlusNormal"/>
            </w:pPr>
            <w:r>
              <w:t>Участка в границах ТОСЭР "Южная" (участок 65:01:0301002:7, площадь 31,5 га)</w:t>
            </w:r>
          </w:p>
        </w:tc>
        <w:tc>
          <w:tcPr>
            <w:tcW w:w="1587" w:type="dxa"/>
          </w:tcPr>
          <w:p w:rsidR="00663C54" w:rsidRDefault="00663C54">
            <w:pPr>
              <w:pStyle w:val="ConsPlusNormal"/>
            </w:pPr>
            <w:r>
              <w:t>СИП-ТОР</w:t>
            </w:r>
          </w:p>
        </w:tc>
        <w:tc>
          <w:tcPr>
            <w:tcW w:w="1361" w:type="dxa"/>
          </w:tcPr>
          <w:p w:rsidR="00663C54" w:rsidRDefault="00663C54">
            <w:pPr>
              <w:pStyle w:val="ConsPlusNormal"/>
              <w:jc w:val="center"/>
            </w:pPr>
          </w:p>
        </w:tc>
        <w:tc>
          <w:tcPr>
            <w:tcW w:w="1361" w:type="dxa"/>
          </w:tcPr>
          <w:p w:rsidR="00663C54" w:rsidRDefault="00663C54">
            <w:pPr>
              <w:pStyle w:val="ConsPlusNormal"/>
              <w:jc w:val="center"/>
            </w:pPr>
            <w:r>
              <w:t>29.06.2018</w:t>
            </w:r>
          </w:p>
        </w:tc>
        <w:tc>
          <w:tcPr>
            <w:tcW w:w="1304" w:type="dxa"/>
          </w:tcPr>
          <w:p w:rsidR="00663C54" w:rsidRDefault="00663C54">
            <w:pPr>
              <w:pStyle w:val="ConsPlusNormal"/>
              <w:jc w:val="center"/>
            </w:pPr>
          </w:p>
        </w:tc>
        <w:tc>
          <w:tcPr>
            <w:tcW w:w="1361" w:type="dxa"/>
          </w:tcPr>
          <w:p w:rsidR="00663C54" w:rsidRDefault="00663C54">
            <w:pPr>
              <w:pStyle w:val="ConsPlusNormal"/>
              <w:jc w:val="center"/>
            </w:pPr>
          </w:p>
        </w:tc>
        <w:tc>
          <w:tcPr>
            <w:tcW w:w="1361" w:type="dxa"/>
          </w:tcPr>
          <w:p w:rsidR="00663C54" w:rsidRDefault="00663C54">
            <w:pPr>
              <w:pStyle w:val="ConsPlusNormal"/>
              <w:jc w:val="center"/>
            </w:pPr>
            <w:r>
              <w:t>31.01.2019</w:t>
            </w:r>
          </w:p>
        </w:tc>
        <w:tc>
          <w:tcPr>
            <w:tcW w:w="1191" w:type="dxa"/>
          </w:tcPr>
          <w:p w:rsidR="00663C54" w:rsidRDefault="00663C54">
            <w:pPr>
              <w:pStyle w:val="ConsPlusNormal"/>
              <w:jc w:val="center"/>
            </w:pPr>
          </w:p>
        </w:tc>
      </w:tr>
      <w:tr w:rsidR="00663C54">
        <w:tc>
          <w:tcPr>
            <w:tcW w:w="13608" w:type="dxa"/>
            <w:gridSpan w:val="9"/>
          </w:tcPr>
          <w:p w:rsidR="00663C54" w:rsidRDefault="00663C54">
            <w:pPr>
              <w:pStyle w:val="ConsPlusNormal"/>
            </w:pPr>
            <w:r>
              <w:t>Б. Возможное начало использования земельных участков для проведения СМР</w:t>
            </w:r>
          </w:p>
        </w:tc>
      </w:tr>
      <w:tr w:rsidR="00663C54">
        <w:tc>
          <w:tcPr>
            <w:tcW w:w="567" w:type="dxa"/>
          </w:tcPr>
          <w:p w:rsidR="00663C54" w:rsidRDefault="00663C54">
            <w:pPr>
              <w:pStyle w:val="ConsPlusNormal"/>
            </w:pPr>
            <w:r>
              <w:t>1.</w:t>
            </w:r>
          </w:p>
        </w:tc>
        <w:tc>
          <w:tcPr>
            <w:tcW w:w="3515" w:type="dxa"/>
          </w:tcPr>
          <w:p w:rsidR="00663C54" w:rsidRDefault="00663C54">
            <w:pPr>
              <w:pStyle w:val="ConsPlusNormal"/>
            </w:pPr>
            <w:r>
              <w:t xml:space="preserve">Участка 5,5165 га в кадастровом </w:t>
            </w:r>
            <w:r>
              <w:lastRenderedPageBreak/>
              <w:t>квартале 65:01:0301001 (новый)</w:t>
            </w:r>
          </w:p>
        </w:tc>
        <w:tc>
          <w:tcPr>
            <w:tcW w:w="1587" w:type="dxa"/>
          </w:tcPr>
          <w:p w:rsidR="00663C54" w:rsidRDefault="00663C54">
            <w:pPr>
              <w:pStyle w:val="ConsPlusNormal"/>
            </w:pPr>
            <w:r>
              <w:lastRenderedPageBreak/>
              <w:t>УК СИП</w:t>
            </w:r>
          </w:p>
        </w:tc>
        <w:tc>
          <w:tcPr>
            <w:tcW w:w="1361" w:type="dxa"/>
          </w:tcPr>
          <w:p w:rsidR="00663C54" w:rsidRDefault="00663C54">
            <w:pPr>
              <w:pStyle w:val="ConsPlusNormal"/>
              <w:jc w:val="center"/>
            </w:pPr>
          </w:p>
        </w:tc>
        <w:tc>
          <w:tcPr>
            <w:tcW w:w="1361" w:type="dxa"/>
          </w:tcPr>
          <w:p w:rsidR="00663C54" w:rsidRDefault="00663C54">
            <w:pPr>
              <w:pStyle w:val="ConsPlusNormal"/>
              <w:jc w:val="center"/>
            </w:pPr>
            <w:r>
              <w:t>12.02.2019</w:t>
            </w:r>
          </w:p>
        </w:tc>
        <w:tc>
          <w:tcPr>
            <w:tcW w:w="1304" w:type="dxa"/>
          </w:tcPr>
          <w:p w:rsidR="00663C54" w:rsidRDefault="00663C54">
            <w:pPr>
              <w:pStyle w:val="ConsPlusNormal"/>
              <w:jc w:val="center"/>
            </w:pPr>
          </w:p>
        </w:tc>
        <w:tc>
          <w:tcPr>
            <w:tcW w:w="1361" w:type="dxa"/>
          </w:tcPr>
          <w:p w:rsidR="00663C54" w:rsidRDefault="00663C54">
            <w:pPr>
              <w:pStyle w:val="ConsPlusNormal"/>
              <w:jc w:val="center"/>
            </w:pPr>
          </w:p>
        </w:tc>
        <w:tc>
          <w:tcPr>
            <w:tcW w:w="1361" w:type="dxa"/>
          </w:tcPr>
          <w:p w:rsidR="00663C54" w:rsidRDefault="00663C54">
            <w:pPr>
              <w:pStyle w:val="ConsPlusNormal"/>
              <w:jc w:val="center"/>
            </w:pPr>
            <w:r>
              <w:t>02.08.2019</w:t>
            </w:r>
          </w:p>
        </w:tc>
        <w:tc>
          <w:tcPr>
            <w:tcW w:w="1191" w:type="dxa"/>
          </w:tcPr>
          <w:p w:rsidR="00663C54" w:rsidRDefault="00663C54">
            <w:pPr>
              <w:pStyle w:val="ConsPlusNormal"/>
              <w:jc w:val="center"/>
            </w:pPr>
          </w:p>
        </w:tc>
      </w:tr>
      <w:tr w:rsidR="00663C54">
        <w:tc>
          <w:tcPr>
            <w:tcW w:w="567" w:type="dxa"/>
          </w:tcPr>
          <w:p w:rsidR="00663C54" w:rsidRDefault="00663C54">
            <w:pPr>
              <w:pStyle w:val="ConsPlusNormal"/>
            </w:pPr>
            <w:r>
              <w:t>2.</w:t>
            </w:r>
          </w:p>
        </w:tc>
        <w:tc>
          <w:tcPr>
            <w:tcW w:w="3515" w:type="dxa"/>
          </w:tcPr>
          <w:p w:rsidR="00663C54" w:rsidRDefault="00663C54">
            <w:pPr>
              <w:pStyle w:val="ConsPlusNormal"/>
            </w:pPr>
            <w:r>
              <w:t>Участка 65:01:0901013:58, площадь 4,7877 га - в полном объеме ЗУ</w:t>
            </w:r>
          </w:p>
        </w:tc>
        <w:tc>
          <w:tcPr>
            <w:tcW w:w="1587" w:type="dxa"/>
          </w:tcPr>
          <w:p w:rsidR="00663C54" w:rsidRDefault="00663C54">
            <w:pPr>
              <w:pStyle w:val="ConsPlusNormal"/>
            </w:pPr>
            <w:r>
              <w:t>УК СИП</w:t>
            </w:r>
          </w:p>
        </w:tc>
        <w:tc>
          <w:tcPr>
            <w:tcW w:w="1361" w:type="dxa"/>
          </w:tcPr>
          <w:p w:rsidR="00663C54" w:rsidRDefault="00663C54">
            <w:pPr>
              <w:pStyle w:val="ConsPlusNormal"/>
              <w:jc w:val="center"/>
            </w:pPr>
          </w:p>
        </w:tc>
        <w:tc>
          <w:tcPr>
            <w:tcW w:w="1361" w:type="dxa"/>
          </w:tcPr>
          <w:p w:rsidR="00663C54" w:rsidRDefault="00663C54">
            <w:pPr>
              <w:pStyle w:val="ConsPlusNormal"/>
              <w:jc w:val="center"/>
            </w:pPr>
            <w:r>
              <w:t>12.02.2019</w:t>
            </w:r>
          </w:p>
        </w:tc>
        <w:tc>
          <w:tcPr>
            <w:tcW w:w="1304" w:type="dxa"/>
          </w:tcPr>
          <w:p w:rsidR="00663C54" w:rsidRDefault="00663C54">
            <w:pPr>
              <w:pStyle w:val="ConsPlusNormal"/>
              <w:jc w:val="center"/>
            </w:pPr>
          </w:p>
        </w:tc>
        <w:tc>
          <w:tcPr>
            <w:tcW w:w="1361" w:type="dxa"/>
          </w:tcPr>
          <w:p w:rsidR="00663C54" w:rsidRDefault="00663C54">
            <w:pPr>
              <w:pStyle w:val="ConsPlusNormal"/>
              <w:jc w:val="center"/>
            </w:pPr>
          </w:p>
        </w:tc>
        <w:tc>
          <w:tcPr>
            <w:tcW w:w="1361" w:type="dxa"/>
          </w:tcPr>
          <w:p w:rsidR="00663C54" w:rsidRDefault="00663C54">
            <w:pPr>
              <w:pStyle w:val="ConsPlusNormal"/>
              <w:jc w:val="center"/>
            </w:pPr>
            <w:r>
              <w:t>02.08.2019</w:t>
            </w:r>
          </w:p>
        </w:tc>
        <w:tc>
          <w:tcPr>
            <w:tcW w:w="1191" w:type="dxa"/>
          </w:tcPr>
          <w:p w:rsidR="00663C54" w:rsidRDefault="00663C54">
            <w:pPr>
              <w:pStyle w:val="ConsPlusNormal"/>
              <w:jc w:val="center"/>
            </w:pPr>
          </w:p>
        </w:tc>
      </w:tr>
      <w:tr w:rsidR="00663C54">
        <w:tc>
          <w:tcPr>
            <w:tcW w:w="567" w:type="dxa"/>
          </w:tcPr>
          <w:p w:rsidR="00663C54" w:rsidRDefault="00663C54">
            <w:pPr>
              <w:pStyle w:val="ConsPlusNormal"/>
            </w:pPr>
            <w:r>
              <w:t>3.</w:t>
            </w:r>
          </w:p>
        </w:tc>
        <w:tc>
          <w:tcPr>
            <w:tcW w:w="3515" w:type="dxa"/>
          </w:tcPr>
          <w:p w:rsidR="00663C54" w:rsidRDefault="00663C54">
            <w:pPr>
              <w:pStyle w:val="ConsPlusNormal"/>
            </w:pPr>
            <w:r>
              <w:t>Участков, отчуждаемых АО Совхоз "Южно-Сахалинский" (65:01:0301001:1 (3,6054 га) + 65:01:0301002:8 (23,9882 га), общая площадь 27,5936 га</w:t>
            </w:r>
          </w:p>
        </w:tc>
        <w:tc>
          <w:tcPr>
            <w:tcW w:w="1587" w:type="dxa"/>
          </w:tcPr>
          <w:p w:rsidR="00663C54" w:rsidRDefault="00663C54">
            <w:pPr>
              <w:pStyle w:val="ConsPlusNormal"/>
            </w:pPr>
            <w:r>
              <w:t>УК СИП</w:t>
            </w:r>
          </w:p>
        </w:tc>
        <w:tc>
          <w:tcPr>
            <w:tcW w:w="1361" w:type="dxa"/>
          </w:tcPr>
          <w:p w:rsidR="00663C54" w:rsidRDefault="00663C54">
            <w:pPr>
              <w:pStyle w:val="ConsPlusNormal"/>
              <w:jc w:val="center"/>
            </w:pPr>
          </w:p>
        </w:tc>
        <w:tc>
          <w:tcPr>
            <w:tcW w:w="1361" w:type="dxa"/>
          </w:tcPr>
          <w:p w:rsidR="00663C54" w:rsidRDefault="00663C54">
            <w:pPr>
              <w:pStyle w:val="ConsPlusNormal"/>
              <w:jc w:val="center"/>
            </w:pPr>
            <w:r>
              <w:t>20.12.2018</w:t>
            </w:r>
          </w:p>
        </w:tc>
        <w:tc>
          <w:tcPr>
            <w:tcW w:w="1304" w:type="dxa"/>
          </w:tcPr>
          <w:p w:rsidR="00663C54" w:rsidRDefault="00663C54">
            <w:pPr>
              <w:pStyle w:val="ConsPlusNormal"/>
              <w:jc w:val="center"/>
            </w:pPr>
          </w:p>
        </w:tc>
        <w:tc>
          <w:tcPr>
            <w:tcW w:w="1361" w:type="dxa"/>
          </w:tcPr>
          <w:p w:rsidR="00663C54" w:rsidRDefault="00663C54">
            <w:pPr>
              <w:pStyle w:val="ConsPlusNormal"/>
              <w:jc w:val="center"/>
            </w:pPr>
          </w:p>
        </w:tc>
        <w:tc>
          <w:tcPr>
            <w:tcW w:w="1361" w:type="dxa"/>
          </w:tcPr>
          <w:p w:rsidR="00663C54" w:rsidRDefault="00663C54">
            <w:pPr>
              <w:pStyle w:val="ConsPlusNormal"/>
              <w:jc w:val="center"/>
            </w:pPr>
            <w:r>
              <w:t>10.05.2019</w:t>
            </w:r>
          </w:p>
        </w:tc>
        <w:tc>
          <w:tcPr>
            <w:tcW w:w="1191" w:type="dxa"/>
          </w:tcPr>
          <w:p w:rsidR="00663C54" w:rsidRDefault="00663C54">
            <w:pPr>
              <w:pStyle w:val="ConsPlusNormal"/>
              <w:jc w:val="center"/>
            </w:pPr>
          </w:p>
        </w:tc>
      </w:tr>
      <w:tr w:rsidR="00663C54">
        <w:tc>
          <w:tcPr>
            <w:tcW w:w="567" w:type="dxa"/>
          </w:tcPr>
          <w:p w:rsidR="00663C54" w:rsidRDefault="00663C54">
            <w:pPr>
              <w:pStyle w:val="ConsPlusNormal"/>
            </w:pPr>
            <w:r>
              <w:t>4.</w:t>
            </w:r>
          </w:p>
        </w:tc>
        <w:tc>
          <w:tcPr>
            <w:tcW w:w="3515" w:type="dxa"/>
          </w:tcPr>
          <w:p w:rsidR="00663C54" w:rsidRDefault="00663C54">
            <w:pPr>
              <w:pStyle w:val="ConsPlusNormal"/>
            </w:pPr>
            <w:r>
              <w:t>Участка в границах ТОСЭР "Южная" (участок 65:01:0301002:7, площадь 31,5 га)</w:t>
            </w:r>
          </w:p>
        </w:tc>
        <w:tc>
          <w:tcPr>
            <w:tcW w:w="1587" w:type="dxa"/>
          </w:tcPr>
          <w:p w:rsidR="00663C54" w:rsidRDefault="00663C54">
            <w:pPr>
              <w:pStyle w:val="ConsPlusNormal"/>
            </w:pPr>
            <w:r>
              <w:t>СИП-ТОР</w:t>
            </w:r>
          </w:p>
        </w:tc>
        <w:tc>
          <w:tcPr>
            <w:tcW w:w="1361" w:type="dxa"/>
          </w:tcPr>
          <w:p w:rsidR="00663C54" w:rsidRDefault="00663C54">
            <w:pPr>
              <w:pStyle w:val="ConsPlusNormal"/>
              <w:jc w:val="center"/>
            </w:pPr>
          </w:p>
        </w:tc>
        <w:tc>
          <w:tcPr>
            <w:tcW w:w="1361" w:type="dxa"/>
          </w:tcPr>
          <w:p w:rsidR="00663C54" w:rsidRDefault="00663C54">
            <w:pPr>
              <w:pStyle w:val="ConsPlusNormal"/>
              <w:jc w:val="center"/>
            </w:pPr>
            <w:r>
              <w:t>20.12.2018</w:t>
            </w:r>
          </w:p>
        </w:tc>
        <w:tc>
          <w:tcPr>
            <w:tcW w:w="1304" w:type="dxa"/>
          </w:tcPr>
          <w:p w:rsidR="00663C54" w:rsidRDefault="00663C54">
            <w:pPr>
              <w:pStyle w:val="ConsPlusNormal"/>
              <w:jc w:val="center"/>
            </w:pPr>
          </w:p>
        </w:tc>
        <w:tc>
          <w:tcPr>
            <w:tcW w:w="1361" w:type="dxa"/>
          </w:tcPr>
          <w:p w:rsidR="00663C54" w:rsidRDefault="00663C54">
            <w:pPr>
              <w:pStyle w:val="ConsPlusNormal"/>
              <w:jc w:val="center"/>
            </w:pPr>
          </w:p>
        </w:tc>
        <w:tc>
          <w:tcPr>
            <w:tcW w:w="1361" w:type="dxa"/>
          </w:tcPr>
          <w:p w:rsidR="00663C54" w:rsidRDefault="00663C54">
            <w:pPr>
              <w:pStyle w:val="ConsPlusNormal"/>
              <w:jc w:val="center"/>
            </w:pPr>
            <w:r>
              <w:t>10.05.2019</w:t>
            </w:r>
          </w:p>
        </w:tc>
        <w:tc>
          <w:tcPr>
            <w:tcW w:w="1191" w:type="dxa"/>
          </w:tcPr>
          <w:p w:rsidR="00663C54" w:rsidRDefault="00663C54">
            <w:pPr>
              <w:pStyle w:val="ConsPlusNormal"/>
              <w:jc w:val="center"/>
            </w:pPr>
          </w:p>
        </w:tc>
      </w:tr>
      <w:tr w:rsidR="00663C54">
        <w:tc>
          <w:tcPr>
            <w:tcW w:w="13608" w:type="dxa"/>
            <w:gridSpan w:val="9"/>
          </w:tcPr>
          <w:p w:rsidR="00663C54" w:rsidRDefault="00663C54">
            <w:pPr>
              <w:pStyle w:val="ConsPlusNormal"/>
            </w:pPr>
            <w:r>
              <w:t>В. Возможное начало проектно-изыскательских работ</w:t>
            </w:r>
          </w:p>
        </w:tc>
      </w:tr>
      <w:tr w:rsidR="00663C54">
        <w:tc>
          <w:tcPr>
            <w:tcW w:w="567" w:type="dxa"/>
          </w:tcPr>
          <w:p w:rsidR="00663C54" w:rsidRDefault="00663C54">
            <w:pPr>
              <w:pStyle w:val="ConsPlusNormal"/>
            </w:pPr>
            <w:r>
              <w:t>1.</w:t>
            </w:r>
          </w:p>
        </w:tc>
        <w:tc>
          <w:tcPr>
            <w:tcW w:w="3515" w:type="dxa"/>
          </w:tcPr>
          <w:p w:rsidR="00663C54" w:rsidRDefault="00663C54">
            <w:pPr>
              <w:pStyle w:val="ConsPlusNormal"/>
            </w:pPr>
            <w:r>
              <w:t>Выполнение ПИР 1-й Фазы строительства</w:t>
            </w:r>
          </w:p>
        </w:tc>
        <w:tc>
          <w:tcPr>
            <w:tcW w:w="1587" w:type="dxa"/>
          </w:tcPr>
          <w:p w:rsidR="00663C54" w:rsidRDefault="00663C54">
            <w:pPr>
              <w:pStyle w:val="ConsPlusNormal"/>
            </w:pPr>
            <w:r>
              <w:t>ГПИ</w:t>
            </w:r>
          </w:p>
        </w:tc>
        <w:tc>
          <w:tcPr>
            <w:tcW w:w="1361" w:type="dxa"/>
          </w:tcPr>
          <w:p w:rsidR="00663C54" w:rsidRDefault="00663C54">
            <w:pPr>
              <w:pStyle w:val="ConsPlusNormal"/>
              <w:jc w:val="center"/>
            </w:pPr>
            <w:r>
              <w:t>29.06.2018</w:t>
            </w:r>
          </w:p>
        </w:tc>
        <w:tc>
          <w:tcPr>
            <w:tcW w:w="1361" w:type="dxa"/>
          </w:tcPr>
          <w:p w:rsidR="00663C54" w:rsidRDefault="00663C54">
            <w:pPr>
              <w:pStyle w:val="ConsPlusNormal"/>
              <w:jc w:val="center"/>
            </w:pPr>
            <w:r>
              <w:t>13.03.2019</w:t>
            </w:r>
          </w:p>
        </w:tc>
        <w:tc>
          <w:tcPr>
            <w:tcW w:w="1304" w:type="dxa"/>
          </w:tcPr>
          <w:p w:rsidR="00663C54" w:rsidRDefault="00663C54">
            <w:pPr>
              <w:pStyle w:val="ConsPlusNormal"/>
              <w:jc w:val="center"/>
            </w:pPr>
            <w:r>
              <w:t>257</w:t>
            </w:r>
          </w:p>
        </w:tc>
        <w:tc>
          <w:tcPr>
            <w:tcW w:w="1361" w:type="dxa"/>
          </w:tcPr>
          <w:p w:rsidR="00663C54" w:rsidRDefault="00663C54">
            <w:pPr>
              <w:pStyle w:val="ConsPlusNormal"/>
              <w:jc w:val="center"/>
            </w:pPr>
            <w:r>
              <w:t>25.12.2018</w:t>
            </w:r>
          </w:p>
        </w:tc>
        <w:tc>
          <w:tcPr>
            <w:tcW w:w="1361" w:type="dxa"/>
          </w:tcPr>
          <w:p w:rsidR="00663C54" w:rsidRDefault="00663C54">
            <w:pPr>
              <w:pStyle w:val="ConsPlusNormal"/>
              <w:jc w:val="center"/>
            </w:pPr>
            <w:r>
              <w:t>08.09.2019</w:t>
            </w:r>
          </w:p>
        </w:tc>
        <w:tc>
          <w:tcPr>
            <w:tcW w:w="1191" w:type="dxa"/>
          </w:tcPr>
          <w:p w:rsidR="00663C54" w:rsidRDefault="00663C54">
            <w:pPr>
              <w:pStyle w:val="ConsPlusNormal"/>
              <w:jc w:val="center"/>
            </w:pPr>
            <w:r>
              <w:t>257</w:t>
            </w:r>
          </w:p>
        </w:tc>
      </w:tr>
      <w:tr w:rsidR="00663C54">
        <w:tc>
          <w:tcPr>
            <w:tcW w:w="567" w:type="dxa"/>
          </w:tcPr>
          <w:p w:rsidR="00663C54" w:rsidRDefault="00663C54">
            <w:pPr>
              <w:pStyle w:val="ConsPlusNormal"/>
            </w:pPr>
            <w:r>
              <w:t>2.</w:t>
            </w:r>
          </w:p>
        </w:tc>
        <w:tc>
          <w:tcPr>
            <w:tcW w:w="3515" w:type="dxa"/>
          </w:tcPr>
          <w:p w:rsidR="00663C54" w:rsidRDefault="00663C54">
            <w:pPr>
              <w:pStyle w:val="ConsPlusNormal"/>
            </w:pPr>
            <w:r>
              <w:t>Разработка ПСД для Фазы 1</w:t>
            </w:r>
          </w:p>
        </w:tc>
        <w:tc>
          <w:tcPr>
            <w:tcW w:w="1587" w:type="dxa"/>
          </w:tcPr>
          <w:p w:rsidR="00663C54" w:rsidRDefault="00663C54">
            <w:pPr>
              <w:pStyle w:val="ConsPlusNormal"/>
            </w:pPr>
            <w:r>
              <w:t>ГПИ</w:t>
            </w:r>
          </w:p>
        </w:tc>
        <w:tc>
          <w:tcPr>
            <w:tcW w:w="1361" w:type="dxa"/>
          </w:tcPr>
          <w:p w:rsidR="00663C54" w:rsidRDefault="00663C54">
            <w:pPr>
              <w:pStyle w:val="ConsPlusNormal"/>
              <w:jc w:val="center"/>
            </w:pPr>
            <w:r>
              <w:t>29.06.2018</w:t>
            </w:r>
          </w:p>
        </w:tc>
        <w:tc>
          <w:tcPr>
            <w:tcW w:w="1361" w:type="dxa"/>
          </w:tcPr>
          <w:p w:rsidR="00663C54" w:rsidRDefault="00663C54">
            <w:pPr>
              <w:pStyle w:val="ConsPlusNormal"/>
              <w:jc w:val="center"/>
            </w:pPr>
            <w:r>
              <w:t>13.03.2019</w:t>
            </w:r>
          </w:p>
        </w:tc>
        <w:tc>
          <w:tcPr>
            <w:tcW w:w="1304" w:type="dxa"/>
          </w:tcPr>
          <w:p w:rsidR="00663C54" w:rsidRDefault="00663C54">
            <w:pPr>
              <w:pStyle w:val="ConsPlusNormal"/>
              <w:jc w:val="center"/>
            </w:pPr>
            <w:r>
              <w:t>257</w:t>
            </w:r>
          </w:p>
        </w:tc>
        <w:tc>
          <w:tcPr>
            <w:tcW w:w="1361" w:type="dxa"/>
          </w:tcPr>
          <w:p w:rsidR="00663C54" w:rsidRDefault="00663C54">
            <w:pPr>
              <w:pStyle w:val="ConsPlusNormal"/>
              <w:jc w:val="center"/>
            </w:pPr>
            <w:r>
              <w:t>25.12.2018</w:t>
            </w:r>
          </w:p>
        </w:tc>
        <w:tc>
          <w:tcPr>
            <w:tcW w:w="1361" w:type="dxa"/>
          </w:tcPr>
          <w:p w:rsidR="00663C54" w:rsidRDefault="00663C54">
            <w:pPr>
              <w:pStyle w:val="ConsPlusNormal"/>
              <w:jc w:val="center"/>
            </w:pPr>
            <w:r>
              <w:t>08.09.2019</w:t>
            </w:r>
          </w:p>
        </w:tc>
        <w:tc>
          <w:tcPr>
            <w:tcW w:w="1191" w:type="dxa"/>
          </w:tcPr>
          <w:p w:rsidR="00663C54" w:rsidRDefault="00663C54">
            <w:pPr>
              <w:pStyle w:val="ConsPlusNormal"/>
              <w:jc w:val="center"/>
            </w:pPr>
            <w:r>
              <w:t>257</w:t>
            </w:r>
          </w:p>
        </w:tc>
      </w:tr>
      <w:tr w:rsidR="00663C54">
        <w:tc>
          <w:tcPr>
            <w:tcW w:w="567" w:type="dxa"/>
          </w:tcPr>
          <w:p w:rsidR="00663C54" w:rsidRDefault="00663C54">
            <w:pPr>
              <w:pStyle w:val="ConsPlusNormal"/>
            </w:pPr>
            <w:r>
              <w:t>3.</w:t>
            </w:r>
          </w:p>
        </w:tc>
        <w:tc>
          <w:tcPr>
            <w:tcW w:w="3515" w:type="dxa"/>
          </w:tcPr>
          <w:p w:rsidR="00663C54" w:rsidRDefault="00663C54">
            <w:pPr>
              <w:pStyle w:val="ConsPlusNormal"/>
            </w:pPr>
            <w:r>
              <w:t>Экспертиза ПСД для Фазы 1</w:t>
            </w:r>
          </w:p>
        </w:tc>
        <w:tc>
          <w:tcPr>
            <w:tcW w:w="1587" w:type="dxa"/>
          </w:tcPr>
          <w:p w:rsidR="00663C54" w:rsidRDefault="00663C54">
            <w:pPr>
              <w:pStyle w:val="ConsPlusNormal"/>
            </w:pPr>
            <w:r>
              <w:t>ГПИ</w:t>
            </w:r>
          </w:p>
        </w:tc>
        <w:tc>
          <w:tcPr>
            <w:tcW w:w="1361" w:type="dxa"/>
          </w:tcPr>
          <w:p w:rsidR="00663C54" w:rsidRDefault="00663C54">
            <w:pPr>
              <w:pStyle w:val="ConsPlusNormal"/>
              <w:jc w:val="center"/>
            </w:pPr>
            <w:r>
              <w:t>31.01.2019</w:t>
            </w:r>
          </w:p>
        </w:tc>
        <w:tc>
          <w:tcPr>
            <w:tcW w:w="1361" w:type="dxa"/>
          </w:tcPr>
          <w:p w:rsidR="00663C54" w:rsidRDefault="00663C54">
            <w:pPr>
              <w:pStyle w:val="ConsPlusNormal"/>
              <w:jc w:val="center"/>
            </w:pPr>
            <w:r>
              <w:t>01.05.2019</w:t>
            </w:r>
          </w:p>
        </w:tc>
        <w:tc>
          <w:tcPr>
            <w:tcW w:w="1304" w:type="dxa"/>
          </w:tcPr>
          <w:p w:rsidR="00663C54" w:rsidRDefault="00663C54">
            <w:pPr>
              <w:pStyle w:val="ConsPlusNormal"/>
              <w:jc w:val="center"/>
            </w:pPr>
            <w:r>
              <w:t>90</w:t>
            </w:r>
          </w:p>
        </w:tc>
        <w:tc>
          <w:tcPr>
            <w:tcW w:w="1361" w:type="dxa"/>
          </w:tcPr>
          <w:p w:rsidR="00663C54" w:rsidRDefault="00663C54">
            <w:pPr>
              <w:pStyle w:val="ConsPlusNormal"/>
              <w:jc w:val="center"/>
            </w:pPr>
            <w:r>
              <w:t>29.07.2019</w:t>
            </w:r>
          </w:p>
        </w:tc>
        <w:tc>
          <w:tcPr>
            <w:tcW w:w="1361" w:type="dxa"/>
          </w:tcPr>
          <w:p w:rsidR="00663C54" w:rsidRDefault="00663C54">
            <w:pPr>
              <w:pStyle w:val="ConsPlusNormal"/>
              <w:jc w:val="center"/>
            </w:pPr>
            <w:r>
              <w:t>27.10.2019</w:t>
            </w:r>
          </w:p>
        </w:tc>
        <w:tc>
          <w:tcPr>
            <w:tcW w:w="1191" w:type="dxa"/>
          </w:tcPr>
          <w:p w:rsidR="00663C54" w:rsidRDefault="00663C54">
            <w:pPr>
              <w:pStyle w:val="ConsPlusNormal"/>
              <w:jc w:val="center"/>
            </w:pPr>
            <w:r>
              <w:t>90</w:t>
            </w:r>
          </w:p>
        </w:tc>
      </w:tr>
      <w:tr w:rsidR="00663C54">
        <w:tc>
          <w:tcPr>
            <w:tcW w:w="567" w:type="dxa"/>
          </w:tcPr>
          <w:p w:rsidR="00663C54" w:rsidRDefault="00663C54">
            <w:pPr>
              <w:pStyle w:val="ConsPlusNormal"/>
            </w:pPr>
            <w:r>
              <w:t>4.</w:t>
            </w:r>
          </w:p>
        </w:tc>
        <w:tc>
          <w:tcPr>
            <w:tcW w:w="3515" w:type="dxa"/>
          </w:tcPr>
          <w:p w:rsidR="00663C54" w:rsidRDefault="00663C54">
            <w:pPr>
              <w:pStyle w:val="ConsPlusNormal"/>
            </w:pPr>
            <w:r>
              <w:t>Разработка и согласование требований к Техническому заданию на проектирование объектов 2-й и 3-й Фаз строительства</w:t>
            </w:r>
          </w:p>
        </w:tc>
        <w:tc>
          <w:tcPr>
            <w:tcW w:w="1587" w:type="dxa"/>
          </w:tcPr>
          <w:p w:rsidR="00663C54" w:rsidRDefault="00663C54">
            <w:pPr>
              <w:pStyle w:val="ConsPlusNormal"/>
            </w:pPr>
            <w:r>
              <w:t>УК СИП, СИП-ТОР</w:t>
            </w:r>
          </w:p>
        </w:tc>
        <w:tc>
          <w:tcPr>
            <w:tcW w:w="1361" w:type="dxa"/>
          </w:tcPr>
          <w:p w:rsidR="00663C54" w:rsidRDefault="00663C54">
            <w:pPr>
              <w:pStyle w:val="ConsPlusNormal"/>
              <w:jc w:val="center"/>
            </w:pPr>
            <w:r>
              <w:t>29.07.2018</w:t>
            </w:r>
          </w:p>
        </w:tc>
        <w:tc>
          <w:tcPr>
            <w:tcW w:w="1361" w:type="dxa"/>
          </w:tcPr>
          <w:p w:rsidR="00663C54" w:rsidRDefault="00663C54">
            <w:pPr>
              <w:pStyle w:val="ConsPlusNormal"/>
              <w:jc w:val="center"/>
            </w:pPr>
            <w:r>
              <w:t>30.12.2018</w:t>
            </w:r>
          </w:p>
        </w:tc>
        <w:tc>
          <w:tcPr>
            <w:tcW w:w="1304" w:type="dxa"/>
          </w:tcPr>
          <w:p w:rsidR="00663C54" w:rsidRDefault="00663C54">
            <w:pPr>
              <w:pStyle w:val="ConsPlusNormal"/>
              <w:jc w:val="center"/>
            </w:pPr>
            <w:r>
              <w:t>154</w:t>
            </w:r>
          </w:p>
        </w:tc>
        <w:tc>
          <w:tcPr>
            <w:tcW w:w="1361" w:type="dxa"/>
          </w:tcPr>
          <w:p w:rsidR="00663C54" w:rsidRDefault="00663C54">
            <w:pPr>
              <w:pStyle w:val="ConsPlusNormal"/>
              <w:jc w:val="center"/>
            </w:pPr>
            <w:r>
              <w:t>09.01.2019</w:t>
            </w:r>
          </w:p>
        </w:tc>
        <w:tc>
          <w:tcPr>
            <w:tcW w:w="1361" w:type="dxa"/>
          </w:tcPr>
          <w:p w:rsidR="00663C54" w:rsidRDefault="00663C54">
            <w:pPr>
              <w:pStyle w:val="ConsPlusNormal"/>
              <w:jc w:val="center"/>
            </w:pPr>
            <w:r>
              <w:t>12.06.2019</w:t>
            </w:r>
          </w:p>
        </w:tc>
        <w:tc>
          <w:tcPr>
            <w:tcW w:w="1191" w:type="dxa"/>
          </w:tcPr>
          <w:p w:rsidR="00663C54" w:rsidRDefault="00663C54">
            <w:pPr>
              <w:pStyle w:val="ConsPlusNormal"/>
              <w:jc w:val="center"/>
            </w:pPr>
            <w:r>
              <w:t>154</w:t>
            </w:r>
          </w:p>
        </w:tc>
      </w:tr>
      <w:tr w:rsidR="00663C54">
        <w:tc>
          <w:tcPr>
            <w:tcW w:w="567" w:type="dxa"/>
          </w:tcPr>
          <w:p w:rsidR="00663C54" w:rsidRDefault="00663C54">
            <w:pPr>
              <w:pStyle w:val="ConsPlusNormal"/>
            </w:pPr>
            <w:r>
              <w:t>5.</w:t>
            </w:r>
          </w:p>
        </w:tc>
        <w:tc>
          <w:tcPr>
            <w:tcW w:w="3515" w:type="dxa"/>
          </w:tcPr>
          <w:p w:rsidR="00663C54" w:rsidRDefault="00663C54">
            <w:pPr>
              <w:pStyle w:val="ConsPlusNormal"/>
            </w:pPr>
            <w:r>
              <w:t>Составление и согласование Технического задания на проектирование объектов 2-й и 3-й Фаз строительства</w:t>
            </w:r>
          </w:p>
        </w:tc>
        <w:tc>
          <w:tcPr>
            <w:tcW w:w="1587" w:type="dxa"/>
          </w:tcPr>
          <w:p w:rsidR="00663C54" w:rsidRDefault="00663C54">
            <w:pPr>
              <w:pStyle w:val="ConsPlusNormal"/>
            </w:pPr>
            <w:r>
              <w:t>УК СИП, СИП-ТОР, ГПИ</w:t>
            </w:r>
          </w:p>
        </w:tc>
        <w:tc>
          <w:tcPr>
            <w:tcW w:w="1361" w:type="dxa"/>
          </w:tcPr>
          <w:p w:rsidR="00663C54" w:rsidRDefault="00663C54">
            <w:pPr>
              <w:pStyle w:val="ConsPlusNormal"/>
              <w:jc w:val="center"/>
            </w:pPr>
            <w:r>
              <w:t>30.12.2018</w:t>
            </w:r>
          </w:p>
        </w:tc>
        <w:tc>
          <w:tcPr>
            <w:tcW w:w="1361" w:type="dxa"/>
          </w:tcPr>
          <w:p w:rsidR="00663C54" w:rsidRDefault="00663C54">
            <w:pPr>
              <w:pStyle w:val="ConsPlusNormal"/>
              <w:jc w:val="center"/>
            </w:pPr>
            <w:r>
              <w:t>13.02.2019</w:t>
            </w:r>
          </w:p>
        </w:tc>
        <w:tc>
          <w:tcPr>
            <w:tcW w:w="1304" w:type="dxa"/>
          </w:tcPr>
          <w:p w:rsidR="00663C54" w:rsidRDefault="00663C54">
            <w:pPr>
              <w:pStyle w:val="ConsPlusNormal"/>
              <w:jc w:val="center"/>
            </w:pPr>
            <w:r>
              <w:t>45</w:t>
            </w:r>
          </w:p>
        </w:tc>
        <w:tc>
          <w:tcPr>
            <w:tcW w:w="1361" w:type="dxa"/>
          </w:tcPr>
          <w:p w:rsidR="00663C54" w:rsidRDefault="00663C54">
            <w:pPr>
              <w:pStyle w:val="ConsPlusNormal"/>
              <w:jc w:val="center"/>
            </w:pPr>
            <w:r>
              <w:t>12.06.2019</w:t>
            </w:r>
          </w:p>
        </w:tc>
        <w:tc>
          <w:tcPr>
            <w:tcW w:w="1361" w:type="dxa"/>
          </w:tcPr>
          <w:p w:rsidR="00663C54" w:rsidRDefault="00663C54">
            <w:pPr>
              <w:pStyle w:val="ConsPlusNormal"/>
              <w:jc w:val="center"/>
            </w:pPr>
            <w:r>
              <w:t>27.07.2019</w:t>
            </w:r>
          </w:p>
        </w:tc>
        <w:tc>
          <w:tcPr>
            <w:tcW w:w="1191" w:type="dxa"/>
          </w:tcPr>
          <w:p w:rsidR="00663C54" w:rsidRDefault="00663C54">
            <w:pPr>
              <w:pStyle w:val="ConsPlusNormal"/>
              <w:jc w:val="center"/>
            </w:pPr>
            <w:r>
              <w:t>45</w:t>
            </w:r>
          </w:p>
        </w:tc>
      </w:tr>
      <w:tr w:rsidR="00663C54">
        <w:tc>
          <w:tcPr>
            <w:tcW w:w="567" w:type="dxa"/>
          </w:tcPr>
          <w:p w:rsidR="00663C54" w:rsidRDefault="00663C54">
            <w:pPr>
              <w:pStyle w:val="ConsPlusNormal"/>
            </w:pPr>
            <w:r>
              <w:t>6.</w:t>
            </w:r>
          </w:p>
        </w:tc>
        <w:tc>
          <w:tcPr>
            <w:tcW w:w="3515" w:type="dxa"/>
          </w:tcPr>
          <w:p w:rsidR="00663C54" w:rsidRDefault="00663C54">
            <w:pPr>
              <w:pStyle w:val="ConsPlusNormal"/>
            </w:pPr>
            <w:r>
              <w:t xml:space="preserve">Выполнение ПИР и разработка ПСД </w:t>
            </w:r>
            <w:r>
              <w:lastRenderedPageBreak/>
              <w:t>для 2-й и 3-й Фаз строительства</w:t>
            </w:r>
          </w:p>
        </w:tc>
        <w:tc>
          <w:tcPr>
            <w:tcW w:w="1587" w:type="dxa"/>
          </w:tcPr>
          <w:p w:rsidR="00663C54" w:rsidRDefault="00663C54">
            <w:pPr>
              <w:pStyle w:val="ConsPlusNormal"/>
            </w:pPr>
            <w:r>
              <w:lastRenderedPageBreak/>
              <w:t>ГПИ</w:t>
            </w:r>
          </w:p>
        </w:tc>
        <w:tc>
          <w:tcPr>
            <w:tcW w:w="1361" w:type="dxa"/>
          </w:tcPr>
          <w:p w:rsidR="00663C54" w:rsidRDefault="00663C54">
            <w:pPr>
              <w:pStyle w:val="ConsPlusNormal"/>
              <w:jc w:val="center"/>
            </w:pPr>
            <w:r>
              <w:t>13.02.2019</w:t>
            </w:r>
          </w:p>
        </w:tc>
        <w:tc>
          <w:tcPr>
            <w:tcW w:w="1361" w:type="dxa"/>
          </w:tcPr>
          <w:p w:rsidR="00663C54" w:rsidRDefault="00663C54">
            <w:pPr>
              <w:pStyle w:val="ConsPlusNormal"/>
              <w:jc w:val="center"/>
            </w:pPr>
            <w:r>
              <w:t>13.10.2019</w:t>
            </w:r>
          </w:p>
        </w:tc>
        <w:tc>
          <w:tcPr>
            <w:tcW w:w="1304" w:type="dxa"/>
          </w:tcPr>
          <w:p w:rsidR="00663C54" w:rsidRDefault="00663C54">
            <w:pPr>
              <w:pStyle w:val="ConsPlusNormal"/>
              <w:jc w:val="center"/>
            </w:pPr>
            <w:r>
              <w:t>242</w:t>
            </w:r>
          </w:p>
        </w:tc>
        <w:tc>
          <w:tcPr>
            <w:tcW w:w="1361" w:type="dxa"/>
          </w:tcPr>
          <w:p w:rsidR="00663C54" w:rsidRDefault="00663C54">
            <w:pPr>
              <w:pStyle w:val="ConsPlusNormal"/>
              <w:jc w:val="center"/>
            </w:pPr>
            <w:r>
              <w:t>27.07.2019</w:t>
            </w:r>
          </w:p>
        </w:tc>
        <w:tc>
          <w:tcPr>
            <w:tcW w:w="1361" w:type="dxa"/>
          </w:tcPr>
          <w:p w:rsidR="00663C54" w:rsidRDefault="00663C54">
            <w:pPr>
              <w:pStyle w:val="ConsPlusNormal"/>
              <w:jc w:val="center"/>
            </w:pPr>
            <w:r>
              <w:t>25.03.2020</w:t>
            </w:r>
          </w:p>
        </w:tc>
        <w:tc>
          <w:tcPr>
            <w:tcW w:w="1191" w:type="dxa"/>
          </w:tcPr>
          <w:p w:rsidR="00663C54" w:rsidRDefault="00663C54">
            <w:pPr>
              <w:pStyle w:val="ConsPlusNormal"/>
              <w:jc w:val="center"/>
            </w:pPr>
            <w:r>
              <w:t>242</w:t>
            </w:r>
          </w:p>
        </w:tc>
      </w:tr>
      <w:tr w:rsidR="00663C54">
        <w:tc>
          <w:tcPr>
            <w:tcW w:w="567" w:type="dxa"/>
          </w:tcPr>
          <w:p w:rsidR="00663C54" w:rsidRDefault="00663C54">
            <w:pPr>
              <w:pStyle w:val="ConsPlusNormal"/>
            </w:pPr>
            <w:r>
              <w:t>7.</w:t>
            </w:r>
          </w:p>
        </w:tc>
        <w:tc>
          <w:tcPr>
            <w:tcW w:w="3515" w:type="dxa"/>
          </w:tcPr>
          <w:p w:rsidR="00663C54" w:rsidRDefault="00663C54">
            <w:pPr>
              <w:pStyle w:val="ConsPlusNormal"/>
            </w:pPr>
            <w:r>
              <w:t>Экспертиза ПСД для 2-й и 3-й Фаз</w:t>
            </w:r>
          </w:p>
        </w:tc>
        <w:tc>
          <w:tcPr>
            <w:tcW w:w="1587" w:type="dxa"/>
          </w:tcPr>
          <w:p w:rsidR="00663C54" w:rsidRDefault="00663C54">
            <w:pPr>
              <w:pStyle w:val="ConsPlusNormal"/>
            </w:pPr>
            <w:r>
              <w:t>ГПИ</w:t>
            </w:r>
          </w:p>
        </w:tc>
        <w:tc>
          <w:tcPr>
            <w:tcW w:w="1361" w:type="dxa"/>
          </w:tcPr>
          <w:p w:rsidR="00663C54" w:rsidRDefault="00663C54">
            <w:pPr>
              <w:pStyle w:val="ConsPlusNormal"/>
              <w:jc w:val="center"/>
            </w:pPr>
            <w:r>
              <w:t>13.10.2019</w:t>
            </w:r>
          </w:p>
        </w:tc>
        <w:tc>
          <w:tcPr>
            <w:tcW w:w="1361" w:type="dxa"/>
          </w:tcPr>
          <w:p w:rsidR="00663C54" w:rsidRDefault="00663C54">
            <w:pPr>
              <w:pStyle w:val="ConsPlusNormal"/>
              <w:jc w:val="center"/>
            </w:pPr>
            <w:r>
              <w:t>31.03.2020</w:t>
            </w:r>
          </w:p>
        </w:tc>
        <w:tc>
          <w:tcPr>
            <w:tcW w:w="1304" w:type="dxa"/>
          </w:tcPr>
          <w:p w:rsidR="00663C54" w:rsidRDefault="00663C54">
            <w:pPr>
              <w:pStyle w:val="ConsPlusNormal"/>
              <w:jc w:val="center"/>
            </w:pPr>
            <w:r>
              <w:t>170</w:t>
            </w:r>
          </w:p>
        </w:tc>
        <w:tc>
          <w:tcPr>
            <w:tcW w:w="1361" w:type="dxa"/>
          </w:tcPr>
          <w:p w:rsidR="00663C54" w:rsidRDefault="00663C54">
            <w:pPr>
              <w:pStyle w:val="ConsPlusNormal"/>
              <w:jc w:val="center"/>
            </w:pPr>
            <w:r>
              <w:t>25.03.2020</w:t>
            </w:r>
          </w:p>
        </w:tc>
        <w:tc>
          <w:tcPr>
            <w:tcW w:w="1361" w:type="dxa"/>
          </w:tcPr>
          <w:p w:rsidR="00663C54" w:rsidRDefault="00663C54">
            <w:pPr>
              <w:pStyle w:val="ConsPlusNormal"/>
              <w:jc w:val="center"/>
            </w:pPr>
            <w:r>
              <w:t>11.09.2020</w:t>
            </w:r>
          </w:p>
        </w:tc>
        <w:tc>
          <w:tcPr>
            <w:tcW w:w="1191" w:type="dxa"/>
          </w:tcPr>
          <w:p w:rsidR="00663C54" w:rsidRDefault="00663C54">
            <w:pPr>
              <w:pStyle w:val="ConsPlusNormal"/>
              <w:jc w:val="center"/>
            </w:pPr>
            <w:r>
              <w:t>170</w:t>
            </w:r>
          </w:p>
        </w:tc>
      </w:tr>
      <w:tr w:rsidR="00663C54">
        <w:tc>
          <w:tcPr>
            <w:tcW w:w="13608" w:type="dxa"/>
            <w:gridSpan w:val="9"/>
          </w:tcPr>
          <w:p w:rsidR="00663C54" w:rsidRDefault="00663C54">
            <w:pPr>
              <w:pStyle w:val="ConsPlusNormal"/>
            </w:pPr>
            <w:r>
              <w:t>Г. Возможное начало строительно-монтажных работ и ввода в эксплуатацию</w:t>
            </w:r>
          </w:p>
        </w:tc>
      </w:tr>
      <w:tr w:rsidR="00663C54">
        <w:tc>
          <w:tcPr>
            <w:tcW w:w="567" w:type="dxa"/>
          </w:tcPr>
          <w:p w:rsidR="00663C54" w:rsidRDefault="00663C54">
            <w:pPr>
              <w:pStyle w:val="ConsPlusNormal"/>
            </w:pPr>
            <w:r>
              <w:t>2.</w:t>
            </w:r>
          </w:p>
        </w:tc>
        <w:tc>
          <w:tcPr>
            <w:tcW w:w="3515" w:type="dxa"/>
          </w:tcPr>
          <w:p w:rsidR="00663C54" w:rsidRDefault="00663C54">
            <w:pPr>
              <w:pStyle w:val="ConsPlusNormal"/>
            </w:pPr>
            <w:r>
              <w:t>СМР (Фаза 1)</w:t>
            </w:r>
          </w:p>
        </w:tc>
        <w:tc>
          <w:tcPr>
            <w:tcW w:w="1587" w:type="dxa"/>
          </w:tcPr>
          <w:p w:rsidR="00663C54" w:rsidRDefault="00663C54">
            <w:pPr>
              <w:pStyle w:val="ConsPlusNormal"/>
            </w:pPr>
            <w:r>
              <w:t>УК СИП, СИП-ТОР</w:t>
            </w:r>
          </w:p>
        </w:tc>
        <w:tc>
          <w:tcPr>
            <w:tcW w:w="1361" w:type="dxa"/>
          </w:tcPr>
          <w:p w:rsidR="00663C54" w:rsidRDefault="00663C54">
            <w:pPr>
              <w:pStyle w:val="ConsPlusNormal"/>
              <w:jc w:val="center"/>
            </w:pPr>
            <w:r>
              <w:t>01.05.2019</w:t>
            </w:r>
          </w:p>
        </w:tc>
        <w:tc>
          <w:tcPr>
            <w:tcW w:w="1361" w:type="dxa"/>
          </w:tcPr>
          <w:p w:rsidR="00663C54" w:rsidRDefault="00663C54">
            <w:pPr>
              <w:pStyle w:val="ConsPlusNormal"/>
              <w:jc w:val="center"/>
            </w:pPr>
            <w:r>
              <w:t>30.04.2022</w:t>
            </w:r>
          </w:p>
        </w:tc>
        <w:tc>
          <w:tcPr>
            <w:tcW w:w="1304" w:type="dxa"/>
          </w:tcPr>
          <w:p w:rsidR="00663C54" w:rsidRDefault="00663C54">
            <w:pPr>
              <w:pStyle w:val="ConsPlusNormal"/>
              <w:jc w:val="center"/>
            </w:pPr>
            <w:r>
              <w:t>1095</w:t>
            </w:r>
          </w:p>
        </w:tc>
        <w:tc>
          <w:tcPr>
            <w:tcW w:w="1361" w:type="dxa"/>
          </w:tcPr>
          <w:p w:rsidR="00663C54" w:rsidRDefault="00663C54">
            <w:pPr>
              <w:pStyle w:val="ConsPlusNormal"/>
              <w:jc w:val="center"/>
            </w:pPr>
            <w:r>
              <w:t>01.05.2019</w:t>
            </w:r>
          </w:p>
        </w:tc>
        <w:tc>
          <w:tcPr>
            <w:tcW w:w="1361" w:type="dxa"/>
          </w:tcPr>
          <w:p w:rsidR="00663C54" w:rsidRDefault="00663C54">
            <w:pPr>
              <w:pStyle w:val="ConsPlusNormal"/>
              <w:jc w:val="center"/>
            </w:pPr>
            <w:r>
              <w:t>30.04.2022</w:t>
            </w:r>
          </w:p>
        </w:tc>
        <w:tc>
          <w:tcPr>
            <w:tcW w:w="1191" w:type="dxa"/>
          </w:tcPr>
          <w:p w:rsidR="00663C54" w:rsidRDefault="00663C54">
            <w:pPr>
              <w:pStyle w:val="ConsPlusNormal"/>
              <w:jc w:val="center"/>
            </w:pPr>
            <w:r>
              <w:t>1095</w:t>
            </w:r>
          </w:p>
        </w:tc>
      </w:tr>
      <w:tr w:rsidR="00663C54">
        <w:tc>
          <w:tcPr>
            <w:tcW w:w="567" w:type="dxa"/>
          </w:tcPr>
          <w:p w:rsidR="00663C54" w:rsidRDefault="00663C54">
            <w:pPr>
              <w:pStyle w:val="ConsPlusNormal"/>
            </w:pPr>
            <w:r>
              <w:t>3.</w:t>
            </w:r>
          </w:p>
        </w:tc>
        <w:tc>
          <w:tcPr>
            <w:tcW w:w="3515" w:type="dxa"/>
          </w:tcPr>
          <w:p w:rsidR="00663C54" w:rsidRDefault="00663C54">
            <w:pPr>
              <w:pStyle w:val="ConsPlusNormal"/>
            </w:pPr>
            <w:r>
              <w:t>СМР (Фаза 2)</w:t>
            </w:r>
          </w:p>
        </w:tc>
        <w:tc>
          <w:tcPr>
            <w:tcW w:w="1587" w:type="dxa"/>
          </w:tcPr>
          <w:p w:rsidR="00663C54" w:rsidRDefault="00663C54">
            <w:pPr>
              <w:pStyle w:val="ConsPlusNormal"/>
            </w:pPr>
            <w:r>
              <w:t>УК СИП, СИП-ТОР</w:t>
            </w:r>
          </w:p>
        </w:tc>
        <w:tc>
          <w:tcPr>
            <w:tcW w:w="1361" w:type="dxa"/>
          </w:tcPr>
          <w:p w:rsidR="00663C54" w:rsidRDefault="00663C54">
            <w:pPr>
              <w:pStyle w:val="ConsPlusNormal"/>
              <w:jc w:val="center"/>
            </w:pPr>
            <w:r>
              <w:t>31.03.2020</w:t>
            </w:r>
          </w:p>
        </w:tc>
        <w:tc>
          <w:tcPr>
            <w:tcW w:w="1361" w:type="dxa"/>
          </w:tcPr>
          <w:p w:rsidR="00663C54" w:rsidRDefault="00663C54">
            <w:pPr>
              <w:pStyle w:val="ConsPlusNormal"/>
              <w:jc w:val="center"/>
            </w:pPr>
            <w:r>
              <w:t>29.12.2022</w:t>
            </w:r>
          </w:p>
        </w:tc>
        <w:tc>
          <w:tcPr>
            <w:tcW w:w="1304" w:type="dxa"/>
          </w:tcPr>
          <w:p w:rsidR="00663C54" w:rsidRDefault="00663C54">
            <w:pPr>
              <w:pStyle w:val="ConsPlusNormal"/>
              <w:jc w:val="center"/>
            </w:pPr>
            <w:r>
              <w:t>1175</w:t>
            </w:r>
          </w:p>
        </w:tc>
        <w:tc>
          <w:tcPr>
            <w:tcW w:w="1361" w:type="dxa"/>
          </w:tcPr>
          <w:p w:rsidR="00663C54" w:rsidRDefault="00663C54">
            <w:pPr>
              <w:pStyle w:val="ConsPlusNormal"/>
              <w:jc w:val="center"/>
            </w:pPr>
            <w:r>
              <w:t>31.03.2020</w:t>
            </w:r>
          </w:p>
        </w:tc>
        <w:tc>
          <w:tcPr>
            <w:tcW w:w="1361" w:type="dxa"/>
          </w:tcPr>
          <w:p w:rsidR="00663C54" w:rsidRDefault="00663C54">
            <w:pPr>
              <w:pStyle w:val="ConsPlusNormal"/>
              <w:jc w:val="center"/>
            </w:pPr>
            <w:r>
              <w:t>29.12.2022</w:t>
            </w:r>
          </w:p>
        </w:tc>
        <w:tc>
          <w:tcPr>
            <w:tcW w:w="1191" w:type="dxa"/>
          </w:tcPr>
          <w:p w:rsidR="00663C54" w:rsidRDefault="00663C54">
            <w:pPr>
              <w:pStyle w:val="ConsPlusNormal"/>
              <w:jc w:val="center"/>
            </w:pPr>
            <w:r>
              <w:t>1175</w:t>
            </w:r>
          </w:p>
        </w:tc>
      </w:tr>
      <w:tr w:rsidR="00663C54">
        <w:tc>
          <w:tcPr>
            <w:tcW w:w="567" w:type="dxa"/>
          </w:tcPr>
          <w:p w:rsidR="00663C54" w:rsidRDefault="00663C54">
            <w:pPr>
              <w:pStyle w:val="ConsPlusNormal"/>
            </w:pPr>
            <w:r>
              <w:t>4.</w:t>
            </w:r>
          </w:p>
        </w:tc>
        <w:tc>
          <w:tcPr>
            <w:tcW w:w="3515" w:type="dxa"/>
          </w:tcPr>
          <w:p w:rsidR="00663C54" w:rsidRDefault="00663C54">
            <w:pPr>
              <w:pStyle w:val="ConsPlusNormal"/>
            </w:pPr>
            <w:r>
              <w:t>СМР (Фаза 3)</w:t>
            </w:r>
          </w:p>
        </w:tc>
        <w:tc>
          <w:tcPr>
            <w:tcW w:w="1587" w:type="dxa"/>
          </w:tcPr>
          <w:p w:rsidR="00663C54" w:rsidRDefault="00663C54">
            <w:pPr>
              <w:pStyle w:val="ConsPlusNormal"/>
            </w:pPr>
            <w:r>
              <w:t>УК СИП, СИП-ТОР</w:t>
            </w:r>
          </w:p>
        </w:tc>
        <w:tc>
          <w:tcPr>
            <w:tcW w:w="1361" w:type="dxa"/>
          </w:tcPr>
          <w:p w:rsidR="00663C54" w:rsidRDefault="00663C54">
            <w:pPr>
              <w:pStyle w:val="ConsPlusNormal"/>
              <w:jc w:val="center"/>
            </w:pPr>
            <w:r>
              <w:t>31.03.2020</w:t>
            </w:r>
          </w:p>
        </w:tc>
        <w:tc>
          <w:tcPr>
            <w:tcW w:w="1361" w:type="dxa"/>
          </w:tcPr>
          <w:p w:rsidR="00663C54" w:rsidRDefault="00663C54">
            <w:pPr>
              <w:pStyle w:val="ConsPlusNormal"/>
              <w:jc w:val="center"/>
            </w:pPr>
            <w:r>
              <w:t>29.12.2022</w:t>
            </w:r>
          </w:p>
        </w:tc>
        <w:tc>
          <w:tcPr>
            <w:tcW w:w="1304" w:type="dxa"/>
          </w:tcPr>
          <w:p w:rsidR="00663C54" w:rsidRDefault="00663C54">
            <w:pPr>
              <w:pStyle w:val="ConsPlusNormal"/>
              <w:jc w:val="center"/>
            </w:pPr>
            <w:r>
              <w:t>1175</w:t>
            </w:r>
          </w:p>
        </w:tc>
        <w:tc>
          <w:tcPr>
            <w:tcW w:w="1361" w:type="dxa"/>
          </w:tcPr>
          <w:p w:rsidR="00663C54" w:rsidRDefault="00663C54">
            <w:pPr>
              <w:pStyle w:val="ConsPlusNormal"/>
              <w:jc w:val="center"/>
            </w:pPr>
            <w:r>
              <w:t>31.03.2020</w:t>
            </w:r>
          </w:p>
        </w:tc>
        <w:tc>
          <w:tcPr>
            <w:tcW w:w="1361" w:type="dxa"/>
          </w:tcPr>
          <w:p w:rsidR="00663C54" w:rsidRDefault="00663C54">
            <w:pPr>
              <w:pStyle w:val="ConsPlusNormal"/>
              <w:jc w:val="center"/>
            </w:pPr>
            <w:r>
              <w:t>29.12.2022</w:t>
            </w:r>
          </w:p>
        </w:tc>
        <w:tc>
          <w:tcPr>
            <w:tcW w:w="1191" w:type="dxa"/>
          </w:tcPr>
          <w:p w:rsidR="00663C54" w:rsidRDefault="00663C54">
            <w:pPr>
              <w:pStyle w:val="ConsPlusNormal"/>
              <w:jc w:val="center"/>
            </w:pPr>
            <w:r>
              <w:t>1175</w:t>
            </w:r>
          </w:p>
        </w:tc>
      </w:tr>
      <w:tr w:rsidR="00663C54">
        <w:tc>
          <w:tcPr>
            <w:tcW w:w="567" w:type="dxa"/>
          </w:tcPr>
          <w:p w:rsidR="00663C54" w:rsidRDefault="00663C54">
            <w:pPr>
              <w:pStyle w:val="ConsPlusNormal"/>
            </w:pPr>
            <w:r>
              <w:t>5.</w:t>
            </w:r>
          </w:p>
        </w:tc>
        <w:tc>
          <w:tcPr>
            <w:tcW w:w="3515" w:type="dxa"/>
          </w:tcPr>
          <w:p w:rsidR="00663C54" w:rsidRDefault="00663C54">
            <w:pPr>
              <w:pStyle w:val="ConsPlusNormal"/>
            </w:pPr>
            <w:r>
              <w:t>Ввод объекта в эксплуатацию (с возможностью ввода пусковыми очередями)</w:t>
            </w:r>
          </w:p>
        </w:tc>
        <w:tc>
          <w:tcPr>
            <w:tcW w:w="1587" w:type="dxa"/>
          </w:tcPr>
          <w:p w:rsidR="00663C54" w:rsidRDefault="00663C54">
            <w:pPr>
              <w:pStyle w:val="ConsPlusNormal"/>
            </w:pPr>
            <w:r>
              <w:t>УК СИП, СИП-ТОР</w:t>
            </w:r>
          </w:p>
        </w:tc>
        <w:tc>
          <w:tcPr>
            <w:tcW w:w="1361" w:type="dxa"/>
          </w:tcPr>
          <w:p w:rsidR="00663C54" w:rsidRDefault="00663C54">
            <w:pPr>
              <w:pStyle w:val="ConsPlusNormal"/>
              <w:jc w:val="center"/>
            </w:pPr>
            <w:r>
              <w:t>01.04.2020</w:t>
            </w:r>
          </w:p>
        </w:tc>
        <w:tc>
          <w:tcPr>
            <w:tcW w:w="1361" w:type="dxa"/>
          </w:tcPr>
          <w:p w:rsidR="00663C54" w:rsidRDefault="00663C54">
            <w:pPr>
              <w:pStyle w:val="ConsPlusNormal"/>
              <w:jc w:val="center"/>
            </w:pPr>
            <w:r>
              <w:t>25.12.2022</w:t>
            </w:r>
          </w:p>
        </w:tc>
        <w:tc>
          <w:tcPr>
            <w:tcW w:w="1304" w:type="dxa"/>
          </w:tcPr>
          <w:p w:rsidR="00663C54" w:rsidRDefault="00663C54">
            <w:pPr>
              <w:pStyle w:val="ConsPlusNormal"/>
              <w:jc w:val="center"/>
            </w:pPr>
            <w:r>
              <w:t>998</w:t>
            </w:r>
          </w:p>
        </w:tc>
        <w:tc>
          <w:tcPr>
            <w:tcW w:w="1361" w:type="dxa"/>
          </w:tcPr>
          <w:p w:rsidR="00663C54" w:rsidRDefault="00663C54">
            <w:pPr>
              <w:pStyle w:val="ConsPlusNormal"/>
              <w:jc w:val="center"/>
            </w:pPr>
            <w:r>
              <w:t>01.04.2020</w:t>
            </w:r>
          </w:p>
        </w:tc>
        <w:tc>
          <w:tcPr>
            <w:tcW w:w="1361" w:type="dxa"/>
          </w:tcPr>
          <w:p w:rsidR="00663C54" w:rsidRDefault="00663C54">
            <w:pPr>
              <w:pStyle w:val="ConsPlusNormal"/>
              <w:jc w:val="center"/>
            </w:pPr>
            <w:r>
              <w:t>25.12.2022</w:t>
            </w:r>
          </w:p>
        </w:tc>
        <w:tc>
          <w:tcPr>
            <w:tcW w:w="1191" w:type="dxa"/>
          </w:tcPr>
          <w:p w:rsidR="00663C54" w:rsidRDefault="00663C54">
            <w:pPr>
              <w:pStyle w:val="ConsPlusNormal"/>
              <w:jc w:val="center"/>
            </w:pPr>
            <w:r>
              <w:t>998</w:t>
            </w:r>
          </w:p>
        </w:tc>
      </w:tr>
    </w:tbl>
    <w:p w:rsidR="00663C54" w:rsidRDefault="00663C54">
      <w:pPr>
        <w:sectPr w:rsidR="00663C54">
          <w:pgSz w:w="16838" w:h="11905" w:orient="landscape"/>
          <w:pgMar w:top="1701" w:right="1134" w:bottom="850" w:left="1134" w:header="0" w:footer="0" w:gutter="0"/>
          <w:cols w:space="720"/>
        </w:sectPr>
      </w:pPr>
    </w:p>
    <w:p w:rsidR="00663C54" w:rsidRDefault="00663C54">
      <w:pPr>
        <w:pStyle w:val="ConsPlusNormal"/>
        <w:ind w:firstLine="540"/>
        <w:jc w:val="both"/>
      </w:pPr>
    </w:p>
    <w:p w:rsidR="00663C54" w:rsidRDefault="00663C54">
      <w:pPr>
        <w:pStyle w:val="ConsPlusTitle"/>
        <w:ind w:firstLine="540"/>
        <w:jc w:val="both"/>
        <w:outlineLvl w:val="2"/>
      </w:pPr>
      <w:r>
        <w:t>Таблица G.11 - План-график мероприятий ("дорожная карта") приоритетного инвестиционного проекта "Сахалинский малотоннажный СПГ", предполагаемого к реализации в рамках Стратегии социально-экономического развития Сахалинской области до 2035 года</w:t>
      </w:r>
    </w:p>
    <w:p w:rsidR="00663C54" w:rsidRDefault="00663C54">
      <w:pPr>
        <w:pStyle w:val="ConsPlusNormal"/>
        <w:ind w:firstLine="540"/>
        <w:jc w:val="both"/>
      </w:pPr>
    </w:p>
    <w:p w:rsidR="00663C54" w:rsidRDefault="00663C54">
      <w:pPr>
        <w:pStyle w:val="ConsPlusNormal"/>
        <w:ind w:firstLine="540"/>
        <w:jc w:val="both"/>
      </w:pPr>
      <w:r>
        <w:t>Рассматриваемые направления и объекты:</w:t>
      </w:r>
    </w:p>
    <w:p w:rsidR="00663C54" w:rsidRDefault="00663C54">
      <w:pPr>
        <w:pStyle w:val="ConsPlusNormal"/>
        <w:spacing w:before="220"/>
        <w:ind w:firstLine="540"/>
        <w:jc w:val="both"/>
      </w:pPr>
      <w:r>
        <w:t>Источники СПГ/КПГ</w:t>
      </w:r>
    </w:p>
    <w:p w:rsidR="00663C54" w:rsidRDefault="00663C54">
      <w:pPr>
        <w:pStyle w:val="ConsPlusNormal"/>
        <w:spacing w:before="220"/>
        <w:ind w:firstLine="540"/>
        <w:jc w:val="both"/>
      </w:pPr>
      <w:r>
        <w:t>1. 1-я очередь мтСПГ, 12,5 тыс. тонн/год (ресурс - Сахалин-2, СЭИК)</w:t>
      </w:r>
    </w:p>
    <w:p w:rsidR="00663C54" w:rsidRDefault="00663C54">
      <w:pPr>
        <w:pStyle w:val="ConsPlusNormal"/>
        <w:spacing w:before="220"/>
        <w:ind w:firstLine="540"/>
        <w:jc w:val="both"/>
      </w:pPr>
      <w:r>
        <w:t>2. 2-я и 3-я очередь мтСПГ, 25 тыс. тонн/год (ресурс - Сахалин-2, СЭИК) КСПГ "ПАО "Газпром", 100 тыс. тонн/год с возможностью расширения (ресурс газа - проект "Сахалин-2") АГНКС с возможностью использования КПГ для транспорта и автономной газификации объектов (ресурс - Анивские газовые месторождения, АО СНК)</w:t>
      </w:r>
    </w:p>
    <w:p w:rsidR="00663C54" w:rsidRDefault="00663C54">
      <w:pPr>
        <w:pStyle w:val="ConsPlusNormal"/>
        <w:spacing w:before="220"/>
        <w:ind w:firstLine="540"/>
        <w:jc w:val="both"/>
      </w:pPr>
      <w:r>
        <w:t>3. Потребители СПГ/КПГ (автономная газификация)</w:t>
      </w:r>
    </w:p>
    <w:p w:rsidR="00663C54" w:rsidRDefault="00663C54">
      <w:pPr>
        <w:pStyle w:val="ConsPlusNormal"/>
        <w:spacing w:before="220"/>
        <w:ind w:firstLine="540"/>
        <w:jc w:val="both"/>
      </w:pPr>
      <w:r>
        <w:t>4. Первоочередные коммунально-бытовые объекты Сахалина</w:t>
      </w:r>
    </w:p>
    <w:p w:rsidR="00663C54" w:rsidRDefault="00663C54">
      <w:pPr>
        <w:pStyle w:val="ConsPlusNormal"/>
        <w:spacing w:before="220"/>
        <w:ind w:firstLine="540"/>
        <w:jc w:val="both"/>
      </w:pPr>
      <w:r>
        <w:t>5. Объекты электро-, теплогенерации в населенных пунктах СО</w:t>
      </w:r>
    </w:p>
    <w:p w:rsidR="00663C54" w:rsidRDefault="00663C54">
      <w:pPr>
        <w:pStyle w:val="ConsPlusNormal"/>
        <w:spacing w:before="220"/>
        <w:ind w:firstLine="540"/>
        <w:jc w:val="both"/>
      </w:pPr>
      <w:r>
        <w:t>6. АГНКС и ПАГЗ для заправки транспорта КПГ</w:t>
      </w:r>
    </w:p>
    <w:p w:rsidR="00663C54" w:rsidRDefault="00663C54">
      <w:pPr>
        <w:pStyle w:val="ConsPlusNormal"/>
        <w:spacing w:before="220"/>
        <w:ind w:firstLine="540"/>
        <w:jc w:val="both"/>
      </w:pPr>
      <w:r>
        <w:t>7. Объекты газопотребления на Курильских островах</w:t>
      </w:r>
    </w:p>
    <w:p w:rsidR="00663C54" w:rsidRDefault="00663C54">
      <w:pPr>
        <w:pStyle w:val="ConsPlusNormal"/>
        <w:spacing w:before="220"/>
        <w:ind w:firstLine="540"/>
        <w:jc w:val="both"/>
      </w:pPr>
      <w:r>
        <w:t>8. Тяжелая карьерная техника угольных разрезов</w:t>
      </w:r>
    </w:p>
    <w:p w:rsidR="00663C54" w:rsidRDefault="00663C54">
      <w:pPr>
        <w:pStyle w:val="ConsPlusNormal"/>
        <w:spacing w:before="220"/>
        <w:ind w:firstLine="540"/>
        <w:jc w:val="both"/>
      </w:pPr>
      <w:r>
        <w:t>9. Плавучие или стационарные СПГ электростанции (с резервным дизельным топливом)</w:t>
      </w:r>
    </w:p>
    <w:p w:rsidR="00663C54" w:rsidRDefault="00663C54">
      <w:pPr>
        <w:pStyle w:val="ConsPlusNormal"/>
        <w:spacing w:before="220"/>
        <w:ind w:firstLine="540"/>
        <w:jc w:val="both"/>
      </w:pPr>
      <w:r>
        <w:t>10. Малые морские суда, использующие СПГ в качестве топлива</w:t>
      </w:r>
    </w:p>
    <w:p w:rsidR="00663C54" w:rsidRDefault="00663C54">
      <w:pPr>
        <w:pStyle w:val="ConsPlusNormal"/>
        <w:spacing w:before="220"/>
        <w:ind w:firstLine="540"/>
        <w:jc w:val="both"/>
      </w:pPr>
      <w:r>
        <w:t>11. Береговые системы бункеровки судов</w:t>
      </w:r>
    </w:p>
    <w:p w:rsidR="00663C54" w:rsidRDefault="00663C54">
      <w:pPr>
        <w:pStyle w:val="ConsPlusNormal"/>
        <w:spacing w:before="220"/>
        <w:ind w:firstLine="540"/>
        <w:jc w:val="both"/>
      </w:pPr>
      <w:r>
        <w:t>12. Объекты других регионов ДФО</w:t>
      </w:r>
    </w:p>
    <w:p w:rsidR="00663C54" w:rsidRDefault="00663C54">
      <w:pPr>
        <w:pStyle w:val="ConsPlusNormal"/>
        <w:spacing w:before="220"/>
        <w:ind w:firstLine="540"/>
        <w:jc w:val="both"/>
      </w:pPr>
      <w:r>
        <w:t>Транспорт и хранилища СПГ/КПГ:</w:t>
      </w:r>
    </w:p>
    <w:p w:rsidR="00663C54" w:rsidRDefault="00663C54">
      <w:pPr>
        <w:pStyle w:val="ConsPlusNormal"/>
        <w:spacing w:before="220"/>
        <w:ind w:firstLine="540"/>
        <w:jc w:val="both"/>
      </w:pPr>
      <w:r>
        <w:t>1. СПГ-контейнеры и резервуары для потребностей автономной газификации,</w:t>
      </w:r>
    </w:p>
    <w:p w:rsidR="00663C54" w:rsidRDefault="00663C54">
      <w:pPr>
        <w:pStyle w:val="ConsPlusNormal"/>
        <w:spacing w:before="220"/>
        <w:ind w:firstLine="540"/>
        <w:jc w:val="both"/>
      </w:pPr>
      <w:r>
        <w:lastRenderedPageBreak/>
        <w:t>2. Флот судов бункеровщиков, совмещающих услуги бункеровки с услугами транзита СПГ на острова</w:t>
      </w:r>
    </w:p>
    <w:p w:rsidR="00663C54" w:rsidRDefault="00663C54">
      <w:pPr>
        <w:pStyle w:val="ConsPlusNormal"/>
        <w:spacing w:before="220"/>
        <w:ind w:firstLine="540"/>
        <w:jc w:val="both"/>
      </w:pPr>
      <w:r>
        <w:t>3. Плавучие СПГ хранилища для бункеровки в открытом море на фарватерах судов, идущих в Японию, Корею, Китай и Филиппины</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005"/>
        <w:gridCol w:w="1560"/>
        <w:gridCol w:w="1775"/>
        <w:gridCol w:w="2041"/>
        <w:gridCol w:w="2154"/>
      </w:tblGrid>
      <w:tr w:rsidR="00663C54">
        <w:tc>
          <w:tcPr>
            <w:tcW w:w="794" w:type="dxa"/>
          </w:tcPr>
          <w:p w:rsidR="00663C54" w:rsidRDefault="00663C54">
            <w:pPr>
              <w:pStyle w:val="ConsPlusNormal"/>
              <w:jc w:val="center"/>
            </w:pPr>
            <w:r>
              <w:t>N п/п</w:t>
            </w:r>
          </w:p>
        </w:tc>
        <w:tc>
          <w:tcPr>
            <w:tcW w:w="3005" w:type="dxa"/>
          </w:tcPr>
          <w:p w:rsidR="00663C54" w:rsidRDefault="00663C54">
            <w:pPr>
              <w:pStyle w:val="ConsPlusNormal"/>
              <w:jc w:val="center"/>
            </w:pPr>
            <w:r>
              <w:t>Наименование мероприятия</w:t>
            </w:r>
          </w:p>
        </w:tc>
        <w:tc>
          <w:tcPr>
            <w:tcW w:w="1560" w:type="dxa"/>
          </w:tcPr>
          <w:p w:rsidR="00663C54" w:rsidRDefault="00663C54">
            <w:pPr>
              <w:pStyle w:val="ConsPlusNormal"/>
              <w:jc w:val="center"/>
            </w:pPr>
            <w:r>
              <w:t>Срок реализации</w:t>
            </w:r>
          </w:p>
        </w:tc>
        <w:tc>
          <w:tcPr>
            <w:tcW w:w="1775" w:type="dxa"/>
          </w:tcPr>
          <w:p w:rsidR="00663C54" w:rsidRDefault="00663C54">
            <w:pPr>
              <w:pStyle w:val="ConsPlusNormal"/>
              <w:jc w:val="center"/>
            </w:pPr>
            <w:r>
              <w:t>Объем финансирования, млн. руб.</w:t>
            </w:r>
          </w:p>
        </w:tc>
        <w:tc>
          <w:tcPr>
            <w:tcW w:w="2041" w:type="dxa"/>
          </w:tcPr>
          <w:p w:rsidR="00663C54" w:rsidRDefault="00663C54">
            <w:pPr>
              <w:pStyle w:val="ConsPlusNormal"/>
              <w:jc w:val="center"/>
            </w:pPr>
            <w:r>
              <w:t>Ожидаемый результат</w:t>
            </w:r>
          </w:p>
        </w:tc>
        <w:tc>
          <w:tcPr>
            <w:tcW w:w="2154" w:type="dxa"/>
          </w:tcPr>
          <w:p w:rsidR="00663C54" w:rsidRDefault="00663C54">
            <w:pPr>
              <w:pStyle w:val="ConsPlusNormal"/>
              <w:jc w:val="center"/>
            </w:pPr>
            <w:r>
              <w:t>Ответственные исполнители</w:t>
            </w:r>
          </w:p>
        </w:tc>
      </w:tr>
      <w:tr w:rsidR="00663C54">
        <w:tc>
          <w:tcPr>
            <w:tcW w:w="794" w:type="dxa"/>
          </w:tcPr>
          <w:p w:rsidR="00663C54" w:rsidRDefault="00663C54">
            <w:pPr>
              <w:pStyle w:val="ConsPlusNormal"/>
              <w:outlineLvl w:val="3"/>
            </w:pPr>
            <w:r>
              <w:t>1.</w:t>
            </w:r>
          </w:p>
        </w:tc>
        <w:tc>
          <w:tcPr>
            <w:tcW w:w="3005" w:type="dxa"/>
          </w:tcPr>
          <w:p w:rsidR="00663C54" w:rsidRDefault="00663C54">
            <w:pPr>
              <w:pStyle w:val="ConsPlusNormal"/>
            </w:pPr>
            <w:r>
              <w:t>Инженерное обеспечение</w:t>
            </w:r>
          </w:p>
        </w:tc>
        <w:tc>
          <w:tcPr>
            <w:tcW w:w="1560" w:type="dxa"/>
          </w:tcPr>
          <w:p w:rsidR="00663C54" w:rsidRDefault="00663C54">
            <w:pPr>
              <w:pStyle w:val="ConsPlusNormal"/>
              <w:jc w:val="center"/>
            </w:pPr>
          </w:p>
        </w:tc>
        <w:tc>
          <w:tcPr>
            <w:tcW w:w="1775" w:type="dxa"/>
          </w:tcPr>
          <w:p w:rsidR="00663C54" w:rsidRDefault="00663C54">
            <w:pPr>
              <w:pStyle w:val="ConsPlusNormal"/>
              <w:jc w:val="center"/>
            </w:pPr>
            <w:r>
              <w:t>118</w:t>
            </w:r>
          </w:p>
        </w:tc>
        <w:tc>
          <w:tcPr>
            <w:tcW w:w="2041" w:type="dxa"/>
          </w:tcPr>
          <w:p w:rsidR="00663C54" w:rsidRDefault="00663C54">
            <w:pPr>
              <w:pStyle w:val="ConsPlusNormal"/>
            </w:pPr>
          </w:p>
        </w:tc>
        <w:tc>
          <w:tcPr>
            <w:tcW w:w="2154" w:type="dxa"/>
          </w:tcPr>
          <w:p w:rsidR="00663C54" w:rsidRDefault="00663C54">
            <w:pPr>
              <w:pStyle w:val="ConsPlusNormal"/>
            </w:pPr>
          </w:p>
        </w:tc>
      </w:tr>
      <w:tr w:rsidR="00663C54">
        <w:tc>
          <w:tcPr>
            <w:tcW w:w="794" w:type="dxa"/>
          </w:tcPr>
          <w:p w:rsidR="00663C54" w:rsidRDefault="00663C54">
            <w:pPr>
              <w:pStyle w:val="ConsPlusNormal"/>
            </w:pPr>
            <w:r>
              <w:t>1.1.</w:t>
            </w:r>
          </w:p>
        </w:tc>
        <w:tc>
          <w:tcPr>
            <w:tcW w:w="3005" w:type="dxa"/>
          </w:tcPr>
          <w:p w:rsidR="00663C54" w:rsidRDefault="00663C54">
            <w:pPr>
              <w:pStyle w:val="ConsPlusNormal"/>
            </w:pPr>
            <w:r>
              <w:t>Источники СПГ/КПГ</w:t>
            </w:r>
          </w:p>
        </w:tc>
        <w:tc>
          <w:tcPr>
            <w:tcW w:w="1560" w:type="dxa"/>
          </w:tcPr>
          <w:p w:rsidR="00663C54" w:rsidRDefault="00663C54">
            <w:pPr>
              <w:pStyle w:val="ConsPlusNormal"/>
              <w:jc w:val="center"/>
            </w:pPr>
          </w:p>
        </w:tc>
        <w:tc>
          <w:tcPr>
            <w:tcW w:w="1775" w:type="dxa"/>
          </w:tcPr>
          <w:p w:rsidR="00663C54" w:rsidRDefault="00663C54">
            <w:pPr>
              <w:pStyle w:val="ConsPlusNormal"/>
              <w:jc w:val="center"/>
            </w:pPr>
            <w:r>
              <w:t>39</w:t>
            </w:r>
          </w:p>
        </w:tc>
        <w:tc>
          <w:tcPr>
            <w:tcW w:w="2041" w:type="dxa"/>
          </w:tcPr>
          <w:p w:rsidR="00663C54" w:rsidRDefault="00663C54">
            <w:pPr>
              <w:pStyle w:val="ConsPlusNormal"/>
            </w:pPr>
          </w:p>
        </w:tc>
        <w:tc>
          <w:tcPr>
            <w:tcW w:w="2154" w:type="dxa"/>
          </w:tcPr>
          <w:p w:rsidR="00663C54" w:rsidRDefault="00663C54">
            <w:pPr>
              <w:pStyle w:val="ConsPlusNormal"/>
            </w:pPr>
          </w:p>
        </w:tc>
      </w:tr>
      <w:tr w:rsidR="00663C54">
        <w:tc>
          <w:tcPr>
            <w:tcW w:w="794" w:type="dxa"/>
          </w:tcPr>
          <w:p w:rsidR="00663C54" w:rsidRDefault="00663C54">
            <w:pPr>
              <w:pStyle w:val="ConsPlusNormal"/>
            </w:pPr>
            <w:r>
              <w:t>1.1.1.</w:t>
            </w:r>
          </w:p>
        </w:tc>
        <w:tc>
          <w:tcPr>
            <w:tcW w:w="3005" w:type="dxa"/>
          </w:tcPr>
          <w:p w:rsidR="00663C54" w:rsidRDefault="00663C54">
            <w:pPr>
              <w:pStyle w:val="ConsPlusNormal"/>
            </w:pPr>
            <w:r>
              <w:t>Получение лицензии на эксплуатацию опасного производственного объекта (ОПО) 1-й очереди мтСПГ (12,5 тыс. тонн/год) ООО "ПСК Сахалин"</w:t>
            </w:r>
          </w:p>
        </w:tc>
        <w:tc>
          <w:tcPr>
            <w:tcW w:w="1560" w:type="dxa"/>
          </w:tcPr>
          <w:p w:rsidR="00663C54" w:rsidRDefault="00663C54">
            <w:pPr>
              <w:pStyle w:val="ConsPlusNormal"/>
              <w:jc w:val="center"/>
            </w:pPr>
            <w:r>
              <w:t>1 пг 2019</w:t>
            </w:r>
          </w:p>
        </w:tc>
        <w:tc>
          <w:tcPr>
            <w:tcW w:w="1775" w:type="dxa"/>
          </w:tcPr>
          <w:p w:rsidR="00663C54" w:rsidRDefault="00663C54">
            <w:pPr>
              <w:pStyle w:val="ConsPlusNormal"/>
              <w:jc w:val="center"/>
            </w:pPr>
            <w:r>
              <w:t>1</w:t>
            </w:r>
          </w:p>
        </w:tc>
        <w:tc>
          <w:tcPr>
            <w:tcW w:w="2041" w:type="dxa"/>
          </w:tcPr>
          <w:p w:rsidR="00663C54" w:rsidRDefault="00663C54">
            <w:pPr>
              <w:pStyle w:val="ConsPlusNormal"/>
            </w:pPr>
            <w:r>
              <w:t>Лицензия на эксплуатацию ОПО</w:t>
            </w:r>
          </w:p>
        </w:tc>
        <w:tc>
          <w:tcPr>
            <w:tcW w:w="2154" w:type="dxa"/>
          </w:tcPr>
          <w:p w:rsidR="00663C54" w:rsidRDefault="00663C54">
            <w:pPr>
              <w:pStyle w:val="ConsPlusNormal"/>
            </w:pPr>
            <w:r>
              <w:t>ООО "ПСК Сахалин"</w:t>
            </w:r>
          </w:p>
        </w:tc>
      </w:tr>
      <w:tr w:rsidR="00663C54">
        <w:tc>
          <w:tcPr>
            <w:tcW w:w="794" w:type="dxa"/>
          </w:tcPr>
          <w:p w:rsidR="00663C54" w:rsidRDefault="00663C54">
            <w:pPr>
              <w:pStyle w:val="ConsPlusNormal"/>
            </w:pPr>
            <w:r>
              <w:t>1.1.2.</w:t>
            </w:r>
          </w:p>
        </w:tc>
        <w:tc>
          <w:tcPr>
            <w:tcW w:w="3005" w:type="dxa"/>
          </w:tcPr>
          <w:p w:rsidR="00663C54" w:rsidRDefault="00663C54">
            <w:pPr>
              <w:pStyle w:val="ConsPlusNormal"/>
            </w:pPr>
            <w:r>
              <w:t>2-я и 3-я очереди мтСПГ ООО "ПСК Сахалин" (25 тыс. тонн/год). Выбор земельных участков, предпроектные проработки, бизнес-план, производственный план, маркетинговый план и др., в том числе при размещении на площадке "Сахалинского индустриального парка"</w:t>
            </w:r>
          </w:p>
        </w:tc>
        <w:tc>
          <w:tcPr>
            <w:tcW w:w="1560" w:type="dxa"/>
          </w:tcPr>
          <w:p w:rsidR="00663C54" w:rsidRDefault="00663C54">
            <w:pPr>
              <w:pStyle w:val="ConsPlusNormal"/>
              <w:jc w:val="center"/>
            </w:pPr>
            <w:r>
              <w:t>2 пг 2019</w:t>
            </w:r>
          </w:p>
        </w:tc>
        <w:tc>
          <w:tcPr>
            <w:tcW w:w="1775" w:type="dxa"/>
          </w:tcPr>
          <w:p w:rsidR="00663C54" w:rsidRDefault="00663C54">
            <w:pPr>
              <w:pStyle w:val="ConsPlusNormal"/>
              <w:jc w:val="center"/>
            </w:pPr>
            <w:r>
              <w:t>5</w:t>
            </w:r>
          </w:p>
        </w:tc>
        <w:tc>
          <w:tcPr>
            <w:tcW w:w="2041" w:type="dxa"/>
          </w:tcPr>
          <w:p w:rsidR="00663C54" w:rsidRDefault="00663C54">
            <w:pPr>
              <w:pStyle w:val="ConsPlusNormal"/>
            </w:pPr>
            <w:r>
              <w:t>Обоснование строительства и порядок финансирования. Положительное экспертное заключение КРСО и СахАПИ. Решение вопроса о задолженности перед КРСО</w:t>
            </w:r>
          </w:p>
        </w:tc>
        <w:tc>
          <w:tcPr>
            <w:tcW w:w="2154" w:type="dxa"/>
          </w:tcPr>
          <w:p w:rsidR="00663C54" w:rsidRDefault="00663C54">
            <w:pPr>
              <w:pStyle w:val="ConsPlusNormal"/>
            </w:pPr>
            <w:r>
              <w:t>ООО "ПСК Сахалин", КРСО, "Сахалин Энерджи" - "Сахалинский индустриальный парк"</w:t>
            </w:r>
          </w:p>
        </w:tc>
      </w:tr>
      <w:tr w:rsidR="00663C54">
        <w:tc>
          <w:tcPr>
            <w:tcW w:w="794" w:type="dxa"/>
          </w:tcPr>
          <w:p w:rsidR="00663C54" w:rsidRDefault="00663C54">
            <w:pPr>
              <w:pStyle w:val="ConsPlusNormal"/>
            </w:pPr>
            <w:r>
              <w:t>1.1.3.</w:t>
            </w:r>
          </w:p>
        </w:tc>
        <w:tc>
          <w:tcPr>
            <w:tcW w:w="3005" w:type="dxa"/>
          </w:tcPr>
          <w:p w:rsidR="00663C54" w:rsidRDefault="00663C54">
            <w:pPr>
              <w:pStyle w:val="ConsPlusNormal"/>
            </w:pPr>
            <w:r>
              <w:t xml:space="preserve">Обоснование инвестиций в строительство малотоннажного КСПГ "ПАО "Газпром" (100 тыс. тонн/год) </w:t>
            </w:r>
            <w:r>
              <w:lastRenderedPageBreak/>
              <w:t>в Поронайском ГО, в том числе:</w:t>
            </w:r>
          </w:p>
          <w:p w:rsidR="00663C54" w:rsidRDefault="00663C54">
            <w:pPr>
              <w:pStyle w:val="ConsPlusNormal"/>
            </w:pPr>
            <w:r>
              <w:t>- выбор земельного участка;</w:t>
            </w:r>
          </w:p>
          <w:p w:rsidR="00663C54" w:rsidRDefault="00663C54">
            <w:pPr>
              <w:pStyle w:val="ConsPlusNormal"/>
            </w:pPr>
            <w:r>
              <w:t>- обоснование основных технических решений;</w:t>
            </w:r>
          </w:p>
          <w:p w:rsidR="00663C54" w:rsidRDefault="00663C54">
            <w:pPr>
              <w:pStyle w:val="ConsPlusNormal"/>
            </w:pPr>
            <w:r>
              <w:t>- анализ рынка и подбор оборудования;</w:t>
            </w:r>
          </w:p>
          <w:p w:rsidR="00663C54" w:rsidRDefault="00663C54">
            <w:pPr>
              <w:pStyle w:val="ConsPlusNormal"/>
            </w:pPr>
            <w:r>
              <w:t>- расчет эксплуатационной, тарифной составляющих;</w:t>
            </w:r>
          </w:p>
          <w:p w:rsidR="00663C54" w:rsidRDefault="00663C54">
            <w:pPr>
              <w:pStyle w:val="ConsPlusNormal"/>
            </w:pPr>
            <w:r>
              <w:t>- расчет экономических показателей</w:t>
            </w:r>
          </w:p>
        </w:tc>
        <w:tc>
          <w:tcPr>
            <w:tcW w:w="1560" w:type="dxa"/>
          </w:tcPr>
          <w:p w:rsidR="00663C54" w:rsidRDefault="00663C54">
            <w:pPr>
              <w:pStyle w:val="ConsPlusNormal"/>
              <w:jc w:val="center"/>
            </w:pPr>
            <w:r>
              <w:lastRenderedPageBreak/>
              <w:t>2 пг 2019</w:t>
            </w:r>
          </w:p>
        </w:tc>
        <w:tc>
          <w:tcPr>
            <w:tcW w:w="1775" w:type="dxa"/>
          </w:tcPr>
          <w:p w:rsidR="00663C54" w:rsidRDefault="00663C54">
            <w:pPr>
              <w:pStyle w:val="ConsPlusNormal"/>
              <w:jc w:val="center"/>
            </w:pPr>
            <w:r>
              <w:t>30</w:t>
            </w:r>
          </w:p>
        </w:tc>
        <w:tc>
          <w:tcPr>
            <w:tcW w:w="2041" w:type="dxa"/>
          </w:tcPr>
          <w:p w:rsidR="00663C54" w:rsidRDefault="00663C54">
            <w:pPr>
              <w:pStyle w:val="ConsPlusNormal"/>
            </w:pPr>
            <w:r>
              <w:t xml:space="preserve">Положительное заключение экспертизы ПАО "Газпром". </w:t>
            </w:r>
            <w:r>
              <w:lastRenderedPageBreak/>
              <w:t>Включение в инвестиционную программу Общества</w:t>
            </w:r>
          </w:p>
        </w:tc>
        <w:tc>
          <w:tcPr>
            <w:tcW w:w="2154" w:type="dxa"/>
          </w:tcPr>
          <w:p w:rsidR="00663C54" w:rsidRDefault="00663C54">
            <w:pPr>
              <w:pStyle w:val="ConsPlusNormal"/>
            </w:pPr>
            <w:r>
              <w:lastRenderedPageBreak/>
              <w:t>ООО "Газпром СПГ технологии" - единый оператор Газпрома</w:t>
            </w:r>
          </w:p>
        </w:tc>
      </w:tr>
      <w:tr w:rsidR="00663C54">
        <w:tc>
          <w:tcPr>
            <w:tcW w:w="794" w:type="dxa"/>
          </w:tcPr>
          <w:p w:rsidR="00663C54" w:rsidRDefault="00663C54">
            <w:pPr>
              <w:pStyle w:val="ConsPlusNormal"/>
            </w:pPr>
            <w:r>
              <w:t>1.1.4.</w:t>
            </w:r>
          </w:p>
        </w:tc>
        <w:tc>
          <w:tcPr>
            <w:tcW w:w="3005" w:type="dxa"/>
          </w:tcPr>
          <w:p w:rsidR="00663C54" w:rsidRDefault="00663C54">
            <w:pPr>
              <w:pStyle w:val="ConsPlusNormal"/>
            </w:pPr>
            <w:r>
              <w:t>- Прединвестиционные исследования (ТЭА) и бизнес-план строительства АГНКС с возможностью обеспечения КПГ для транспорта и автономной газификации объектов.</w:t>
            </w:r>
          </w:p>
          <w:p w:rsidR="00663C54" w:rsidRDefault="00663C54">
            <w:pPr>
              <w:pStyle w:val="ConsPlusNormal"/>
            </w:pPr>
            <w:r>
              <w:t>- Согласование земель для проведения сейсморазведки перспективных газовых месторождений для расширения ресурсной базы</w:t>
            </w:r>
          </w:p>
        </w:tc>
        <w:tc>
          <w:tcPr>
            <w:tcW w:w="1560" w:type="dxa"/>
          </w:tcPr>
          <w:p w:rsidR="00663C54" w:rsidRDefault="00663C54">
            <w:pPr>
              <w:pStyle w:val="ConsPlusNormal"/>
              <w:jc w:val="center"/>
            </w:pPr>
            <w:r>
              <w:t>2 пг 2019</w:t>
            </w:r>
          </w:p>
        </w:tc>
        <w:tc>
          <w:tcPr>
            <w:tcW w:w="1775" w:type="dxa"/>
          </w:tcPr>
          <w:p w:rsidR="00663C54" w:rsidRDefault="00663C54">
            <w:pPr>
              <w:pStyle w:val="ConsPlusNormal"/>
              <w:jc w:val="center"/>
            </w:pPr>
            <w:r>
              <w:t>3</w:t>
            </w:r>
          </w:p>
        </w:tc>
        <w:tc>
          <w:tcPr>
            <w:tcW w:w="2041" w:type="dxa"/>
          </w:tcPr>
          <w:p w:rsidR="00663C54" w:rsidRDefault="00663C54">
            <w:pPr>
              <w:pStyle w:val="ConsPlusNormal"/>
            </w:pPr>
            <w:r>
              <w:t>Предварительная оценка возможности размещения и финансирования</w:t>
            </w:r>
          </w:p>
        </w:tc>
        <w:tc>
          <w:tcPr>
            <w:tcW w:w="2154" w:type="dxa"/>
          </w:tcPr>
          <w:p w:rsidR="00663C54" w:rsidRDefault="00663C54">
            <w:pPr>
              <w:pStyle w:val="ConsPlusNormal"/>
            </w:pPr>
            <w:r>
              <w:t>АО "Сахалинская нефтяная компания" (СНК), ПСО</w:t>
            </w:r>
          </w:p>
        </w:tc>
      </w:tr>
      <w:tr w:rsidR="00663C54">
        <w:tc>
          <w:tcPr>
            <w:tcW w:w="794" w:type="dxa"/>
          </w:tcPr>
          <w:p w:rsidR="00663C54" w:rsidRDefault="00663C54">
            <w:pPr>
              <w:pStyle w:val="ConsPlusNormal"/>
            </w:pPr>
            <w:r>
              <w:t>1.2.</w:t>
            </w:r>
          </w:p>
        </w:tc>
        <w:tc>
          <w:tcPr>
            <w:tcW w:w="3005" w:type="dxa"/>
          </w:tcPr>
          <w:p w:rsidR="00663C54" w:rsidRDefault="00663C54">
            <w:pPr>
              <w:pStyle w:val="ConsPlusNormal"/>
            </w:pPr>
            <w:r>
              <w:t>Потребители СПГ/КПГ</w:t>
            </w:r>
          </w:p>
        </w:tc>
        <w:tc>
          <w:tcPr>
            <w:tcW w:w="1560" w:type="dxa"/>
          </w:tcPr>
          <w:p w:rsidR="00663C54" w:rsidRDefault="00663C54">
            <w:pPr>
              <w:pStyle w:val="ConsPlusNormal"/>
              <w:jc w:val="center"/>
            </w:pPr>
          </w:p>
        </w:tc>
        <w:tc>
          <w:tcPr>
            <w:tcW w:w="1775" w:type="dxa"/>
          </w:tcPr>
          <w:p w:rsidR="00663C54" w:rsidRDefault="00663C54">
            <w:pPr>
              <w:pStyle w:val="ConsPlusNormal"/>
              <w:jc w:val="center"/>
            </w:pPr>
            <w:r>
              <w:t>45</w:t>
            </w:r>
          </w:p>
        </w:tc>
        <w:tc>
          <w:tcPr>
            <w:tcW w:w="2041" w:type="dxa"/>
          </w:tcPr>
          <w:p w:rsidR="00663C54" w:rsidRDefault="00663C54">
            <w:pPr>
              <w:pStyle w:val="ConsPlusNormal"/>
            </w:pPr>
          </w:p>
        </w:tc>
        <w:tc>
          <w:tcPr>
            <w:tcW w:w="2154" w:type="dxa"/>
          </w:tcPr>
          <w:p w:rsidR="00663C54" w:rsidRDefault="00663C54">
            <w:pPr>
              <w:pStyle w:val="ConsPlusNormal"/>
            </w:pPr>
          </w:p>
        </w:tc>
      </w:tr>
      <w:tr w:rsidR="00663C54">
        <w:tc>
          <w:tcPr>
            <w:tcW w:w="794" w:type="dxa"/>
          </w:tcPr>
          <w:p w:rsidR="00663C54" w:rsidRDefault="00663C54">
            <w:pPr>
              <w:pStyle w:val="ConsPlusNormal"/>
            </w:pPr>
            <w:r>
              <w:t>1.2.1.</w:t>
            </w:r>
          </w:p>
        </w:tc>
        <w:tc>
          <w:tcPr>
            <w:tcW w:w="3005" w:type="dxa"/>
          </w:tcPr>
          <w:p w:rsidR="00663C54" w:rsidRDefault="00663C54">
            <w:pPr>
              <w:pStyle w:val="ConsPlusNormal"/>
            </w:pPr>
            <w:r>
              <w:t>Выбор земельных участков и ТЭО размещения СПХР (систем приема хранения и регазификации СПГ) для первоочередных коммунально-бытовых объектов СО</w:t>
            </w:r>
          </w:p>
        </w:tc>
        <w:tc>
          <w:tcPr>
            <w:tcW w:w="1560" w:type="dxa"/>
          </w:tcPr>
          <w:p w:rsidR="00663C54" w:rsidRDefault="00663C54">
            <w:pPr>
              <w:pStyle w:val="ConsPlusNormal"/>
              <w:jc w:val="center"/>
            </w:pPr>
            <w:r>
              <w:t>1 - 2 пг 2019</w:t>
            </w:r>
          </w:p>
        </w:tc>
        <w:tc>
          <w:tcPr>
            <w:tcW w:w="1775" w:type="dxa"/>
          </w:tcPr>
          <w:p w:rsidR="00663C54" w:rsidRDefault="00663C54">
            <w:pPr>
              <w:pStyle w:val="ConsPlusNormal"/>
              <w:jc w:val="center"/>
            </w:pPr>
            <w:r>
              <w:t>5</w:t>
            </w:r>
          </w:p>
        </w:tc>
        <w:tc>
          <w:tcPr>
            <w:tcW w:w="2041" w:type="dxa"/>
          </w:tcPr>
          <w:p w:rsidR="00663C54" w:rsidRDefault="00663C54">
            <w:pPr>
              <w:pStyle w:val="ConsPlusNormal"/>
            </w:pPr>
            <w:r>
              <w:t>Согласованные места размещения СПХР, включение в программы финансирования</w:t>
            </w:r>
          </w:p>
        </w:tc>
        <w:tc>
          <w:tcPr>
            <w:tcW w:w="2154" w:type="dxa"/>
          </w:tcPr>
          <w:p w:rsidR="00663C54" w:rsidRDefault="00663C54">
            <w:pPr>
              <w:pStyle w:val="ConsPlusNormal"/>
            </w:pPr>
            <w:r>
              <w:t>МО, ПСК Сахалин, ПСО</w:t>
            </w:r>
          </w:p>
        </w:tc>
      </w:tr>
      <w:tr w:rsidR="00663C54">
        <w:tc>
          <w:tcPr>
            <w:tcW w:w="794" w:type="dxa"/>
          </w:tcPr>
          <w:p w:rsidR="00663C54" w:rsidRDefault="00663C54">
            <w:pPr>
              <w:pStyle w:val="ConsPlusNormal"/>
            </w:pPr>
            <w:r>
              <w:lastRenderedPageBreak/>
              <w:t>1.2.2.</w:t>
            </w:r>
          </w:p>
        </w:tc>
        <w:tc>
          <w:tcPr>
            <w:tcW w:w="3005" w:type="dxa"/>
          </w:tcPr>
          <w:p w:rsidR="00663C54" w:rsidRDefault="00663C54">
            <w:pPr>
              <w:pStyle w:val="ConsPlusNormal"/>
            </w:pPr>
            <w:r>
              <w:t>Технико-экономический анализ для строительства мини-ТЭЦ на СПГ в с. Новиково (Корсаковский ГО)</w:t>
            </w:r>
          </w:p>
        </w:tc>
        <w:tc>
          <w:tcPr>
            <w:tcW w:w="1560" w:type="dxa"/>
          </w:tcPr>
          <w:p w:rsidR="00663C54" w:rsidRDefault="00663C54">
            <w:pPr>
              <w:pStyle w:val="ConsPlusNormal"/>
              <w:jc w:val="center"/>
            </w:pPr>
            <w:r>
              <w:t>2 пг 2019</w:t>
            </w:r>
          </w:p>
        </w:tc>
        <w:tc>
          <w:tcPr>
            <w:tcW w:w="1775" w:type="dxa"/>
          </w:tcPr>
          <w:p w:rsidR="00663C54" w:rsidRDefault="00663C54">
            <w:pPr>
              <w:pStyle w:val="ConsPlusNormal"/>
              <w:jc w:val="center"/>
            </w:pPr>
            <w:r>
              <w:t>1</w:t>
            </w:r>
          </w:p>
        </w:tc>
        <w:tc>
          <w:tcPr>
            <w:tcW w:w="2041" w:type="dxa"/>
          </w:tcPr>
          <w:p w:rsidR="00663C54" w:rsidRDefault="00663C54">
            <w:pPr>
              <w:pStyle w:val="ConsPlusNormal"/>
            </w:pPr>
            <w:r>
              <w:t>Решение о размещении и финансировании</w:t>
            </w:r>
          </w:p>
        </w:tc>
        <w:tc>
          <w:tcPr>
            <w:tcW w:w="2154" w:type="dxa"/>
          </w:tcPr>
          <w:p w:rsidR="00663C54" w:rsidRDefault="00663C54">
            <w:pPr>
              <w:pStyle w:val="ConsPlusNormal"/>
            </w:pPr>
            <w:r>
              <w:t>ПАО "Сахалинэнерго"</w:t>
            </w:r>
          </w:p>
        </w:tc>
      </w:tr>
      <w:tr w:rsidR="00663C54">
        <w:tc>
          <w:tcPr>
            <w:tcW w:w="794" w:type="dxa"/>
          </w:tcPr>
          <w:p w:rsidR="00663C54" w:rsidRDefault="00663C54">
            <w:pPr>
              <w:pStyle w:val="ConsPlusNormal"/>
            </w:pPr>
            <w:r>
              <w:t>1.2.3.</w:t>
            </w:r>
          </w:p>
        </w:tc>
        <w:tc>
          <w:tcPr>
            <w:tcW w:w="3005" w:type="dxa"/>
          </w:tcPr>
          <w:p w:rsidR="00663C54" w:rsidRDefault="00663C54">
            <w:pPr>
              <w:pStyle w:val="ConsPlusNormal"/>
            </w:pPr>
            <w:r>
              <w:t>Выбор площадок и земельных участков для размещения АГНКС и ПАГЗ для заправки транспорта КПГ</w:t>
            </w:r>
          </w:p>
        </w:tc>
        <w:tc>
          <w:tcPr>
            <w:tcW w:w="1560" w:type="dxa"/>
          </w:tcPr>
          <w:p w:rsidR="00663C54" w:rsidRDefault="00663C54">
            <w:pPr>
              <w:pStyle w:val="ConsPlusNormal"/>
              <w:jc w:val="center"/>
            </w:pPr>
            <w:r>
              <w:t>2 пг 2019</w:t>
            </w:r>
          </w:p>
        </w:tc>
        <w:tc>
          <w:tcPr>
            <w:tcW w:w="1775" w:type="dxa"/>
          </w:tcPr>
          <w:p w:rsidR="00663C54" w:rsidRDefault="00663C54">
            <w:pPr>
              <w:pStyle w:val="ConsPlusNormal"/>
              <w:jc w:val="center"/>
            </w:pPr>
            <w:r>
              <w:t>1</w:t>
            </w:r>
          </w:p>
        </w:tc>
        <w:tc>
          <w:tcPr>
            <w:tcW w:w="2041" w:type="dxa"/>
          </w:tcPr>
          <w:p w:rsidR="00663C54" w:rsidRDefault="00663C54">
            <w:pPr>
              <w:pStyle w:val="ConsPlusNormal"/>
            </w:pPr>
            <w:r>
              <w:t>Решение о размещении и финансировании</w:t>
            </w:r>
          </w:p>
        </w:tc>
        <w:tc>
          <w:tcPr>
            <w:tcW w:w="2154" w:type="dxa"/>
          </w:tcPr>
          <w:p w:rsidR="00663C54" w:rsidRDefault="00663C54">
            <w:pPr>
              <w:pStyle w:val="ConsPlusNormal"/>
            </w:pPr>
            <w:r>
              <w:t>МО, ООО "Газпром газомоторное топливо", ООО "ПСК Сахалин"</w:t>
            </w:r>
          </w:p>
        </w:tc>
      </w:tr>
      <w:tr w:rsidR="00663C54">
        <w:tc>
          <w:tcPr>
            <w:tcW w:w="794" w:type="dxa"/>
          </w:tcPr>
          <w:p w:rsidR="00663C54" w:rsidRDefault="00663C54">
            <w:pPr>
              <w:pStyle w:val="ConsPlusNormal"/>
            </w:pPr>
            <w:r>
              <w:t>1.2.4.</w:t>
            </w:r>
          </w:p>
        </w:tc>
        <w:tc>
          <w:tcPr>
            <w:tcW w:w="3005" w:type="dxa"/>
          </w:tcPr>
          <w:p w:rsidR="00663C54" w:rsidRDefault="00663C54">
            <w:pPr>
              <w:pStyle w:val="ConsPlusNormal"/>
            </w:pPr>
            <w:r>
              <w:t>Разработка предложений (обоснований) по автономной газификации потребителей Сахалинской области и газомоторизации транспорта. Газоснабжение Курильских островов</w:t>
            </w:r>
          </w:p>
        </w:tc>
        <w:tc>
          <w:tcPr>
            <w:tcW w:w="1560" w:type="dxa"/>
          </w:tcPr>
          <w:p w:rsidR="00663C54" w:rsidRDefault="00663C54">
            <w:pPr>
              <w:pStyle w:val="ConsPlusNormal"/>
              <w:jc w:val="center"/>
            </w:pPr>
            <w:r>
              <w:t>1 пг 2020</w:t>
            </w:r>
          </w:p>
        </w:tc>
        <w:tc>
          <w:tcPr>
            <w:tcW w:w="1775" w:type="dxa"/>
          </w:tcPr>
          <w:p w:rsidR="00663C54" w:rsidRDefault="00663C54">
            <w:pPr>
              <w:pStyle w:val="ConsPlusNormal"/>
              <w:jc w:val="center"/>
            </w:pPr>
            <w:r>
              <w:t>5</w:t>
            </w:r>
          </w:p>
        </w:tc>
        <w:tc>
          <w:tcPr>
            <w:tcW w:w="2041" w:type="dxa"/>
          </w:tcPr>
          <w:p w:rsidR="00663C54" w:rsidRDefault="00663C54">
            <w:pPr>
              <w:pStyle w:val="ConsPlusNormal"/>
            </w:pPr>
            <w:r>
              <w:t>Разделы утвержденной Генеральной схемы</w:t>
            </w:r>
          </w:p>
        </w:tc>
        <w:tc>
          <w:tcPr>
            <w:tcW w:w="2154" w:type="dxa"/>
          </w:tcPr>
          <w:p w:rsidR="00663C54" w:rsidRDefault="00663C54">
            <w:pPr>
              <w:pStyle w:val="ConsPlusNormal"/>
            </w:pPr>
            <w:r>
              <w:t>АО "Газпром промгаз" в рамках актуализации Генеральной схемы газоснабжения и газификации Сахалинской области, ПСО</w:t>
            </w:r>
          </w:p>
        </w:tc>
      </w:tr>
      <w:tr w:rsidR="00663C54">
        <w:tc>
          <w:tcPr>
            <w:tcW w:w="794" w:type="dxa"/>
          </w:tcPr>
          <w:p w:rsidR="00663C54" w:rsidRDefault="00663C54">
            <w:pPr>
              <w:pStyle w:val="ConsPlusNormal"/>
            </w:pPr>
            <w:r>
              <w:t>1.2.5.</w:t>
            </w:r>
          </w:p>
        </w:tc>
        <w:tc>
          <w:tcPr>
            <w:tcW w:w="3005" w:type="dxa"/>
          </w:tcPr>
          <w:p w:rsidR="00663C54" w:rsidRDefault="00663C54">
            <w:pPr>
              <w:pStyle w:val="ConsPlusNormal"/>
            </w:pPr>
            <w:r>
              <w:t>ТЭА (технико-экономический анализ) перевода тяжелой карьерной техники угольных разрезов на СПГ</w:t>
            </w:r>
          </w:p>
        </w:tc>
        <w:tc>
          <w:tcPr>
            <w:tcW w:w="1560" w:type="dxa"/>
          </w:tcPr>
          <w:p w:rsidR="00663C54" w:rsidRDefault="00663C54">
            <w:pPr>
              <w:pStyle w:val="ConsPlusNormal"/>
              <w:jc w:val="center"/>
            </w:pPr>
            <w:r>
              <w:t>1 пг 2020</w:t>
            </w:r>
          </w:p>
        </w:tc>
        <w:tc>
          <w:tcPr>
            <w:tcW w:w="1775" w:type="dxa"/>
          </w:tcPr>
          <w:p w:rsidR="00663C54" w:rsidRDefault="00663C54">
            <w:pPr>
              <w:pStyle w:val="ConsPlusNormal"/>
              <w:jc w:val="center"/>
            </w:pPr>
            <w:r>
              <w:t>3</w:t>
            </w:r>
          </w:p>
        </w:tc>
        <w:tc>
          <w:tcPr>
            <w:tcW w:w="2041" w:type="dxa"/>
          </w:tcPr>
          <w:p w:rsidR="00663C54" w:rsidRDefault="00663C54">
            <w:pPr>
              <w:pStyle w:val="ConsPlusNormal"/>
            </w:pPr>
            <w:r>
              <w:t>Положительное решение компаний о переводе техники на СПГ</w:t>
            </w:r>
          </w:p>
        </w:tc>
        <w:tc>
          <w:tcPr>
            <w:tcW w:w="2154" w:type="dxa"/>
          </w:tcPr>
          <w:p w:rsidR="00663C54" w:rsidRDefault="00663C54">
            <w:pPr>
              <w:pStyle w:val="ConsPlusNormal"/>
            </w:pPr>
            <w:r>
              <w:t>Угледобывающие предприятия, ПСО</w:t>
            </w:r>
          </w:p>
        </w:tc>
      </w:tr>
      <w:tr w:rsidR="00663C54">
        <w:tc>
          <w:tcPr>
            <w:tcW w:w="794" w:type="dxa"/>
          </w:tcPr>
          <w:p w:rsidR="00663C54" w:rsidRDefault="00663C54">
            <w:pPr>
              <w:pStyle w:val="ConsPlusNormal"/>
            </w:pPr>
            <w:r>
              <w:t>1.2.6.</w:t>
            </w:r>
          </w:p>
        </w:tc>
        <w:tc>
          <w:tcPr>
            <w:tcW w:w="3005" w:type="dxa"/>
          </w:tcPr>
          <w:p w:rsidR="00663C54" w:rsidRDefault="00663C54">
            <w:pPr>
              <w:pStyle w:val="ConsPlusNormal"/>
            </w:pPr>
            <w:r>
              <w:t>Обоснование инвестиций в строительство плавучих или стационарных СПГ электростанций (с резервным дизельным топливом)</w:t>
            </w:r>
          </w:p>
        </w:tc>
        <w:tc>
          <w:tcPr>
            <w:tcW w:w="1560" w:type="dxa"/>
          </w:tcPr>
          <w:p w:rsidR="00663C54" w:rsidRDefault="00663C54">
            <w:pPr>
              <w:pStyle w:val="ConsPlusNormal"/>
              <w:jc w:val="center"/>
            </w:pPr>
            <w:r>
              <w:t>1 пг 2020</w:t>
            </w:r>
          </w:p>
        </w:tc>
        <w:tc>
          <w:tcPr>
            <w:tcW w:w="1775" w:type="dxa"/>
          </w:tcPr>
          <w:p w:rsidR="00663C54" w:rsidRDefault="00663C54">
            <w:pPr>
              <w:pStyle w:val="ConsPlusNormal"/>
              <w:jc w:val="center"/>
            </w:pPr>
            <w:r>
              <w:t>20</w:t>
            </w:r>
          </w:p>
        </w:tc>
        <w:tc>
          <w:tcPr>
            <w:tcW w:w="2041" w:type="dxa"/>
          </w:tcPr>
          <w:p w:rsidR="00663C54" w:rsidRDefault="00663C54">
            <w:pPr>
              <w:pStyle w:val="ConsPlusNormal"/>
            </w:pPr>
            <w:r>
              <w:t>Решение о целесообразности. Включение в программы развития отрасли</w:t>
            </w:r>
          </w:p>
        </w:tc>
        <w:tc>
          <w:tcPr>
            <w:tcW w:w="2154" w:type="dxa"/>
          </w:tcPr>
          <w:p w:rsidR="00663C54" w:rsidRDefault="00663C54">
            <w:pPr>
              <w:pStyle w:val="ConsPlusNormal"/>
            </w:pPr>
            <w:r>
              <w:t>Инвестор, ПСО</w:t>
            </w:r>
          </w:p>
        </w:tc>
      </w:tr>
      <w:tr w:rsidR="00663C54">
        <w:tc>
          <w:tcPr>
            <w:tcW w:w="794" w:type="dxa"/>
          </w:tcPr>
          <w:p w:rsidR="00663C54" w:rsidRDefault="00663C54">
            <w:pPr>
              <w:pStyle w:val="ConsPlusNormal"/>
            </w:pPr>
            <w:r>
              <w:t>1.2.7.</w:t>
            </w:r>
          </w:p>
        </w:tc>
        <w:tc>
          <w:tcPr>
            <w:tcW w:w="3005" w:type="dxa"/>
          </w:tcPr>
          <w:p w:rsidR="00663C54" w:rsidRDefault="00663C54">
            <w:pPr>
              <w:pStyle w:val="ConsPlusNormal"/>
            </w:pPr>
            <w:r>
              <w:t xml:space="preserve">Технико-экономический анализ использования СПГ/КПГ/СУГ, произведенного на Сахалине, для автономной газификации объектов других </w:t>
            </w:r>
            <w:r>
              <w:lastRenderedPageBreak/>
              <w:t>регионов ДФО</w:t>
            </w:r>
          </w:p>
        </w:tc>
        <w:tc>
          <w:tcPr>
            <w:tcW w:w="1560" w:type="dxa"/>
          </w:tcPr>
          <w:p w:rsidR="00663C54" w:rsidRDefault="00663C54">
            <w:pPr>
              <w:pStyle w:val="ConsPlusNormal"/>
              <w:jc w:val="center"/>
            </w:pPr>
            <w:r>
              <w:lastRenderedPageBreak/>
              <w:t>1 пг 2020</w:t>
            </w:r>
          </w:p>
        </w:tc>
        <w:tc>
          <w:tcPr>
            <w:tcW w:w="1775" w:type="dxa"/>
          </w:tcPr>
          <w:p w:rsidR="00663C54" w:rsidRDefault="00663C54">
            <w:pPr>
              <w:pStyle w:val="ConsPlusNormal"/>
              <w:jc w:val="center"/>
            </w:pPr>
            <w:r>
              <w:t>10</w:t>
            </w:r>
          </w:p>
        </w:tc>
        <w:tc>
          <w:tcPr>
            <w:tcW w:w="2041" w:type="dxa"/>
          </w:tcPr>
          <w:p w:rsidR="00663C54" w:rsidRDefault="00663C54">
            <w:pPr>
              <w:pStyle w:val="ConsPlusNormal"/>
            </w:pPr>
            <w:r>
              <w:t xml:space="preserve">Решение о целесообразности Включение в программы развития и </w:t>
            </w:r>
            <w:r>
              <w:lastRenderedPageBreak/>
              <w:t>межрегионального сотрудничества</w:t>
            </w:r>
          </w:p>
        </w:tc>
        <w:tc>
          <w:tcPr>
            <w:tcW w:w="2154" w:type="dxa"/>
          </w:tcPr>
          <w:p w:rsidR="00663C54" w:rsidRDefault="00663C54">
            <w:pPr>
              <w:pStyle w:val="ConsPlusNormal"/>
            </w:pPr>
            <w:r>
              <w:lastRenderedPageBreak/>
              <w:t>ПСО, подрядчик</w:t>
            </w:r>
          </w:p>
        </w:tc>
      </w:tr>
      <w:tr w:rsidR="00663C54">
        <w:tc>
          <w:tcPr>
            <w:tcW w:w="794" w:type="dxa"/>
          </w:tcPr>
          <w:p w:rsidR="00663C54" w:rsidRDefault="00663C54">
            <w:pPr>
              <w:pStyle w:val="ConsPlusNormal"/>
            </w:pPr>
            <w:r>
              <w:t>1.3.</w:t>
            </w:r>
          </w:p>
        </w:tc>
        <w:tc>
          <w:tcPr>
            <w:tcW w:w="3005" w:type="dxa"/>
          </w:tcPr>
          <w:p w:rsidR="00663C54" w:rsidRDefault="00663C54">
            <w:pPr>
              <w:pStyle w:val="ConsPlusNormal"/>
            </w:pPr>
            <w:r>
              <w:t>Транспорт и хранилища СПГ/КПГ</w:t>
            </w:r>
          </w:p>
        </w:tc>
        <w:tc>
          <w:tcPr>
            <w:tcW w:w="1560" w:type="dxa"/>
          </w:tcPr>
          <w:p w:rsidR="00663C54" w:rsidRDefault="00663C54">
            <w:pPr>
              <w:pStyle w:val="ConsPlusNormal"/>
              <w:jc w:val="center"/>
            </w:pPr>
          </w:p>
        </w:tc>
        <w:tc>
          <w:tcPr>
            <w:tcW w:w="1775" w:type="dxa"/>
          </w:tcPr>
          <w:p w:rsidR="00663C54" w:rsidRDefault="00663C54">
            <w:pPr>
              <w:pStyle w:val="ConsPlusNormal"/>
              <w:jc w:val="center"/>
            </w:pPr>
            <w:r>
              <w:t>34</w:t>
            </w:r>
          </w:p>
        </w:tc>
        <w:tc>
          <w:tcPr>
            <w:tcW w:w="2041" w:type="dxa"/>
          </w:tcPr>
          <w:p w:rsidR="00663C54" w:rsidRDefault="00663C54">
            <w:pPr>
              <w:pStyle w:val="ConsPlusNormal"/>
            </w:pPr>
          </w:p>
        </w:tc>
        <w:tc>
          <w:tcPr>
            <w:tcW w:w="2154" w:type="dxa"/>
          </w:tcPr>
          <w:p w:rsidR="00663C54" w:rsidRDefault="00663C54">
            <w:pPr>
              <w:pStyle w:val="ConsPlusNormal"/>
            </w:pPr>
          </w:p>
        </w:tc>
      </w:tr>
      <w:tr w:rsidR="00663C54">
        <w:tc>
          <w:tcPr>
            <w:tcW w:w="794" w:type="dxa"/>
          </w:tcPr>
          <w:p w:rsidR="00663C54" w:rsidRDefault="00663C54">
            <w:pPr>
              <w:pStyle w:val="ConsPlusNormal"/>
            </w:pPr>
            <w:r>
              <w:t>1.3.1.</w:t>
            </w:r>
          </w:p>
        </w:tc>
        <w:tc>
          <w:tcPr>
            <w:tcW w:w="3005" w:type="dxa"/>
          </w:tcPr>
          <w:p w:rsidR="00663C54" w:rsidRDefault="00663C54">
            <w:pPr>
              <w:pStyle w:val="ConsPlusNormal"/>
            </w:pPr>
            <w:r>
              <w:t>ТЭР (технико-экономический расчет) СПГ-контейнеров и резервуаров для потребностей автономной газификации СО</w:t>
            </w:r>
          </w:p>
        </w:tc>
        <w:tc>
          <w:tcPr>
            <w:tcW w:w="1560" w:type="dxa"/>
          </w:tcPr>
          <w:p w:rsidR="00663C54" w:rsidRDefault="00663C54">
            <w:pPr>
              <w:pStyle w:val="ConsPlusNormal"/>
              <w:jc w:val="center"/>
            </w:pPr>
            <w:r>
              <w:t>2 пг 2019</w:t>
            </w:r>
          </w:p>
        </w:tc>
        <w:tc>
          <w:tcPr>
            <w:tcW w:w="1775" w:type="dxa"/>
          </w:tcPr>
          <w:p w:rsidR="00663C54" w:rsidRDefault="00663C54">
            <w:pPr>
              <w:pStyle w:val="ConsPlusNormal"/>
              <w:jc w:val="center"/>
            </w:pPr>
            <w:r>
              <w:t>2</w:t>
            </w:r>
          </w:p>
        </w:tc>
        <w:tc>
          <w:tcPr>
            <w:tcW w:w="2041" w:type="dxa"/>
          </w:tcPr>
          <w:p w:rsidR="00663C54" w:rsidRDefault="00663C54">
            <w:pPr>
              <w:pStyle w:val="ConsPlusNormal"/>
            </w:pPr>
            <w:r>
              <w:t>Материалы для включения в планы закупок и затрат на топливоснабжение</w:t>
            </w:r>
          </w:p>
        </w:tc>
        <w:tc>
          <w:tcPr>
            <w:tcW w:w="2154" w:type="dxa"/>
          </w:tcPr>
          <w:p w:rsidR="00663C54" w:rsidRDefault="00663C54">
            <w:pPr>
              <w:pStyle w:val="ConsPlusNormal"/>
            </w:pPr>
            <w:r>
              <w:t>ПСО, подрядчик</w:t>
            </w:r>
          </w:p>
        </w:tc>
      </w:tr>
      <w:tr w:rsidR="00663C54">
        <w:tc>
          <w:tcPr>
            <w:tcW w:w="794" w:type="dxa"/>
          </w:tcPr>
          <w:p w:rsidR="00663C54" w:rsidRDefault="00663C54">
            <w:pPr>
              <w:pStyle w:val="ConsPlusNormal"/>
            </w:pPr>
            <w:r>
              <w:t>1.3.2.</w:t>
            </w:r>
          </w:p>
        </w:tc>
        <w:tc>
          <w:tcPr>
            <w:tcW w:w="3005" w:type="dxa"/>
          </w:tcPr>
          <w:p w:rsidR="00663C54" w:rsidRDefault="00663C54">
            <w:pPr>
              <w:pStyle w:val="ConsPlusNormal"/>
            </w:pPr>
            <w:r>
              <w:t>Обоснование инвестиций в строительство флота судов бункеровщиков, совмещающих услуги бункеровки с услугами транзита СПГ на острова</w:t>
            </w:r>
          </w:p>
        </w:tc>
        <w:tc>
          <w:tcPr>
            <w:tcW w:w="1560" w:type="dxa"/>
          </w:tcPr>
          <w:p w:rsidR="00663C54" w:rsidRDefault="00663C54">
            <w:pPr>
              <w:pStyle w:val="ConsPlusNormal"/>
              <w:jc w:val="center"/>
            </w:pPr>
            <w:r>
              <w:t>1 пг 2020</w:t>
            </w:r>
          </w:p>
        </w:tc>
        <w:tc>
          <w:tcPr>
            <w:tcW w:w="1775" w:type="dxa"/>
          </w:tcPr>
          <w:p w:rsidR="00663C54" w:rsidRDefault="00663C54">
            <w:pPr>
              <w:pStyle w:val="ConsPlusNormal"/>
              <w:jc w:val="center"/>
            </w:pPr>
            <w:r>
              <w:t>30</w:t>
            </w:r>
          </w:p>
        </w:tc>
        <w:tc>
          <w:tcPr>
            <w:tcW w:w="2041" w:type="dxa"/>
          </w:tcPr>
          <w:p w:rsidR="00663C54" w:rsidRDefault="00663C54">
            <w:pPr>
              <w:pStyle w:val="ConsPlusNormal"/>
            </w:pPr>
            <w:r>
              <w:t>Решение о целесообразности. Включение в Программы развития региона</w:t>
            </w:r>
          </w:p>
        </w:tc>
        <w:tc>
          <w:tcPr>
            <w:tcW w:w="2154" w:type="dxa"/>
          </w:tcPr>
          <w:p w:rsidR="00663C54" w:rsidRDefault="00663C54">
            <w:pPr>
              <w:pStyle w:val="ConsPlusNormal"/>
            </w:pPr>
            <w:r>
              <w:t>Инвестор, ПСО</w:t>
            </w:r>
          </w:p>
        </w:tc>
      </w:tr>
      <w:tr w:rsidR="00663C54">
        <w:tc>
          <w:tcPr>
            <w:tcW w:w="794" w:type="dxa"/>
          </w:tcPr>
          <w:p w:rsidR="00663C54" w:rsidRDefault="00663C54">
            <w:pPr>
              <w:pStyle w:val="ConsPlusNormal"/>
            </w:pPr>
            <w:r>
              <w:t>1.3.3.</w:t>
            </w:r>
          </w:p>
        </w:tc>
        <w:tc>
          <w:tcPr>
            <w:tcW w:w="3005" w:type="dxa"/>
          </w:tcPr>
          <w:p w:rsidR="00663C54" w:rsidRDefault="00663C54">
            <w:pPr>
              <w:pStyle w:val="ConsPlusNormal"/>
            </w:pPr>
            <w:r>
              <w:t>ТЭР потребности в строительстве плавучих СПГ хранилищ для бункеровки в открытом море на фарватерах судов, идущих в Японию, Корею, Китай и Филиппины</w:t>
            </w:r>
          </w:p>
        </w:tc>
        <w:tc>
          <w:tcPr>
            <w:tcW w:w="1560" w:type="dxa"/>
          </w:tcPr>
          <w:p w:rsidR="00663C54" w:rsidRDefault="00663C54">
            <w:pPr>
              <w:pStyle w:val="ConsPlusNormal"/>
              <w:jc w:val="center"/>
            </w:pPr>
            <w:r>
              <w:t>1 пг 2020</w:t>
            </w:r>
          </w:p>
        </w:tc>
        <w:tc>
          <w:tcPr>
            <w:tcW w:w="1775" w:type="dxa"/>
          </w:tcPr>
          <w:p w:rsidR="00663C54" w:rsidRDefault="00663C54">
            <w:pPr>
              <w:pStyle w:val="ConsPlusNormal"/>
              <w:jc w:val="center"/>
            </w:pPr>
            <w:r>
              <w:t>2</w:t>
            </w:r>
          </w:p>
        </w:tc>
        <w:tc>
          <w:tcPr>
            <w:tcW w:w="2041" w:type="dxa"/>
          </w:tcPr>
          <w:p w:rsidR="00663C54" w:rsidRDefault="00663C54">
            <w:pPr>
              <w:pStyle w:val="ConsPlusNormal"/>
            </w:pPr>
            <w:r>
              <w:t>Материалы для включения в планы закупок и затрат на топливоснабжение</w:t>
            </w:r>
          </w:p>
        </w:tc>
        <w:tc>
          <w:tcPr>
            <w:tcW w:w="2154" w:type="dxa"/>
          </w:tcPr>
          <w:p w:rsidR="00663C54" w:rsidRDefault="00663C54">
            <w:pPr>
              <w:pStyle w:val="ConsPlusNormal"/>
            </w:pPr>
            <w:r>
              <w:t>Инвестор, ПСО</w:t>
            </w:r>
          </w:p>
        </w:tc>
      </w:tr>
      <w:tr w:rsidR="00663C54">
        <w:tc>
          <w:tcPr>
            <w:tcW w:w="794" w:type="dxa"/>
          </w:tcPr>
          <w:p w:rsidR="00663C54" w:rsidRDefault="00663C54">
            <w:pPr>
              <w:pStyle w:val="ConsPlusNormal"/>
              <w:outlineLvl w:val="3"/>
            </w:pPr>
            <w:r>
              <w:t>2.</w:t>
            </w:r>
          </w:p>
        </w:tc>
        <w:tc>
          <w:tcPr>
            <w:tcW w:w="3005" w:type="dxa"/>
          </w:tcPr>
          <w:p w:rsidR="00663C54" w:rsidRDefault="00663C54">
            <w:pPr>
              <w:pStyle w:val="ConsPlusNormal"/>
            </w:pPr>
            <w:r>
              <w:t>Кадровое обеспечение</w:t>
            </w:r>
          </w:p>
        </w:tc>
        <w:tc>
          <w:tcPr>
            <w:tcW w:w="1560" w:type="dxa"/>
          </w:tcPr>
          <w:p w:rsidR="00663C54" w:rsidRDefault="00663C54">
            <w:pPr>
              <w:pStyle w:val="ConsPlusNormal"/>
              <w:jc w:val="center"/>
            </w:pPr>
          </w:p>
        </w:tc>
        <w:tc>
          <w:tcPr>
            <w:tcW w:w="1775" w:type="dxa"/>
          </w:tcPr>
          <w:p w:rsidR="00663C54" w:rsidRDefault="00663C54">
            <w:pPr>
              <w:pStyle w:val="ConsPlusNormal"/>
              <w:jc w:val="center"/>
            </w:pPr>
          </w:p>
        </w:tc>
        <w:tc>
          <w:tcPr>
            <w:tcW w:w="2041" w:type="dxa"/>
          </w:tcPr>
          <w:p w:rsidR="00663C54" w:rsidRDefault="00663C54">
            <w:pPr>
              <w:pStyle w:val="ConsPlusNormal"/>
            </w:pPr>
            <w:r>
              <w:t>460 чел.</w:t>
            </w:r>
          </w:p>
        </w:tc>
        <w:tc>
          <w:tcPr>
            <w:tcW w:w="2154" w:type="dxa"/>
          </w:tcPr>
          <w:p w:rsidR="00663C54" w:rsidRDefault="00663C54">
            <w:pPr>
              <w:pStyle w:val="ConsPlusNormal"/>
            </w:pPr>
          </w:p>
        </w:tc>
      </w:tr>
      <w:tr w:rsidR="00663C54">
        <w:tc>
          <w:tcPr>
            <w:tcW w:w="794" w:type="dxa"/>
          </w:tcPr>
          <w:p w:rsidR="00663C54" w:rsidRDefault="00663C54">
            <w:pPr>
              <w:pStyle w:val="ConsPlusNormal"/>
            </w:pPr>
            <w:r>
              <w:t>2.1.</w:t>
            </w:r>
          </w:p>
        </w:tc>
        <w:tc>
          <w:tcPr>
            <w:tcW w:w="3005" w:type="dxa"/>
          </w:tcPr>
          <w:p w:rsidR="00663C54" w:rsidRDefault="00663C54">
            <w:pPr>
              <w:pStyle w:val="ConsPlusNormal"/>
            </w:pPr>
            <w:r>
              <w:t>Источники СПГ/КПГ</w:t>
            </w:r>
          </w:p>
        </w:tc>
        <w:tc>
          <w:tcPr>
            <w:tcW w:w="1560" w:type="dxa"/>
          </w:tcPr>
          <w:p w:rsidR="00663C54" w:rsidRDefault="00663C54">
            <w:pPr>
              <w:pStyle w:val="ConsPlusNormal"/>
              <w:jc w:val="center"/>
            </w:pPr>
          </w:p>
        </w:tc>
        <w:tc>
          <w:tcPr>
            <w:tcW w:w="1775" w:type="dxa"/>
          </w:tcPr>
          <w:p w:rsidR="00663C54" w:rsidRDefault="00663C54">
            <w:pPr>
              <w:pStyle w:val="ConsPlusNormal"/>
              <w:jc w:val="center"/>
            </w:pPr>
          </w:p>
        </w:tc>
        <w:tc>
          <w:tcPr>
            <w:tcW w:w="2041" w:type="dxa"/>
          </w:tcPr>
          <w:p w:rsidR="00663C54" w:rsidRDefault="00663C54">
            <w:pPr>
              <w:pStyle w:val="ConsPlusNormal"/>
            </w:pPr>
            <w:r>
              <w:t>90</w:t>
            </w:r>
          </w:p>
        </w:tc>
        <w:tc>
          <w:tcPr>
            <w:tcW w:w="2154" w:type="dxa"/>
          </w:tcPr>
          <w:p w:rsidR="00663C54" w:rsidRDefault="00663C54">
            <w:pPr>
              <w:pStyle w:val="ConsPlusNormal"/>
            </w:pPr>
          </w:p>
        </w:tc>
      </w:tr>
      <w:tr w:rsidR="00663C54">
        <w:tc>
          <w:tcPr>
            <w:tcW w:w="794" w:type="dxa"/>
          </w:tcPr>
          <w:p w:rsidR="00663C54" w:rsidRDefault="00663C54">
            <w:pPr>
              <w:pStyle w:val="ConsPlusNormal"/>
            </w:pPr>
            <w:r>
              <w:t>2.1.1.</w:t>
            </w:r>
          </w:p>
        </w:tc>
        <w:tc>
          <w:tcPr>
            <w:tcW w:w="3005" w:type="dxa"/>
          </w:tcPr>
          <w:p w:rsidR="00663C54" w:rsidRDefault="00663C54">
            <w:pPr>
              <w:pStyle w:val="ConsPlusNormal"/>
            </w:pPr>
            <w:r>
              <w:t>Найм и повышение квалификации: 2-я и 3-я очереди мтСПГ ООО "ПСК Сахалин" (25 тыс. тонн/год)</w:t>
            </w:r>
          </w:p>
        </w:tc>
        <w:tc>
          <w:tcPr>
            <w:tcW w:w="1560" w:type="dxa"/>
          </w:tcPr>
          <w:p w:rsidR="00663C54" w:rsidRDefault="00663C54">
            <w:pPr>
              <w:pStyle w:val="ConsPlusNormal"/>
              <w:jc w:val="center"/>
            </w:pPr>
            <w:r>
              <w:t>2 пг 2020</w:t>
            </w:r>
          </w:p>
        </w:tc>
        <w:tc>
          <w:tcPr>
            <w:tcW w:w="1775" w:type="dxa"/>
          </w:tcPr>
          <w:p w:rsidR="00663C54" w:rsidRDefault="00663C54">
            <w:pPr>
              <w:pStyle w:val="ConsPlusNormal"/>
              <w:jc w:val="center"/>
            </w:pPr>
          </w:p>
        </w:tc>
        <w:tc>
          <w:tcPr>
            <w:tcW w:w="2041" w:type="dxa"/>
          </w:tcPr>
          <w:p w:rsidR="00663C54" w:rsidRDefault="00663C54">
            <w:pPr>
              <w:pStyle w:val="ConsPlusNormal"/>
            </w:pPr>
            <w:r>
              <w:t>20</w:t>
            </w:r>
          </w:p>
        </w:tc>
        <w:tc>
          <w:tcPr>
            <w:tcW w:w="2154" w:type="dxa"/>
          </w:tcPr>
          <w:p w:rsidR="00663C54" w:rsidRDefault="00663C54">
            <w:pPr>
              <w:pStyle w:val="ConsPlusNormal"/>
            </w:pPr>
            <w:r>
              <w:t>ООО "ПСК Сахалин"</w:t>
            </w:r>
          </w:p>
        </w:tc>
      </w:tr>
      <w:tr w:rsidR="00663C54">
        <w:tc>
          <w:tcPr>
            <w:tcW w:w="794" w:type="dxa"/>
          </w:tcPr>
          <w:p w:rsidR="00663C54" w:rsidRDefault="00663C54">
            <w:pPr>
              <w:pStyle w:val="ConsPlusNormal"/>
            </w:pPr>
            <w:r>
              <w:lastRenderedPageBreak/>
              <w:t>2.1.2.</w:t>
            </w:r>
          </w:p>
        </w:tc>
        <w:tc>
          <w:tcPr>
            <w:tcW w:w="3005" w:type="dxa"/>
          </w:tcPr>
          <w:p w:rsidR="00663C54" w:rsidRDefault="00663C54">
            <w:pPr>
              <w:pStyle w:val="ConsPlusNormal"/>
            </w:pPr>
            <w:r>
              <w:t>Найм и повышение квалификации:</w:t>
            </w:r>
          </w:p>
          <w:p w:rsidR="00663C54" w:rsidRDefault="00663C54">
            <w:pPr>
              <w:pStyle w:val="ConsPlusNormal"/>
            </w:pPr>
            <w:r>
              <w:t>Малотоннажный КСПГ "ПАО "Газпром" (100 тыс. тонн/год) в Поронайском ГО</w:t>
            </w:r>
          </w:p>
        </w:tc>
        <w:tc>
          <w:tcPr>
            <w:tcW w:w="1560" w:type="dxa"/>
          </w:tcPr>
          <w:p w:rsidR="00663C54" w:rsidRDefault="00663C54">
            <w:pPr>
              <w:pStyle w:val="ConsPlusNormal"/>
              <w:jc w:val="center"/>
            </w:pPr>
            <w:r>
              <w:t>2 пг 2020</w:t>
            </w:r>
          </w:p>
        </w:tc>
        <w:tc>
          <w:tcPr>
            <w:tcW w:w="1775" w:type="dxa"/>
          </w:tcPr>
          <w:p w:rsidR="00663C54" w:rsidRDefault="00663C54">
            <w:pPr>
              <w:pStyle w:val="ConsPlusNormal"/>
              <w:jc w:val="center"/>
            </w:pPr>
          </w:p>
        </w:tc>
        <w:tc>
          <w:tcPr>
            <w:tcW w:w="2041" w:type="dxa"/>
          </w:tcPr>
          <w:p w:rsidR="00663C54" w:rsidRDefault="00663C54">
            <w:pPr>
              <w:pStyle w:val="ConsPlusNormal"/>
            </w:pPr>
            <w:r>
              <w:t>50</w:t>
            </w:r>
          </w:p>
        </w:tc>
        <w:tc>
          <w:tcPr>
            <w:tcW w:w="2154" w:type="dxa"/>
          </w:tcPr>
          <w:p w:rsidR="00663C54" w:rsidRDefault="00663C54">
            <w:pPr>
              <w:pStyle w:val="ConsPlusNormal"/>
            </w:pPr>
            <w:r>
              <w:t>ООО "Газпром СПГ технологии"</w:t>
            </w:r>
          </w:p>
        </w:tc>
      </w:tr>
      <w:tr w:rsidR="00663C54">
        <w:tc>
          <w:tcPr>
            <w:tcW w:w="794" w:type="dxa"/>
          </w:tcPr>
          <w:p w:rsidR="00663C54" w:rsidRDefault="00663C54">
            <w:pPr>
              <w:pStyle w:val="ConsPlusNormal"/>
            </w:pPr>
            <w:r>
              <w:t>2.1.3.</w:t>
            </w:r>
          </w:p>
        </w:tc>
        <w:tc>
          <w:tcPr>
            <w:tcW w:w="3005" w:type="dxa"/>
          </w:tcPr>
          <w:p w:rsidR="00663C54" w:rsidRDefault="00663C54">
            <w:pPr>
              <w:pStyle w:val="ConsPlusNormal"/>
            </w:pPr>
            <w:r>
              <w:t>Найм и повышение квалификации:</w:t>
            </w:r>
          </w:p>
          <w:p w:rsidR="00663C54" w:rsidRDefault="00663C54">
            <w:pPr>
              <w:pStyle w:val="ConsPlusNormal"/>
            </w:pPr>
            <w:r>
              <w:t>АГНКС с возможностью обеспечения КПГ для транспорта и автономной газификации объектов в Анивском, Невельском, Холмском ГО</w:t>
            </w:r>
          </w:p>
        </w:tc>
        <w:tc>
          <w:tcPr>
            <w:tcW w:w="1560" w:type="dxa"/>
          </w:tcPr>
          <w:p w:rsidR="00663C54" w:rsidRDefault="00663C54">
            <w:pPr>
              <w:pStyle w:val="ConsPlusNormal"/>
              <w:jc w:val="center"/>
            </w:pPr>
            <w:r>
              <w:t>1 пг 2020</w:t>
            </w:r>
          </w:p>
        </w:tc>
        <w:tc>
          <w:tcPr>
            <w:tcW w:w="1775" w:type="dxa"/>
          </w:tcPr>
          <w:p w:rsidR="00663C54" w:rsidRDefault="00663C54">
            <w:pPr>
              <w:pStyle w:val="ConsPlusNormal"/>
              <w:jc w:val="center"/>
            </w:pPr>
          </w:p>
        </w:tc>
        <w:tc>
          <w:tcPr>
            <w:tcW w:w="2041" w:type="dxa"/>
          </w:tcPr>
          <w:p w:rsidR="00663C54" w:rsidRDefault="00663C54">
            <w:pPr>
              <w:pStyle w:val="ConsPlusNormal"/>
            </w:pPr>
            <w:r>
              <w:t>20</w:t>
            </w:r>
          </w:p>
        </w:tc>
        <w:tc>
          <w:tcPr>
            <w:tcW w:w="2154" w:type="dxa"/>
          </w:tcPr>
          <w:p w:rsidR="00663C54" w:rsidRDefault="00663C54">
            <w:pPr>
              <w:pStyle w:val="ConsPlusNormal"/>
            </w:pPr>
            <w:r>
              <w:t>АО "Сахалинская нефтяная компания" (СНК)</w:t>
            </w:r>
          </w:p>
        </w:tc>
      </w:tr>
      <w:tr w:rsidR="00663C54">
        <w:tc>
          <w:tcPr>
            <w:tcW w:w="794" w:type="dxa"/>
          </w:tcPr>
          <w:p w:rsidR="00663C54" w:rsidRDefault="00663C54">
            <w:pPr>
              <w:pStyle w:val="ConsPlusNormal"/>
            </w:pPr>
            <w:r>
              <w:t>2.2.</w:t>
            </w:r>
          </w:p>
        </w:tc>
        <w:tc>
          <w:tcPr>
            <w:tcW w:w="3005" w:type="dxa"/>
          </w:tcPr>
          <w:p w:rsidR="00663C54" w:rsidRDefault="00663C54">
            <w:pPr>
              <w:pStyle w:val="ConsPlusNormal"/>
            </w:pPr>
            <w:r>
              <w:t>Потребители СПГ/КПГ</w:t>
            </w:r>
          </w:p>
        </w:tc>
        <w:tc>
          <w:tcPr>
            <w:tcW w:w="1560" w:type="dxa"/>
          </w:tcPr>
          <w:p w:rsidR="00663C54" w:rsidRDefault="00663C54">
            <w:pPr>
              <w:pStyle w:val="ConsPlusNormal"/>
              <w:jc w:val="center"/>
            </w:pPr>
          </w:p>
        </w:tc>
        <w:tc>
          <w:tcPr>
            <w:tcW w:w="1775" w:type="dxa"/>
          </w:tcPr>
          <w:p w:rsidR="00663C54" w:rsidRDefault="00663C54">
            <w:pPr>
              <w:pStyle w:val="ConsPlusNormal"/>
              <w:jc w:val="center"/>
            </w:pPr>
          </w:p>
        </w:tc>
        <w:tc>
          <w:tcPr>
            <w:tcW w:w="2041" w:type="dxa"/>
          </w:tcPr>
          <w:p w:rsidR="00663C54" w:rsidRDefault="00663C54">
            <w:pPr>
              <w:pStyle w:val="ConsPlusNormal"/>
            </w:pPr>
            <w:r>
              <w:t>320</w:t>
            </w:r>
          </w:p>
        </w:tc>
        <w:tc>
          <w:tcPr>
            <w:tcW w:w="2154" w:type="dxa"/>
          </w:tcPr>
          <w:p w:rsidR="00663C54" w:rsidRDefault="00663C54">
            <w:pPr>
              <w:pStyle w:val="ConsPlusNormal"/>
            </w:pPr>
          </w:p>
        </w:tc>
      </w:tr>
      <w:tr w:rsidR="00663C54">
        <w:tc>
          <w:tcPr>
            <w:tcW w:w="794" w:type="dxa"/>
          </w:tcPr>
          <w:p w:rsidR="00663C54" w:rsidRDefault="00663C54">
            <w:pPr>
              <w:pStyle w:val="ConsPlusNormal"/>
            </w:pPr>
            <w:r>
              <w:t>2.2.1.</w:t>
            </w:r>
          </w:p>
        </w:tc>
        <w:tc>
          <w:tcPr>
            <w:tcW w:w="3005" w:type="dxa"/>
          </w:tcPr>
          <w:p w:rsidR="00663C54" w:rsidRDefault="00663C54">
            <w:pPr>
              <w:pStyle w:val="ConsPlusNormal"/>
            </w:pPr>
            <w:r>
              <w:t>Обучение и переподготовка персонала на газоиспользующем оборудовании и СПХР (систем приема хранения и регазификации СПГ) для первоочередных коммунально-бытовых объектов</w:t>
            </w:r>
          </w:p>
        </w:tc>
        <w:tc>
          <w:tcPr>
            <w:tcW w:w="1560" w:type="dxa"/>
          </w:tcPr>
          <w:p w:rsidR="00663C54" w:rsidRDefault="00663C54">
            <w:pPr>
              <w:pStyle w:val="ConsPlusNormal"/>
              <w:jc w:val="center"/>
            </w:pPr>
            <w:r>
              <w:t>1 - 2 пг 2019</w:t>
            </w:r>
          </w:p>
        </w:tc>
        <w:tc>
          <w:tcPr>
            <w:tcW w:w="1775" w:type="dxa"/>
          </w:tcPr>
          <w:p w:rsidR="00663C54" w:rsidRDefault="00663C54">
            <w:pPr>
              <w:pStyle w:val="ConsPlusNormal"/>
              <w:jc w:val="center"/>
            </w:pPr>
          </w:p>
        </w:tc>
        <w:tc>
          <w:tcPr>
            <w:tcW w:w="2041" w:type="dxa"/>
          </w:tcPr>
          <w:p w:rsidR="00663C54" w:rsidRDefault="00663C54">
            <w:pPr>
              <w:pStyle w:val="ConsPlusNormal"/>
            </w:pPr>
            <w:r>
              <w:t>20</w:t>
            </w:r>
          </w:p>
        </w:tc>
        <w:tc>
          <w:tcPr>
            <w:tcW w:w="2154" w:type="dxa"/>
          </w:tcPr>
          <w:p w:rsidR="00663C54" w:rsidRDefault="00663C54">
            <w:pPr>
              <w:pStyle w:val="ConsPlusNormal"/>
            </w:pPr>
            <w:r>
              <w:t>МО, ГГР ДВ, ПСО</w:t>
            </w:r>
          </w:p>
        </w:tc>
      </w:tr>
      <w:tr w:rsidR="00663C54">
        <w:tc>
          <w:tcPr>
            <w:tcW w:w="794" w:type="dxa"/>
          </w:tcPr>
          <w:p w:rsidR="00663C54" w:rsidRDefault="00663C54">
            <w:pPr>
              <w:pStyle w:val="ConsPlusNormal"/>
            </w:pPr>
            <w:r>
              <w:t>2.2.2.</w:t>
            </w:r>
          </w:p>
        </w:tc>
        <w:tc>
          <w:tcPr>
            <w:tcW w:w="3005" w:type="dxa"/>
          </w:tcPr>
          <w:p w:rsidR="00663C54" w:rsidRDefault="00663C54">
            <w:pPr>
              <w:pStyle w:val="ConsPlusNormal"/>
            </w:pPr>
            <w:r>
              <w:t>Обучение и переподготовка персонала на газоиспользующем оборудовании тяжелой карьерной техники угольных разрезов и для выдачи СПГ</w:t>
            </w:r>
          </w:p>
        </w:tc>
        <w:tc>
          <w:tcPr>
            <w:tcW w:w="1560" w:type="dxa"/>
          </w:tcPr>
          <w:p w:rsidR="00663C54" w:rsidRDefault="00663C54">
            <w:pPr>
              <w:pStyle w:val="ConsPlusNormal"/>
              <w:jc w:val="center"/>
            </w:pPr>
            <w:r>
              <w:t>2 пг 2020</w:t>
            </w:r>
          </w:p>
        </w:tc>
        <w:tc>
          <w:tcPr>
            <w:tcW w:w="1775" w:type="dxa"/>
          </w:tcPr>
          <w:p w:rsidR="00663C54" w:rsidRDefault="00663C54">
            <w:pPr>
              <w:pStyle w:val="ConsPlusNormal"/>
              <w:jc w:val="center"/>
            </w:pPr>
          </w:p>
        </w:tc>
        <w:tc>
          <w:tcPr>
            <w:tcW w:w="2041" w:type="dxa"/>
          </w:tcPr>
          <w:p w:rsidR="00663C54" w:rsidRDefault="00663C54">
            <w:pPr>
              <w:pStyle w:val="ConsPlusNormal"/>
            </w:pPr>
            <w:r>
              <w:t>200</w:t>
            </w:r>
          </w:p>
        </w:tc>
        <w:tc>
          <w:tcPr>
            <w:tcW w:w="2154" w:type="dxa"/>
          </w:tcPr>
          <w:p w:rsidR="00663C54" w:rsidRDefault="00663C54">
            <w:pPr>
              <w:pStyle w:val="ConsPlusNormal"/>
            </w:pPr>
            <w:r>
              <w:t>Угледобывающие предприятия</w:t>
            </w:r>
          </w:p>
        </w:tc>
      </w:tr>
      <w:tr w:rsidR="00663C54">
        <w:tc>
          <w:tcPr>
            <w:tcW w:w="794" w:type="dxa"/>
          </w:tcPr>
          <w:p w:rsidR="00663C54" w:rsidRDefault="00663C54">
            <w:pPr>
              <w:pStyle w:val="ConsPlusNormal"/>
            </w:pPr>
            <w:r>
              <w:t>2.2.3.</w:t>
            </w:r>
          </w:p>
        </w:tc>
        <w:tc>
          <w:tcPr>
            <w:tcW w:w="3005" w:type="dxa"/>
          </w:tcPr>
          <w:p w:rsidR="00663C54" w:rsidRDefault="00663C54">
            <w:pPr>
              <w:pStyle w:val="ConsPlusNormal"/>
            </w:pPr>
            <w:r>
              <w:t xml:space="preserve">Найм и повышение </w:t>
            </w:r>
            <w:r>
              <w:lastRenderedPageBreak/>
              <w:t>квалификации персонала для экспл. плавучих или стационарных СПГ электростанций (с резервным дизельным топливом)</w:t>
            </w:r>
          </w:p>
        </w:tc>
        <w:tc>
          <w:tcPr>
            <w:tcW w:w="1560" w:type="dxa"/>
          </w:tcPr>
          <w:p w:rsidR="00663C54" w:rsidRDefault="00663C54">
            <w:pPr>
              <w:pStyle w:val="ConsPlusNormal"/>
              <w:jc w:val="center"/>
            </w:pPr>
            <w:r>
              <w:lastRenderedPageBreak/>
              <w:t xml:space="preserve">1 пг 2022 - 2 пг </w:t>
            </w:r>
            <w:r>
              <w:lastRenderedPageBreak/>
              <w:t>2023</w:t>
            </w:r>
          </w:p>
        </w:tc>
        <w:tc>
          <w:tcPr>
            <w:tcW w:w="1775" w:type="dxa"/>
          </w:tcPr>
          <w:p w:rsidR="00663C54" w:rsidRDefault="00663C54">
            <w:pPr>
              <w:pStyle w:val="ConsPlusNormal"/>
              <w:jc w:val="center"/>
            </w:pPr>
          </w:p>
        </w:tc>
        <w:tc>
          <w:tcPr>
            <w:tcW w:w="2041" w:type="dxa"/>
          </w:tcPr>
          <w:p w:rsidR="00663C54" w:rsidRDefault="00663C54">
            <w:pPr>
              <w:pStyle w:val="ConsPlusNormal"/>
            </w:pPr>
            <w:r>
              <w:t>50</w:t>
            </w:r>
          </w:p>
        </w:tc>
        <w:tc>
          <w:tcPr>
            <w:tcW w:w="2154" w:type="dxa"/>
          </w:tcPr>
          <w:p w:rsidR="00663C54" w:rsidRDefault="00663C54">
            <w:pPr>
              <w:pStyle w:val="ConsPlusNormal"/>
            </w:pPr>
            <w:r>
              <w:t>Оператор проекта</w:t>
            </w:r>
          </w:p>
        </w:tc>
      </w:tr>
      <w:tr w:rsidR="00663C54">
        <w:tc>
          <w:tcPr>
            <w:tcW w:w="794" w:type="dxa"/>
          </w:tcPr>
          <w:p w:rsidR="00663C54" w:rsidRDefault="00663C54">
            <w:pPr>
              <w:pStyle w:val="ConsPlusNormal"/>
            </w:pPr>
            <w:r>
              <w:t>2.2.4.</w:t>
            </w:r>
          </w:p>
        </w:tc>
        <w:tc>
          <w:tcPr>
            <w:tcW w:w="3005" w:type="dxa"/>
          </w:tcPr>
          <w:p w:rsidR="00663C54" w:rsidRDefault="00663C54">
            <w:pPr>
              <w:pStyle w:val="ConsPlusNormal"/>
            </w:pPr>
            <w:r>
              <w:t>Обучение и переподготовка персонала на малых морских судах использующих СПГ</w:t>
            </w:r>
          </w:p>
        </w:tc>
        <w:tc>
          <w:tcPr>
            <w:tcW w:w="1560" w:type="dxa"/>
          </w:tcPr>
          <w:p w:rsidR="00663C54" w:rsidRDefault="00663C54">
            <w:pPr>
              <w:pStyle w:val="ConsPlusNormal"/>
              <w:jc w:val="center"/>
            </w:pPr>
            <w:r>
              <w:t>1 пг 2021 - 1 пг 2022</w:t>
            </w:r>
          </w:p>
        </w:tc>
        <w:tc>
          <w:tcPr>
            <w:tcW w:w="1775" w:type="dxa"/>
          </w:tcPr>
          <w:p w:rsidR="00663C54" w:rsidRDefault="00663C54">
            <w:pPr>
              <w:pStyle w:val="ConsPlusNormal"/>
              <w:jc w:val="center"/>
            </w:pPr>
          </w:p>
        </w:tc>
        <w:tc>
          <w:tcPr>
            <w:tcW w:w="2041" w:type="dxa"/>
          </w:tcPr>
          <w:p w:rsidR="00663C54" w:rsidRDefault="00663C54">
            <w:pPr>
              <w:pStyle w:val="ConsPlusNormal"/>
            </w:pPr>
            <w:r>
              <w:t>50</w:t>
            </w:r>
          </w:p>
        </w:tc>
        <w:tc>
          <w:tcPr>
            <w:tcW w:w="2154" w:type="dxa"/>
          </w:tcPr>
          <w:p w:rsidR="00663C54" w:rsidRDefault="00663C54">
            <w:pPr>
              <w:pStyle w:val="ConsPlusNormal"/>
            </w:pPr>
            <w:r>
              <w:t>Владельцы судов</w:t>
            </w:r>
          </w:p>
        </w:tc>
      </w:tr>
      <w:tr w:rsidR="00663C54">
        <w:tc>
          <w:tcPr>
            <w:tcW w:w="794" w:type="dxa"/>
          </w:tcPr>
          <w:p w:rsidR="00663C54" w:rsidRDefault="00663C54">
            <w:pPr>
              <w:pStyle w:val="ConsPlusNormal"/>
            </w:pPr>
            <w:r>
              <w:t>2.2.5.</w:t>
            </w:r>
          </w:p>
        </w:tc>
        <w:tc>
          <w:tcPr>
            <w:tcW w:w="3005" w:type="dxa"/>
          </w:tcPr>
          <w:p w:rsidR="00663C54" w:rsidRDefault="00663C54">
            <w:pPr>
              <w:pStyle w:val="ConsPlusNormal"/>
            </w:pPr>
            <w:r>
              <w:t>Объекты автономной газификации СПГ других регионов ДФО</w:t>
            </w:r>
          </w:p>
        </w:tc>
        <w:tc>
          <w:tcPr>
            <w:tcW w:w="1560" w:type="dxa"/>
          </w:tcPr>
          <w:p w:rsidR="00663C54" w:rsidRDefault="00663C54">
            <w:pPr>
              <w:pStyle w:val="ConsPlusNormal"/>
              <w:jc w:val="center"/>
            </w:pPr>
            <w:r>
              <w:t>1 пг 2022 - 2 пг 2023</w:t>
            </w:r>
          </w:p>
        </w:tc>
        <w:tc>
          <w:tcPr>
            <w:tcW w:w="1775" w:type="dxa"/>
          </w:tcPr>
          <w:p w:rsidR="00663C54" w:rsidRDefault="00663C54">
            <w:pPr>
              <w:pStyle w:val="ConsPlusNormal"/>
              <w:jc w:val="center"/>
            </w:pPr>
          </w:p>
        </w:tc>
        <w:tc>
          <w:tcPr>
            <w:tcW w:w="2041" w:type="dxa"/>
          </w:tcPr>
          <w:p w:rsidR="00663C54" w:rsidRDefault="00663C54">
            <w:pPr>
              <w:pStyle w:val="ConsPlusNormal"/>
            </w:pPr>
            <w:r>
              <w:t>По результатам ТЭА п. 1.2.7</w:t>
            </w:r>
          </w:p>
        </w:tc>
        <w:tc>
          <w:tcPr>
            <w:tcW w:w="2154" w:type="dxa"/>
          </w:tcPr>
          <w:p w:rsidR="00663C54" w:rsidRDefault="00663C54">
            <w:pPr>
              <w:pStyle w:val="ConsPlusNormal"/>
            </w:pPr>
            <w:r>
              <w:t>Правительства регионов ДФО</w:t>
            </w:r>
          </w:p>
        </w:tc>
      </w:tr>
      <w:tr w:rsidR="00663C54">
        <w:tc>
          <w:tcPr>
            <w:tcW w:w="794" w:type="dxa"/>
          </w:tcPr>
          <w:p w:rsidR="00663C54" w:rsidRDefault="00663C54">
            <w:pPr>
              <w:pStyle w:val="ConsPlusNormal"/>
            </w:pPr>
            <w:r>
              <w:t>2.3.</w:t>
            </w:r>
          </w:p>
        </w:tc>
        <w:tc>
          <w:tcPr>
            <w:tcW w:w="3005" w:type="dxa"/>
          </w:tcPr>
          <w:p w:rsidR="00663C54" w:rsidRDefault="00663C54">
            <w:pPr>
              <w:pStyle w:val="ConsPlusNormal"/>
            </w:pPr>
            <w:r>
              <w:t>Транспорт и хранилища СПГ/КПГ</w:t>
            </w:r>
          </w:p>
        </w:tc>
        <w:tc>
          <w:tcPr>
            <w:tcW w:w="1560" w:type="dxa"/>
          </w:tcPr>
          <w:p w:rsidR="00663C54" w:rsidRDefault="00663C54">
            <w:pPr>
              <w:pStyle w:val="ConsPlusNormal"/>
              <w:jc w:val="center"/>
            </w:pPr>
          </w:p>
        </w:tc>
        <w:tc>
          <w:tcPr>
            <w:tcW w:w="1775" w:type="dxa"/>
          </w:tcPr>
          <w:p w:rsidR="00663C54" w:rsidRDefault="00663C54">
            <w:pPr>
              <w:pStyle w:val="ConsPlusNormal"/>
              <w:jc w:val="center"/>
            </w:pPr>
          </w:p>
        </w:tc>
        <w:tc>
          <w:tcPr>
            <w:tcW w:w="2041" w:type="dxa"/>
          </w:tcPr>
          <w:p w:rsidR="00663C54" w:rsidRDefault="00663C54">
            <w:pPr>
              <w:pStyle w:val="ConsPlusNormal"/>
            </w:pPr>
            <w:r>
              <w:t>50</w:t>
            </w:r>
          </w:p>
        </w:tc>
        <w:tc>
          <w:tcPr>
            <w:tcW w:w="2154" w:type="dxa"/>
          </w:tcPr>
          <w:p w:rsidR="00663C54" w:rsidRDefault="00663C54">
            <w:pPr>
              <w:pStyle w:val="ConsPlusNormal"/>
            </w:pPr>
          </w:p>
        </w:tc>
      </w:tr>
      <w:tr w:rsidR="00663C54">
        <w:tc>
          <w:tcPr>
            <w:tcW w:w="794" w:type="dxa"/>
          </w:tcPr>
          <w:p w:rsidR="00663C54" w:rsidRDefault="00663C54">
            <w:pPr>
              <w:pStyle w:val="ConsPlusNormal"/>
            </w:pPr>
            <w:r>
              <w:t>2.3.1.</w:t>
            </w:r>
          </w:p>
        </w:tc>
        <w:tc>
          <w:tcPr>
            <w:tcW w:w="3005" w:type="dxa"/>
          </w:tcPr>
          <w:p w:rsidR="00663C54" w:rsidRDefault="00663C54">
            <w:pPr>
              <w:pStyle w:val="ConsPlusNormal"/>
            </w:pPr>
            <w:r>
              <w:t>СПГ-контейнеры и резервуары</w:t>
            </w:r>
          </w:p>
        </w:tc>
        <w:tc>
          <w:tcPr>
            <w:tcW w:w="1560" w:type="dxa"/>
          </w:tcPr>
          <w:p w:rsidR="00663C54" w:rsidRDefault="00663C54">
            <w:pPr>
              <w:pStyle w:val="ConsPlusNormal"/>
              <w:jc w:val="center"/>
            </w:pPr>
            <w:r>
              <w:t>-</w:t>
            </w:r>
          </w:p>
        </w:tc>
        <w:tc>
          <w:tcPr>
            <w:tcW w:w="1775" w:type="dxa"/>
          </w:tcPr>
          <w:p w:rsidR="00663C54" w:rsidRDefault="00663C54">
            <w:pPr>
              <w:pStyle w:val="ConsPlusNormal"/>
              <w:jc w:val="center"/>
            </w:pPr>
          </w:p>
        </w:tc>
        <w:tc>
          <w:tcPr>
            <w:tcW w:w="2041" w:type="dxa"/>
          </w:tcPr>
          <w:p w:rsidR="00663C54" w:rsidRDefault="00663C54">
            <w:pPr>
              <w:pStyle w:val="ConsPlusNormal"/>
            </w:pPr>
            <w:r>
              <w:t>-</w:t>
            </w:r>
          </w:p>
        </w:tc>
        <w:tc>
          <w:tcPr>
            <w:tcW w:w="2154" w:type="dxa"/>
          </w:tcPr>
          <w:p w:rsidR="00663C54" w:rsidRDefault="00663C54">
            <w:pPr>
              <w:pStyle w:val="ConsPlusNormal"/>
            </w:pPr>
            <w:r>
              <w:t>Инвестор, ПСО</w:t>
            </w:r>
          </w:p>
        </w:tc>
      </w:tr>
      <w:tr w:rsidR="00663C54">
        <w:tc>
          <w:tcPr>
            <w:tcW w:w="794" w:type="dxa"/>
          </w:tcPr>
          <w:p w:rsidR="00663C54" w:rsidRDefault="00663C54">
            <w:pPr>
              <w:pStyle w:val="ConsPlusNormal"/>
            </w:pPr>
            <w:r>
              <w:t>2.3.2.</w:t>
            </w:r>
          </w:p>
        </w:tc>
        <w:tc>
          <w:tcPr>
            <w:tcW w:w="3005" w:type="dxa"/>
          </w:tcPr>
          <w:p w:rsidR="00663C54" w:rsidRDefault="00663C54">
            <w:pPr>
              <w:pStyle w:val="ConsPlusNormal"/>
            </w:pPr>
            <w:r>
              <w:t>Флот судов бункеровщиков, совмещающих услуги бункеровки с услугами транзита СПГ на острова</w:t>
            </w:r>
          </w:p>
        </w:tc>
        <w:tc>
          <w:tcPr>
            <w:tcW w:w="1560" w:type="dxa"/>
          </w:tcPr>
          <w:p w:rsidR="00663C54" w:rsidRDefault="00663C54">
            <w:pPr>
              <w:pStyle w:val="ConsPlusNormal"/>
              <w:jc w:val="center"/>
            </w:pPr>
            <w:r>
              <w:t>1 пг 2023 - 2 пг 2025</w:t>
            </w:r>
          </w:p>
        </w:tc>
        <w:tc>
          <w:tcPr>
            <w:tcW w:w="1775" w:type="dxa"/>
          </w:tcPr>
          <w:p w:rsidR="00663C54" w:rsidRDefault="00663C54">
            <w:pPr>
              <w:pStyle w:val="ConsPlusNormal"/>
              <w:jc w:val="center"/>
            </w:pPr>
          </w:p>
        </w:tc>
        <w:tc>
          <w:tcPr>
            <w:tcW w:w="2041" w:type="dxa"/>
          </w:tcPr>
          <w:p w:rsidR="00663C54" w:rsidRDefault="00663C54">
            <w:pPr>
              <w:pStyle w:val="ConsPlusNormal"/>
            </w:pPr>
            <w:r>
              <w:t>30</w:t>
            </w:r>
          </w:p>
        </w:tc>
        <w:tc>
          <w:tcPr>
            <w:tcW w:w="2154" w:type="dxa"/>
          </w:tcPr>
          <w:p w:rsidR="00663C54" w:rsidRDefault="00663C54">
            <w:pPr>
              <w:pStyle w:val="ConsPlusNormal"/>
            </w:pPr>
            <w:r>
              <w:t>Инвестор</w:t>
            </w:r>
          </w:p>
        </w:tc>
      </w:tr>
      <w:tr w:rsidR="00663C54">
        <w:tc>
          <w:tcPr>
            <w:tcW w:w="794" w:type="dxa"/>
          </w:tcPr>
          <w:p w:rsidR="00663C54" w:rsidRDefault="00663C54">
            <w:pPr>
              <w:pStyle w:val="ConsPlusNormal"/>
            </w:pPr>
            <w:r>
              <w:t>2.3.3.</w:t>
            </w:r>
          </w:p>
        </w:tc>
        <w:tc>
          <w:tcPr>
            <w:tcW w:w="3005" w:type="dxa"/>
          </w:tcPr>
          <w:p w:rsidR="00663C54" w:rsidRDefault="00663C54">
            <w:pPr>
              <w:pStyle w:val="ConsPlusNormal"/>
            </w:pPr>
            <w:r>
              <w:t>Плавучие СПГ хранилища для бункеровки в открытом море</w:t>
            </w:r>
          </w:p>
        </w:tc>
        <w:tc>
          <w:tcPr>
            <w:tcW w:w="1560" w:type="dxa"/>
          </w:tcPr>
          <w:p w:rsidR="00663C54" w:rsidRDefault="00663C54">
            <w:pPr>
              <w:pStyle w:val="ConsPlusNormal"/>
              <w:jc w:val="center"/>
            </w:pPr>
            <w:r>
              <w:t>1 пг 2023 - 2 пг 2024</w:t>
            </w:r>
          </w:p>
        </w:tc>
        <w:tc>
          <w:tcPr>
            <w:tcW w:w="1775" w:type="dxa"/>
          </w:tcPr>
          <w:p w:rsidR="00663C54" w:rsidRDefault="00663C54">
            <w:pPr>
              <w:pStyle w:val="ConsPlusNormal"/>
              <w:jc w:val="center"/>
            </w:pPr>
          </w:p>
        </w:tc>
        <w:tc>
          <w:tcPr>
            <w:tcW w:w="2041" w:type="dxa"/>
          </w:tcPr>
          <w:p w:rsidR="00663C54" w:rsidRDefault="00663C54">
            <w:pPr>
              <w:pStyle w:val="ConsPlusNormal"/>
            </w:pPr>
            <w:r>
              <w:t>20</w:t>
            </w:r>
          </w:p>
        </w:tc>
        <w:tc>
          <w:tcPr>
            <w:tcW w:w="2154" w:type="dxa"/>
          </w:tcPr>
          <w:p w:rsidR="00663C54" w:rsidRDefault="00663C54">
            <w:pPr>
              <w:pStyle w:val="ConsPlusNormal"/>
            </w:pPr>
            <w:r>
              <w:t>Инвестор</w:t>
            </w:r>
          </w:p>
        </w:tc>
      </w:tr>
      <w:tr w:rsidR="00663C54">
        <w:tc>
          <w:tcPr>
            <w:tcW w:w="794" w:type="dxa"/>
          </w:tcPr>
          <w:p w:rsidR="00663C54" w:rsidRDefault="00663C54">
            <w:pPr>
              <w:pStyle w:val="ConsPlusNormal"/>
              <w:outlineLvl w:val="3"/>
            </w:pPr>
            <w:r>
              <w:t>3.</w:t>
            </w:r>
          </w:p>
        </w:tc>
        <w:tc>
          <w:tcPr>
            <w:tcW w:w="3005" w:type="dxa"/>
          </w:tcPr>
          <w:p w:rsidR="00663C54" w:rsidRDefault="00663C54">
            <w:pPr>
              <w:pStyle w:val="ConsPlusNormal"/>
            </w:pPr>
            <w:r>
              <w:t>Основные мероприятия по капитальным затратам</w:t>
            </w:r>
          </w:p>
        </w:tc>
        <w:tc>
          <w:tcPr>
            <w:tcW w:w="1560" w:type="dxa"/>
          </w:tcPr>
          <w:p w:rsidR="00663C54" w:rsidRDefault="00663C54">
            <w:pPr>
              <w:pStyle w:val="ConsPlusNormal"/>
              <w:jc w:val="center"/>
            </w:pPr>
          </w:p>
        </w:tc>
        <w:tc>
          <w:tcPr>
            <w:tcW w:w="1775" w:type="dxa"/>
          </w:tcPr>
          <w:p w:rsidR="00663C54" w:rsidRDefault="00663C54">
            <w:pPr>
              <w:pStyle w:val="ConsPlusNormal"/>
              <w:jc w:val="center"/>
            </w:pPr>
            <w:r>
              <w:t>6050</w:t>
            </w:r>
          </w:p>
        </w:tc>
        <w:tc>
          <w:tcPr>
            <w:tcW w:w="2041" w:type="dxa"/>
          </w:tcPr>
          <w:p w:rsidR="00663C54" w:rsidRDefault="00663C54">
            <w:pPr>
              <w:pStyle w:val="ConsPlusNormal"/>
            </w:pPr>
          </w:p>
        </w:tc>
        <w:tc>
          <w:tcPr>
            <w:tcW w:w="2154" w:type="dxa"/>
          </w:tcPr>
          <w:p w:rsidR="00663C54" w:rsidRDefault="00663C54">
            <w:pPr>
              <w:pStyle w:val="ConsPlusNormal"/>
            </w:pPr>
          </w:p>
        </w:tc>
      </w:tr>
      <w:tr w:rsidR="00663C54">
        <w:tc>
          <w:tcPr>
            <w:tcW w:w="794" w:type="dxa"/>
          </w:tcPr>
          <w:p w:rsidR="00663C54" w:rsidRDefault="00663C54">
            <w:pPr>
              <w:pStyle w:val="ConsPlusNormal"/>
            </w:pPr>
            <w:r>
              <w:t>3.1.</w:t>
            </w:r>
          </w:p>
        </w:tc>
        <w:tc>
          <w:tcPr>
            <w:tcW w:w="3005" w:type="dxa"/>
          </w:tcPr>
          <w:p w:rsidR="00663C54" w:rsidRDefault="00663C54">
            <w:pPr>
              <w:pStyle w:val="ConsPlusNormal"/>
            </w:pPr>
            <w:r>
              <w:t>Источники СПГ/КПГ</w:t>
            </w:r>
          </w:p>
        </w:tc>
        <w:tc>
          <w:tcPr>
            <w:tcW w:w="1560" w:type="dxa"/>
          </w:tcPr>
          <w:p w:rsidR="00663C54" w:rsidRDefault="00663C54">
            <w:pPr>
              <w:pStyle w:val="ConsPlusNormal"/>
              <w:jc w:val="center"/>
            </w:pPr>
          </w:p>
        </w:tc>
        <w:tc>
          <w:tcPr>
            <w:tcW w:w="1775" w:type="dxa"/>
          </w:tcPr>
          <w:p w:rsidR="00663C54" w:rsidRDefault="00663C54">
            <w:pPr>
              <w:pStyle w:val="ConsPlusNormal"/>
              <w:jc w:val="center"/>
            </w:pPr>
            <w:r>
              <w:t>750</w:t>
            </w:r>
          </w:p>
        </w:tc>
        <w:tc>
          <w:tcPr>
            <w:tcW w:w="2041" w:type="dxa"/>
          </w:tcPr>
          <w:p w:rsidR="00663C54" w:rsidRDefault="00663C54">
            <w:pPr>
              <w:pStyle w:val="ConsPlusNormal"/>
            </w:pPr>
          </w:p>
        </w:tc>
        <w:tc>
          <w:tcPr>
            <w:tcW w:w="2154" w:type="dxa"/>
          </w:tcPr>
          <w:p w:rsidR="00663C54" w:rsidRDefault="00663C54">
            <w:pPr>
              <w:pStyle w:val="ConsPlusNormal"/>
            </w:pPr>
          </w:p>
        </w:tc>
      </w:tr>
      <w:tr w:rsidR="00663C54">
        <w:tc>
          <w:tcPr>
            <w:tcW w:w="794" w:type="dxa"/>
          </w:tcPr>
          <w:p w:rsidR="00663C54" w:rsidRDefault="00663C54">
            <w:pPr>
              <w:pStyle w:val="ConsPlusNormal"/>
            </w:pPr>
            <w:r>
              <w:t>3.1.1.</w:t>
            </w:r>
          </w:p>
        </w:tc>
        <w:tc>
          <w:tcPr>
            <w:tcW w:w="3005" w:type="dxa"/>
          </w:tcPr>
          <w:p w:rsidR="00663C54" w:rsidRDefault="00663C54">
            <w:pPr>
              <w:pStyle w:val="ConsPlusNormal"/>
            </w:pPr>
            <w:r>
              <w:t>ПИР и ПСД: 2-я и 3-я очереди мтСПГ</w:t>
            </w:r>
          </w:p>
        </w:tc>
        <w:tc>
          <w:tcPr>
            <w:tcW w:w="1560" w:type="dxa"/>
          </w:tcPr>
          <w:p w:rsidR="00663C54" w:rsidRDefault="00663C54">
            <w:pPr>
              <w:pStyle w:val="ConsPlusNormal"/>
              <w:jc w:val="center"/>
            </w:pPr>
            <w:r>
              <w:t>2 пг 2019 - 1 пг 2020</w:t>
            </w:r>
          </w:p>
        </w:tc>
        <w:tc>
          <w:tcPr>
            <w:tcW w:w="1775" w:type="dxa"/>
          </w:tcPr>
          <w:p w:rsidR="00663C54" w:rsidRDefault="00663C54">
            <w:pPr>
              <w:pStyle w:val="ConsPlusNormal"/>
              <w:jc w:val="center"/>
            </w:pPr>
            <w:r>
              <w:t>200</w:t>
            </w:r>
          </w:p>
        </w:tc>
        <w:tc>
          <w:tcPr>
            <w:tcW w:w="2041" w:type="dxa"/>
          </w:tcPr>
          <w:p w:rsidR="00663C54" w:rsidRDefault="00663C54">
            <w:pPr>
              <w:pStyle w:val="ConsPlusNormal"/>
            </w:pPr>
          </w:p>
        </w:tc>
        <w:tc>
          <w:tcPr>
            <w:tcW w:w="2154" w:type="dxa"/>
          </w:tcPr>
          <w:p w:rsidR="00663C54" w:rsidRDefault="00663C54">
            <w:pPr>
              <w:pStyle w:val="ConsPlusNormal"/>
            </w:pPr>
            <w:r>
              <w:t>ООО "ПСК Сахалин"</w:t>
            </w:r>
          </w:p>
        </w:tc>
      </w:tr>
      <w:tr w:rsidR="00663C54">
        <w:tc>
          <w:tcPr>
            <w:tcW w:w="794" w:type="dxa"/>
          </w:tcPr>
          <w:p w:rsidR="00663C54" w:rsidRDefault="00663C54">
            <w:pPr>
              <w:pStyle w:val="ConsPlusNormal"/>
            </w:pPr>
            <w:r>
              <w:lastRenderedPageBreak/>
              <w:t>3.1.2.</w:t>
            </w:r>
          </w:p>
        </w:tc>
        <w:tc>
          <w:tcPr>
            <w:tcW w:w="3005" w:type="dxa"/>
          </w:tcPr>
          <w:p w:rsidR="00663C54" w:rsidRDefault="00663C54">
            <w:pPr>
              <w:pStyle w:val="ConsPlusNormal"/>
            </w:pPr>
            <w:r>
              <w:t>ПИР и ПСД: Малотоннажный КСПГ (100 тыс. тонн/год) в Поронайском ГО у ГРС Леонидово</w:t>
            </w:r>
          </w:p>
        </w:tc>
        <w:tc>
          <w:tcPr>
            <w:tcW w:w="1560" w:type="dxa"/>
          </w:tcPr>
          <w:p w:rsidR="00663C54" w:rsidRDefault="00663C54">
            <w:pPr>
              <w:pStyle w:val="ConsPlusNormal"/>
              <w:jc w:val="center"/>
            </w:pPr>
            <w:r>
              <w:t>2 пг 2019 - 2 пг 2020</w:t>
            </w:r>
          </w:p>
        </w:tc>
        <w:tc>
          <w:tcPr>
            <w:tcW w:w="1775" w:type="dxa"/>
          </w:tcPr>
          <w:p w:rsidR="00663C54" w:rsidRDefault="00663C54">
            <w:pPr>
              <w:pStyle w:val="ConsPlusNormal"/>
              <w:jc w:val="center"/>
            </w:pPr>
            <w:r>
              <w:t>500</w:t>
            </w:r>
          </w:p>
        </w:tc>
        <w:tc>
          <w:tcPr>
            <w:tcW w:w="2041" w:type="dxa"/>
          </w:tcPr>
          <w:p w:rsidR="00663C54" w:rsidRDefault="00663C54">
            <w:pPr>
              <w:pStyle w:val="ConsPlusNormal"/>
            </w:pPr>
          </w:p>
        </w:tc>
        <w:tc>
          <w:tcPr>
            <w:tcW w:w="2154" w:type="dxa"/>
          </w:tcPr>
          <w:p w:rsidR="00663C54" w:rsidRDefault="00663C54">
            <w:pPr>
              <w:pStyle w:val="ConsPlusNormal"/>
            </w:pPr>
            <w:r>
              <w:t>ООО "Газпром СПГ технологии"</w:t>
            </w:r>
          </w:p>
        </w:tc>
      </w:tr>
      <w:tr w:rsidR="00663C54">
        <w:tc>
          <w:tcPr>
            <w:tcW w:w="794" w:type="dxa"/>
          </w:tcPr>
          <w:p w:rsidR="00663C54" w:rsidRDefault="00663C54">
            <w:pPr>
              <w:pStyle w:val="ConsPlusNormal"/>
            </w:pPr>
            <w:r>
              <w:t>3.1.3.</w:t>
            </w:r>
          </w:p>
        </w:tc>
        <w:tc>
          <w:tcPr>
            <w:tcW w:w="3005" w:type="dxa"/>
          </w:tcPr>
          <w:p w:rsidR="00663C54" w:rsidRDefault="00663C54">
            <w:pPr>
              <w:pStyle w:val="ConsPlusNormal"/>
            </w:pPr>
            <w:r>
              <w:t>ПИР и ПСД: АГНКС с возможностью обеспечения КПГ для транспорта и автономной газификации объектов</w:t>
            </w:r>
          </w:p>
        </w:tc>
        <w:tc>
          <w:tcPr>
            <w:tcW w:w="1560" w:type="dxa"/>
          </w:tcPr>
          <w:p w:rsidR="00663C54" w:rsidRDefault="00663C54">
            <w:pPr>
              <w:pStyle w:val="ConsPlusNormal"/>
              <w:jc w:val="center"/>
            </w:pPr>
            <w:r>
              <w:t>2 пг 2019 - 1 пг 2020</w:t>
            </w:r>
          </w:p>
        </w:tc>
        <w:tc>
          <w:tcPr>
            <w:tcW w:w="1775" w:type="dxa"/>
          </w:tcPr>
          <w:p w:rsidR="00663C54" w:rsidRDefault="00663C54">
            <w:pPr>
              <w:pStyle w:val="ConsPlusNormal"/>
              <w:jc w:val="center"/>
            </w:pPr>
            <w:r>
              <w:t>50</w:t>
            </w:r>
          </w:p>
        </w:tc>
        <w:tc>
          <w:tcPr>
            <w:tcW w:w="2041" w:type="dxa"/>
          </w:tcPr>
          <w:p w:rsidR="00663C54" w:rsidRDefault="00663C54">
            <w:pPr>
              <w:pStyle w:val="ConsPlusNormal"/>
            </w:pPr>
          </w:p>
        </w:tc>
        <w:tc>
          <w:tcPr>
            <w:tcW w:w="2154" w:type="dxa"/>
          </w:tcPr>
          <w:p w:rsidR="00663C54" w:rsidRDefault="00663C54">
            <w:pPr>
              <w:pStyle w:val="ConsPlusNormal"/>
            </w:pPr>
            <w:r>
              <w:t>АО "Сахалинская нефтяная компания" (СНК)</w:t>
            </w:r>
          </w:p>
        </w:tc>
      </w:tr>
      <w:tr w:rsidR="00663C54">
        <w:tc>
          <w:tcPr>
            <w:tcW w:w="794" w:type="dxa"/>
          </w:tcPr>
          <w:p w:rsidR="00663C54" w:rsidRDefault="00663C54">
            <w:pPr>
              <w:pStyle w:val="ConsPlusNormal"/>
            </w:pPr>
            <w:r>
              <w:t>3.2.</w:t>
            </w:r>
          </w:p>
        </w:tc>
        <w:tc>
          <w:tcPr>
            <w:tcW w:w="3005" w:type="dxa"/>
          </w:tcPr>
          <w:p w:rsidR="00663C54" w:rsidRDefault="00663C54">
            <w:pPr>
              <w:pStyle w:val="ConsPlusNormal"/>
            </w:pPr>
            <w:r>
              <w:t>Потребители СПГ/КПГ</w:t>
            </w:r>
          </w:p>
        </w:tc>
        <w:tc>
          <w:tcPr>
            <w:tcW w:w="1560" w:type="dxa"/>
          </w:tcPr>
          <w:p w:rsidR="00663C54" w:rsidRDefault="00663C54">
            <w:pPr>
              <w:pStyle w:val="ConsPlusNormal"/>
              <w:jc w:val="center"/>
            </w:pPr>
          </w:p>
        </w:tc>
        <w:tc>
          <w:tcPr>
            <w:tcW w:w="1775" w:type="dxa"/>
          </w:tcPr>
          <w:p w:rsidR="00663C54" w:rsidRDefault="00663C54">
            <w:pPr>
              <w:pStyle w:val="ConsPlusNormal"/>
              <w:jc w:val="center"/>
            </w:pPr>
            <w:r>
              <w:t>3300</w:t>
            </w:r>
          </w:p>
        </w:tc>
        <w:tc>
          <w:tcPr>
            <w:tcW w:w="2041" w:type="dxa"/>
          </w:tcPr>
          <w:p w:rsidR="00663C54" w:rsidRDefault="00663C54">
            <w:pPr>
              <w:pStyle w:val="ConsPlusNormal"/>
            </w:pPr>
          </w:p>
        </w:tc>
        <w:tc>
          <w:tcPr>
            <w:tcW w:w="2154" w:type="dxa"/>
          </w:tcPr>
          <w:p w:rsidR="00663C54" w:rsidRDefault="00663C54">
            <w:pPr>
              <w:pStyle w:val="ConsPlusNormal"/>
            </w:pPr>
          </w:p>
        </w:tc>
      </w:tr>
      <w:tr w:rsidR="00663C54">
        <w:tc>
          <w:tcPr>
            <w:tcW w:w="794" w:type="dxa"/>
          </w:tcPr>
          <w:p w:rsidR="00663C54" w:rsidRDefault="00663C54">
            <w:pPr>
              <w:pStyle w:val="ConsPlusNormal"/>
            </w:pPr>
            <w:r>
              <w:t>3.2.1.</w:t>
            </w:r>
          </w:p>
        </w:tc>
        <w:tc>
          <w:tcPr>
            <w:tcW w:w="3005" w:type="dxa"/>
          </w:tcPr>
          <w:p w:rsidR="00663C54" w:rsidRDefault="00663C54">
            <w:pPr>
              <w:pStyle w:val="ConsPlusNormal"/>
            </w:pPr>
            <w:r>
              <w:t>ПИР и ПСД: СПХР (систем приема хранения и регазификации СПГ) для первоочередных коммунально-бытовых объектов</w:t>
            </w:r>
          </w:p>
        </w:tc>
        <w:tc>
          <w:tcPr>
            <w:tcW w:w="1560" w:type="dxa"/>
          </w:tcPr>
          <w:p w:rsidR="00663C54" w:rsidRDefault="00663C54">
            <w:pPr>
              <w:pStyle w:val="ConsPlusNormal"/>
              <w:jc w:val="center"/>
            </w:pPr>
            <w:r>
              <w:t>2 пг 2019 - 1 пг 2020</w:t>
            </w:r>
          </w:p>
        </w:tc>
        <w:tc>
          <w:tcPr>
            <w:tcW w:w="1775" w:type="dxa"/>
          </w:tcPr>
          <w:p w:rsidR="00663C54" w:rsidRDefault="00663C54">
            <w:pPr>
              <w:pStyle w:val="ConsPlusNormal"/>
              <w:jc w:val="center"/>
            </w:pPr>
            <w:r>
              <w:t>200</w:t>
            </w:r>
          </w:p>
        </w:tc>
        <w:tc>
          <w:tcPr>
            <w:tcW w:w="2041" w:type="dxa"/>
          </w:tcPr>
          <w:p w:rsidR="00663C54" w:rsidRDefault="00663C54">
            <w:pPr>
              <w:pStyle w:val="ConsPlusNormal"/>
            </w:pPr>
          </w:p>
        </w:tc>
        <w:tc>
          <w:tcPr>
            <w:tcW w:w="2154" w:type="dxa"/>
          </w:tcPr>
          <w:p w:rsidR="00663C54" w:rsidRDefault="00663C54">
            <w:pPr>
              <w:pStyle w:val="ConsPlusNormal"/>
            </w:pPr>
          </w:p>
        </w:tc>
      </w:tr>
      <w:tr w:rsidR="00663C54">
        <w:tc>
          <w:tcPr>
            <w:tcW w:w="794" w:type="dxa"/>
          </w:tcPr>
          <w:p w:rsidR="00663C54" w:rsidRDefault="00663C54">
            <w:pPr>
              <w:pStyle w:val="ConsPlusNormal"/>
            </w:pPr>
            <w:r>
              <w:t>3.2.2.</w:t>
            </w:r>
          </w:p>
        </w:tc>
        <w:tc>
          <w:tcPr>
            <w:tcW w:w="3005" w:type="dxa"/>
          </w:tcPr>
          <w:p w:rsidR="00663C54" w:rsidRDefault="00663C54">
            <w:pPr>
              <w:pStyle w:val="ConsPlusNormal"/>
            </w:pPr>
            <w:r>
              <w:t>КД переоборудования тяжелой карьерной техники угольных разрезов и ПИР и ПСД в местах для выдачи (заправки) СПГ</w:t>
            </w:r>
          </w:p>
        </w:tc>
        <w:tc>
          <w:tcPr>
            <w:tcW w:w="1560" w:type="dxa"/>
          </w:tcPr>
          <w:p w:rsidR="00663C54" w:rsidRDefault="00663C54">
            <w:pPr>
              <w:pStyle w:val="ConsPlusNormal"/>
              <w:jc w:val="center"/>
            </w:pPr>
            <w:r>
              <w:t>1 пг 2021 - 1 пг 2022</w:t>
            </w:r>
          </w:p>
        </w:tc>
        <w:tc>
          <w:tcPr>
            <w:tcW w:w="1775" w:type="dxa"/>
          </w:tcPr>
          <w:p w:rsidR="00663C54" w:rsidRDefault="00663C54">
            <w:pPr>
              <w:pStyle w:val="ConsPlusNormal"/>
              <w:jc w:val="center"/>
            </w:pPr>
            <w:r>
              <w:t>100</w:t>
            </w:r>
          </w:p>
        </w:tc>
        <w:tc>
          <w:tcPr>
            <w:tcW w:w="2041" w:type="dxa"/>
          </w:tcPr>
          <w:p w:rsidR="00663C54" w:rsidRDefault="00663C54">
            <w:pPr>
              <w:pStyle w:val="ConsPlusNormal"/>
            </w:pPr>
          </w:p>
        </w:tc>
        <w:tc>
          <w:tcPr>
            <w:tcW w:w="2154" w:type="dxa"/>
          </w:tcPr>
          <w:p w:rsidR="00663C54" w:rsidRDefault="00663C54">
            <w:pPr>
              <w:pStyle w:val="ConsPlusNormal"/>
            </w:pPr>
            <w:r>
              <w:t>Угледобывающие предприятия, ПСО</w:t>
            </w:r>
          </w:p>
        </w:tc>
      </w:tr>
      <w:tr w:rsidR="00663C54">
        <w:tc>
          <w:tcPr>
            <w:tcW w:w="794" w:type="dxa"/>
          </w:tcPr>
          <w:p w:rsidR="00663C54" w:rsidRDefault="00663C54">
            <w:pPr>
              <w:pStyle w:val="ConsPlusNormal"/>
            </w:pPr>
            <w:r>
              <w:t>3.2.3.</w:t>
            </w:r>
          </w:p>
        </w:tc>
        <w:tc>
          <w:tcPr>
            <w:tcW w:w="3005" w:type="dxa"/>
          </w:tcPr>
          <w:p w:rsidR="00663C54" w:rsidRDefault="00663C54">
            <w:pPr>
              <w:pStyle w:val="ConsPlusNormal"/>
            </w:pPr>
            <w:r>
              <w:t>ПИР, ПСД, КД для плавучих или стационарных СПГ электростанций (с резервным дизельным топливом)</w:t>
            </w:r>
          </w:p>
        </w:tc>
        <w:tc>
          <w:tcPr>
            <w:tcW w:w="1560" w:type="dxa"/>
          </w:tcPr>
          <w:p w:rsidR="00663C54" w:rsidRDefault="00663C54">
            <w:pPr>
              <w:pStyle w:val="ConsPlusNormal"/>
              <w:jc w:val="center"/>
            </w:pPr>
            <w:r>
              <w:t>1 пг 2021 - 1 пг 2022</w:t>
            </w:r>
          </w:p>
        </w:tc>
        <w:tc>
          <w:tcPr>
            <w:tcW w:w="1775" w:type="dxa"/>
          </w:tcPr>
          <w:p w:rsidR="00663C54" w:rsidRDefault="00663C54">
            <w:pPr>
              <w:pStyle w:val="ConsPlusNormal"/>
              <w:jc w:val="center"/>
            </w:pPr>
            <w:r>
              <w:t>1500</w:t>
            </w:r>
          </w:p>
        </w:tc>
        <w:tc>
          <w:tcPr>
            <w:tcW w:w="2041" w:type="dxa"/>
          </w:tcPr>
          <w:p w:rsidR="00663C54" w:rsidRDefault="00663C54">
            <w:pPr>
              <w:pStyle w:val="ConsPlusNormal"/>
            </w:pPr>
          </w:p>
        </w:tc>
        <w:tc>
          <w:tcPr>
            <w:tcW w:w="2154" w:type="dxa"/>
          </w:tcPr>
          <w:p w:rsidR="00663C54" w:rsidRDefault="00663C54">
            <w:pPr>
              <w:pStyle w:val="ConsPlusNormal"/>
            </w:pPr>
            <w:r>
              <w:t>Инвестор</w:t>
            </w:r>
          </w:p>
        </w:tc>
      </w:tr>
      <w:tr w:rsidR="00663C54">
        <w:tc>
          <w:tcPr>
            <w:tcW w:w="794" w:type="dxa"/>
          </w:tcPr>
          <w:p w:rsidR="00663C54" w:rsidRDefault="00663C54">
            <w:pPr>
              <w:pStyle w:val="ConsPlusNormal"/>
            </w:pPr>
            <w:r>
              <w:t>3.2.4.</w:t>
            </w:r>
          </w:p>
        </w:tc>
        <w:tc>
          <w:tcPr>
            <w:tcW w:w="3005" w:type="dxa"/>
          </w:tcPr>
          <w:p w:rsidR="00663C54" w:rsidRDefault="00663C54">
            <w:pPr>
              <w:pStyle w:val="ConsPlusNormal"/>
            </w:pPr>
            <w:r>
              <w:t>ПИР и ПСД для (СПХР) автономной газификации объектов о. Сахалин и Курильских островов</w:t>
            </w:r>
          </w:p>
        </w:tc>
        <w:tc>
          <w:tcPr>
            <w:tcW w:w="1560" w:type="dxa"/>
          </w:tcPr>
          <w:p w:rsidR="00663C54" w:rsidRDefault="00663C54">
            <w:pPr>
              <w:pStyle w:val="ConsPlusNormal"/>
              <w:jc w:val="center"/>
            </w:pPr>
            <w:r>
              <w:t>1 пг 2020 - 1 пг 2021</w:t>
            </w:r>
          </w:p>
        </w:tc>
        <w:tc>
          <w:tcPr>
            <w:tcW w:w="1775" w:type="dxa"/>
          </w:tcPr>
          <w:p w:rsidR="00663C54" w:rsidRDefault="00663C54">
            <w:pPr>
              <w:pStyle w:val="ConsPlusNormal"/>
              <w:jc w:val="center"/>
            </w:pPr>
            <w:r>
              <w:t>1000</w:t>
            </w:r>
          </w:p>
        </w:tc>
        <w:tc>
          <w:tcPr>
            <w:tcW w:w="2041" w:type="dxa"/>
          </w:tcPr>
          <w:p w:rsidR="00663C54" w:rsidRDefault="00663C54">
            <w:pPr>
              <w:pStyle w:val="ConsPlusNormal"/>
            </w:pPr>
          </w:p>
        </w:tc>
        <w:tc>
          <w:tcPr>
            <w:tcW w:w="2154" w:type="dxa"/>
          </w:tcPr>
          <w:p w:rsidR="00663C54" w:rsidRDefault="00663C54">
            <w:pPr>
              <w:pStyle w:val="ConsPlusNormal"/>
            </w:pPr>
            <w:r>
              <w:t>МО, ПСО</w:t>
            </w:r>
          </w:p>
        </w:tc>
      </w:tr>
      <w:tr w:rsidR="00663C54">
        <w:tc>
          <w:tcPr>
            <w:tcW w:w="794" w:type="dxa"/>
          </w:tcPr>
          <w:p w:rsidR="00663C54" w:rsidRDefault="00663C54">
            <w:pPr>
              <w:pStyle w:val="ConsPlusNormal"/>
            </w:pPr>
            <w:r>
              <w:lastRenderedPageBreak/>
              <w:t>3.2.5.</w:t>
            </w:r>
          </w:p>
        </w:tc>
        <w:tc>
          <w:tcPr>
            <w:tcW w:w="3005" w:type="dxa"/>
          </w:tcPr>
          <w:p w:rsidR="00663C54" w:rsidRDefault="00663C54">
            <w:pPr>
              <w:pStyle w:val="ConsPlusNormal"/>
            </w:pPr>
            <w:r>
              <w:t>ПИР и ПСД береговых систем бункеровки судов</w:t>
            </w:r>
          </w:p>
        </w:tc>
        <w:tc>
          <w:tcPr>
            <w:tcW w:w="1560" w:type="dxa"/>
          </w:tcPr>
          <w:p w:rsidR="00663C54" w:rsidRDefault="00663C54">
            <w:pPr>
              <w:pStyle w:val="ConsPlusNormal"/>
              <w:jc w:val="center"/>
            </w:pPr>
            <w:r>
              <w:t>1 пг 2021 - 1 пг 2022</w:t>
            </w:r>
          </w:p>
        </w:tc>
        <w:tc>
          <w:tcPr>
            <w:tcW w:w="1775" w:type="dxa"/>
          </w:tcPr>
          <w:p w:rsidR="00663C54" w:rsidRDefault="00663C54">
            <w:pPr>
              <w:pStyle w:val="ConsPlusNormal"/>
              <w:jc w:val="center"/>
            </w:pPr>
            <w:r>
              <w:t>500</w:t>
            </w:r>
          </w:p>
        </w:tc>
        <w:tc>
          <w:tcPr>
            <w:tcW w:w="2041" w:type="dxa"/>
          </w:tcPr>
          <w:p w:rsidR="00663C54" w:rsidRDefault="00663C54">
            <w:pPr>
              <w:pStyle w:val="ConsPlusNormal"/>
            </w:pPr>
          </w:p>
        </w:tc>
        <w:tc>
          <w:tcPr>
            <w:tcW w:w="2154" w:type="dxa"/>
          </w:tcPr>
          <w:p w:rsidR="00663C54" w:rsidRDefault="00663C54">
            <w:pPr>
              <w:pStyle w:val="ConsPlusNormal"/>
            </w:pPr>
          </w:p>
        </w:tc>
      </w:tr>
      <w:tr w:rsidR="00663C54">
        <w:tc>
          <w:tcPr>
            <w:tcW w:w="794" w:type="dxa"/>
          </w:tcPr>
          <w:p w:rsidR="00663C54" w:rsidRDefault="00663C54">
            <w:pPr>
              <w:pStyle w:val="ConsPlusNormal"/>
            </w:pPr>
            <w:r>
              <w:t>3.2.6.</w:t>
            </w:r>
          </w:p>
        </w:tc>
        <w:tc>
          <w:tcPr>
            <w:tcW w:w="3005" w:type="dxa"/>
          </w:tcPr>
          <w:p w:rsidR="00663C54" w:rsidRDefault="00663C54">
            <w:pPr>
              <w:pStyle w:val="ConsPlusNormal"/>
            </w:pPr>
            <w:r>
              <w:t>ПИР и ПСД для автономной газификации объектов других регионов ДФО</w:t>
            </w:r>
          </w:p>
        </w:tc>
        <w:tc>
          <w:tcPr>
            <w:tcW w:w="1560" w:type="dxa"/>
          </w:tcPr>
          <w:p w:rsidR="00663C54" w:rsidRDefault="00663C54">
            <w:pPr>
              <w:pStyle w:val="ConsPlusNormal"/>
              <w:jc w:val="center"/>
            </w:pPr>
            <w:r>
              <w:t>1 пг 2021 - 1 пг 2022</w:t>
            </w:r>
          </w:p>
        </w:tc>
        <w:tc>
          <w:tcPr>
            <w:tcW w:w="1775" w:type="dxa"/>
          </w:tcPr>
          <w:p w:rsidR="00663C54" w:rsidRDefault="00663C54">
            <w:pPr>
              <w:pStyle w:val="ConsPlusNormal"/>
              <w:jc w:val="center"/>
            </w:pPr>
          </w:p>
        </w:tc>
        <w:tc>
          <w:tcPr>
            <w:tcW w:w="2041" w:type="dxa"/>
          </w:tcPr>
          <w:p w:rsidR="00663C54" w:rsidRDefault="00663C54">
            <w:pPr>
              <w:pStyle w:val="ConsPlusNormal"/>
            </w:pPr>
          </w:p>
        </w:tc>
        <w:tc>
          <w:tcPr>
            <w:tcW w:w="2154" w:type="dxa"/>
          </w:tcPr>
          <w:p w:rsidR="00663C54" w:rsidRDefault="00663C54">
            <w:pPr>
              <w:pStyle w:val="ConsPlusNormal"/>
            </w:pPr>
            <w:r>
              <w:t>Правительства регионов ДФО</w:t>
            </w:r>
          </w:p>
        </w:tc>
      </w:tr>
      <w:tr w:rsidR="00663C54">
        <w:tc>
          <w:tcPr>
            <w:tcW w:w="794" w:type="dxa"/>
          </w:tcPr>
          <w:p w:rsidR="00663C54" w:rsidRDefault="00663C54">
            <w:pPr>
              <w:pStyle w:val="ConsPlusNormal"/>
            </w:pPr>
            <w:r>
              <w:t>3.3.</w:t>
            </w:r>
          </w:p>
        </w:tc>
        <w:tc>
          <w:tcPr>
            <w:tcW w:w="3005" w:type="dxa"/>
          </w:tcPr>
          <w:p w:rsidR="00663C54" w:rsidRDefault="00663C54">
            <w:pPr>
              <w:pStyle w:val="ConsPlusNormal"/>
            </w:pPr>
            <w:r>
              <w:t>Транспорт и хранилища СПГ/КПГ</w:t>
            </w:r>
          </w:p>
        </w:tc>
        <w:tc>
          <w:tcPr>
            <w:tcW w:w="1560" w:type="dxa"/>
          </w:tcPr>
          <w:p w:rsidR="00663C54" w:rsidRDefault="00663C54">
            <w:pPr>
              <w:pStyle w:val="ConsPlusNormal"/>
              <w:jc w:val="center"/>
            </w:pPr>
          </w:p>
        </w:tc>
        <w:tc>
          <w:tcPr>
            <w:tcW w:w="1775" w:type="dxa"/>
          </w:tcPr>
          <w:p w:rsidR="00663C54" w:rsidRDefault="00663C54">
            <w:pPr>
              <w:pStyle w:val="ConsPlusNormal"/>
              <w:jc w:val="center"/>
            </w:pPr>
            <w:r>
              <w:t>2000</w:t>
            </w:r>
          </w:p>
        </w:tc>
        <w:tc>
          <w:tcPr>
            <w:tcW w:w="2041" w:type="dxa"/>
          </w:tcPr>
          <w:p w:rsidR="00663C54" w:rsidRDefault="00663C54">
            <w:pPr>
              <w:pStyle w:val="ConsPlusNormal"/>
            </w:pPr>
          </w:p>
        </w:tc>
        <w:tc>
          <w:tcPr>
            <w:tcW w:w="2154" w:type="dxa"/>
          </w:tcPr>
          <w:p w:rsidR="00663C54" w:rsidRDefault="00663C54">
            <w:pPr>
              <w:pStyle w:val="ConsPlusNormal"/>
            </w:pPr>
          </w:p>
        </w:tc>
      </w:tr>
      <w:tr w:rsidR="00663C54">
        <w:tc>
          <w:tcPr>
            <w:tcW w:w="794" w:type="dxa"/>
          </w:tcPr>
          <w:p w:rsidR="00663C54" w:rsidRDefault="00663C54">
            <w:pPr>
              <w:pStyle w:val="ConsPlusNormal"/>
            </w:pPr>
            <w:r>
              <w:t>3.3.1.</w:t>
            </w:r>
          </w:p>
        </w:tc>
        <w:tc>
          <w:tcPr>
            <w:tcW w:w="3005" w:type="dxa"/>
          </w:tcPr>
          <w:p w:rsidR="00663C54" w:rsidRDefault="00663C54">
            <w:pPr>
              <w:pStyle w:val="ConsPlusNormal"/>
            </w:pPr>
            <w:r>
              <w:t>ПСД на СПГ-контейнеры и резервуары, площадки</w:t>
            </w:r>
          </w:p>
        </w:tc>
        <w:tc>
          <w:tcPr>
            <w:tcW w:w="1560" w:type="dxa"/>
          </w:tcPr>
          <w:p w:rsidR="00663C54" w:rsidRDefault="00663C54">
            <w:pPr>
              <w:pStyle w:val="ConsPlusNormal"/>
              <w:jc w:val="center"/>
            </w:pPr>
            <w:r>
              <w:t>1 пг 2021 - 1 пг 2022</w:t>
            </w:r>
          </w:p>
        </w:tc>
        <w:tc>
          <w:tcPr>
            <w:tcW w:w="1775" w:type="dxa"/>
          </w:tcPr>
          <w:p w:rsidR="00663C54" w:rsidRDefault="00663C54">
            <w:pPr>
              <w:pStyle w:val="ConsPlusNormal"/>
              <w:jc w:val="center"/>
            </w:pPr>
            <w:r>
              <w:t>500</w:t>
            </w:r>
          </w:p>
        </w:tc>
        <w:tc>
          <w:tcPr>
            <w:tcW w:w="2041" w:type="dxa"/>
          </w:tcPr>
          <w:p w:rsidR="00663C54" w:rsidRDefault="00663C54">
            <w:pPr>
              <w:pStyle w:val="ConsPlusNormal"/>
            </w:pPr>
          </w:p>
        </w:tc>
        <w:tc>
          <w:tcPr>
            <w:tcW w:w="2154" w:type="dxa"/>
          </w:tcPr>
          <w:p w:rsidR="00663C54" w:rsidRDefault="00663C54">
            <w:pPr>
              <w:pStyle w:val="ConsPlusNormal"/>
            </w:pPr>
            <w:r>
              <w:t>Инвестор, подрядчик</w:t>
            </w:r>
          </w:p>
        </w:tc>
      </w:tr>
      <w:tr w:rsidR="00663C54">
        <w:tc>
          <w:tcPr>
            <w:tcW w:w="794" w:type="dxa"/>
          </w:tcPr>
          <w:p w:rsidR="00663C54" w:rsidRDefault="00663C54">
            <w:pPr>
              <w:pStyle w:val="ConsPlusNormal"/>
            </w:pPr>
            <w:r>
              <w:t>3.3.2.</w:t>
            </w:r>
          </w:p>
        </w:tc>
        <w:tc>
          <w:tcPr>
            <w:tcW w:w="3005" w:type="dxa"/>
          </w:tcPr>
          <w:p w:rsidR="00663C54" w:rsidRDefault="00663C54">
            <w:pPr>
              <w:pStyle w:val="ConsPlusNormal"/>
            </w:pPr>
            <w:r>
              <w:t>ПСД и КД на Флот судов бункеровщиков, совмещающих услуги бункеровки с услугами транзита СПГ на острова</w:t>
            </w:r>
          </w:p>
        </w:tc>
        <w:tc>
          <w:tcPr>
            <w:tcW w:w="1560" w:type="dxa"/>
          </w:tcPr>
          <w:p w:rsidR="00663C54" w:rsidRDefault="00663C54">
            <w:pPr>
              <w:pStyle w:val="ConsPlusNormal"/>
              <w:jc w:val="center"/>
            </w:pPr>
            <w:r>
              <w:t>1 пг 2022 - 1 пг 2023</w:t>
            </w:r>
          </w:p>
        </w:tc>
        <w:tc>
          <w:tcPr>
            <w:tcW w:w="1775" w:type="dxa"/>
          </w:tcPr>
          <w:p w:rsidR="00663C54" w:rsidRDefault="00663C54">
            <w:pPr>
              <w:pStyle w:val="ConsPlusNormal"/>
              <w:jc w:val="center"/>
            </w:pPr>
            <w:r>
              <w:t>1000</w:t>
            </w:r>
          </w:p>
        </w:tc>
        <w:tc>
          <w:tcPr>
            <w:tcW w:w="2041" w:type="dxa"/>
          </w:tcPr>
          <w:p w:rsidR="00663C54" w:rsidRDefault="00663C54">
            <w:pPr>
              <w:pStyle w:val="ConsPlusNormal"/>
            </w:pPr>
          </w:p>
        </w:tc>
        <w:tc>
          <w:tcPr>
            <w:tcW w:w="2154" w:type="dxa"/>
          </w:tcPr>
          <w:p w:rsidR="00663C54" w:rsidRDefault="00663C54">
            <w:pPr>
              <w:pStyle w:val="ConsPlusNormal"/>
            </w:pPr>
            <w:r>
              <w:t>Инвестор, подрядчик</w:t>
            </w:r>
          </w:p>
        </w:tc>
      </w:tr>
      <w:tr w:rsidR="00663C54">
        <w:tc>
          <w:tcPr>
            <w:tcW w:w="794" w:type="dxa"/>
          </w:tcPr>
          <w:p w:rsidR="00663C54" w:rsidRDefault="00663C54">
            <w:pPr>
              <w:pStyle w:val="ConsPlusNormal"/>
            </w:pPr>
            <w:r>
              <w:t>3.3.3.</w:t>
            </w:r>
          </w:p>
        </w:tc>
        <w:tc>
          <w:tcPr>
            <w:tcW w:w="3005" w:type="dxa"/>
          </w:tcPr>
          <w:p w:rsidR="00663C54" w:rsidRDefault="00663C54">
            <w:pPr>
              <w:pStyle w:val="ConsPlusNormal"/>
            </w:pPr>
            <w:r>
              <w:t>ПСД и КД на Плавучие СПГ хранилища для бункеровки в открытом море</w:t>
            </w:r>
          </w:p>
        </w:tc>
        <w:tc>
          <w:tcPr>
            <w:tcW w:w="1560" w:type="dxa"/>
          </w:tcPr>
          <w:p w:rsidR="00663C54" w:rsidRDefault="00663C54">
            <w:pPr>
              <w:pStyle w:val="ConsPlusNormal"/>
              <w:jc w:val="center"/>
            </w:pPr>
            <w:r>
              <w:t>1 пг 2022 - 1 пг 2023</w:t>
            </w:r>
          </w:p>
        </w:tc>
        <w:tc>
          <w:tcPr>
            <w:tcW w:w="1775" w:type="dxa"/>
          </w:tcPr>
          <w:p w:rsidR="00663C54" w:rsidRDefault="00663C54">
            <w:pPr>
              <w:pStyle w:val="ConsPlusNormal"/>
              <w:jc w:val="center"/>
            </w:pPr>
            <w:r>
              <w:t>500</w:t>
            </w:r>
          </w:p>
        </w:tc>
        <w:tc>
          <w:tcPr>
            <w:tcW w:w="2041" w:type="dxa"/>
          </w:tcPr>
          <w:p w:rsidR="00663C54" w:rsidRDefault="00663C54">
            <w:pPr>
              <w:pStyle w:val="ConsPlusNormal"/>
            </w:pPr>
          </w:p>
        </w:tc>
        <w:tc>
          <w:tcPr>
            <w:tcW w:w="2154" w:type="dxa"/>
          </w:tcPr>
          <w:p w:rsidR="00663C54" w:rsidRDefault="00663C54">
            <w:pPr>
              <w:pStyle w:val="ConsPlusNormal"/>
            </w:pPr>
            <w:r>
              <w:t>Инвестор, подрядчик</w:t>
            </w:r>
          </w:p>
        </w:tc>
      </w:tr>
      <w:tr w:rsidR="00663C54">
        <w:tc>
          <w:tcPr>
            <w:tcW w:w="794" w:type="dxa"/>
          </w:tcPr>
          <w:p w:rsidR="00663C54" w:rsidRDefault="00663C54">
            <w:pPr>
              <w:pStyle w:val="ConsPlusNormal"/>
              <w:outlineLvl w:val="3"/>
            </w:pPr>
            <w:r>
              <w:t>4.</w:t>
            </w:r>
          </w:p>
        </w:tc>
        <w:tc>
          <w:tcPr>
            <w:tcW w:w="3005" w:type="dxa"/>
          </w:tcPr>
          <w:p w:rsidR="00663C54" w:rsidRDefault="00663C54">
            <w:pPr>
              <w:pStyle w:val="ConsPlusNormal"/>
            </w:pPr>
            <w:r>
              <w:t>Строительство</w:t>
            </w:r>
          </w:p>
        </w:tc>
        <w:tc>
          <w:tcPr>
            <w:tcW w:w="1560" w:type="dxa"/>
          </w:tcPr>
          <w:p w:rsidR="00663C54" w:rsidRDefault="00663C54">
            <w:pPr>
              <w:pStyle w:val="ConsPlusNormal"/>
              <w:jc w:val="center"/>
            </w:pPr>
          </w:p>
        </w:tc>
        <w:tc>
          <w:tcPr>
            <w:tcW w:w="1775" w:type="dxa"/>
          </w:tcPr>
          <w:p w:rsidR="00663C54" w:rsidRDefault="00663C54">
            <w:pPr>
              <w:pStyle w:val="ConsPlusNormal"/>
              <w:jc w:val="center"/>
            </w:pPr>
            <w:r>
              <w:t>33300</w:t>
            </w:r>
          </w:p>
        </w:tc>
        <w:tc>
          <w:tcPr>
            <w:tcW w:w="2041" w:type="dxa"/>
          </w:tcPr>
          <w:p w:rsidR="00663C54" w:rsidRDefault="00663C54">
            <w:pPr>
              <w:pStyle w:val="ConsPlusNormal"/>
            </w:pPr>
          </w:p>
        </w:tc>
        <w:tc>
          <w:tcPr>
            <w:tcW w:w="2154" w:type="dxa"/>
          </w:tcPr>
          <w:p w:rsidR="00663C54" w:rsidRDefault="00663C54">
            <w:pPr>
              <w:pStyle w:val="ConsPlusNormal"/>
            </w:pPr>
          </w:p>
        </w:tc>
      </w:tr>
      <w:tr w:rsidR="00663C54">
        <w:tc>
          <w:tcPr>
            <w:tcW w:w="794" w:type="dxa"/>
          </w:tcPr>
          <w:p w:rsidR="00663C54" w:rsidRDefault="00663C54">
            <w:pPr>
              <w:pStyle w:val="ConsPlusNormal"/>
            </w:pPr>
            <w:r>
              <w:t>4.1.</w:t>
            </w:r>
          </w:p>
        </w:tc>
        <w:tc>
          <w:tcPr>
            <w:tcW w:w="3005" w:type="dxa"/>
          </w:tcPr>
          <w:p w:rsidR="00663C54" w:rsidRDefault="00663C54">
            <w:pPr>
              <w:pStyle w:val="ConsPlusNormal"/>
            </w:pPr>
            <w:r>
              <w:t>Источники СПГ/КПГ</w:t>
            </w:r>
          </w:p>
        </w:tc>
        <w:tc>
          <w:tcPr>
            <w:tcW w:w="1560" w:type="dxa"/>
          </w:tcPr>
          <w:p w:rsidR="00663C54" w:rsidRDefault="00663C54">
            <w:pPr>
              <w:pStyle w:val="ConsPlusNormal"/>
              <w:jc w:val="center"/>
            </w:pPr>
          </w:p>
        </w:tc>
        <w:tc>
          <w:tcPr>
            <w:tcW w:w="1775" w:type="dxa"/>
          </w:tcPr>
          <w:p w:rsidR="00663C54" w:rsidRDefault="00663C54">
            <w:pPr>
              <w:pStyle w:val="ConsPlusNormal"/>
              <w:jc w:val="center"/>
            </w:pPr>
            <w:r>
              <w:t>6000</w:t>
            </w:r>
          </w:p>
        </w:tc>
        <w:tc>
          <w:tcPr>
            <w:tcW w:w="2041" w:type="dxa"/>
          </w:tcPr>
          <w:p w:rsidR="00663C54" w:rsidRDefault="00663C54">
            <w:pPr>
              <w:pStyle w:val="ConsPlusNormal"/>
            </w:pPr>
          </w:p>
        </w:tc>
        <w:tc>
          <w:tcPr>
            <w:tcW w:w="2154" w:type="dxa"/>
          </w:tcPr>
          <w:p w:rsidR="00663C54" w:rsidRDefault="00663C54">
            <w:pPr>
              <w:pStyle w:val="ConsPlusNormal"/>
            </w:pPr>
          </w:p>
        </w:tc>
      </w:tr>
      <w:tr w:rsidR="00663C54">
        <w:tc>
          <w:tcPr>
            <w:tcW w:w="794" w:type="dxa"/>
          </w:tcPr>
          <w:p w:rsidR="00663C54" w:rsidRDefault="00663C54">
            <w:pPr>
              <w:pStyle w:val="ConsPlusNormal"/>
            </w:pPr>
            <w:r>
              <w:t>4.1.1.</w:t>
            </w:r>
          </w:p>
        </w:tc>
        <w:tc>
          <w:tcPr>
            <w:tcW w:w="3005" w:type="dxa"/>
          </w:tcPr>
          <w:p w:rsidR="00663C54" w:rsidRDefault="00663C54">
            <w:pPr>
              <w:pStyle w:val="ConsPlusNormal"/>
            </w:pPr>
            <w:r>
              <w:t>СМР и ПНР: 2-я и 3-я очереди мтСПГ</w:t>
            </w:r>
          </w:p>
        </w:tc>
        <w:tc>
          <w:tcPr>
            <w:tcW w:w="1560" w:type="dxa"/>
          </w:tcPr>
          <w:p w:rsidR="00663C54" w:rsidRDefault="00663C54">
            <w:pPr>
              <w:pStyle w:val="ConsPlusNormal"/>
              <w:jc w:val="center"/>
            </w:pPr>
            <w:r>
              <w:t>2 пг 2020 - 2 пг 2021</w:t>
            </w:r>
          </w:p>
        </w:tc>
        <w:tc>
          <w:tcPr>
            <w:tcW w:w="1775" w:type="dxa"/>
          </w:tcPr>
          <w:p w:rsidR="00663C54" w:rsidRDefault="00663C54">
            <w:pPr>
              <w:pStyle w:val="ConsPlusNormal"/>
              <w:jc w:val="center"/>
            </w:pPr>
            <w:r>
              <w:t>1800</w:t>
            </w:r>
          </w:p>
        </w:tc>
        <w:tc>
          <w:tcPr>
            <w:tcW w:w="2041" w:type="dxa"/>
          </w:tcPr>
          <w:p w:rsidR="00663C54" w:rsidRDefault="00663C54">
            <w:pPr>
              <w:pStyle w:val="ConsPlusNormal"/>
            </w:pPr>
          </w:p>
        </w:tc>
        <w:tc>
          <w:tcPr>
            <w:tcW w:w="2154" w:type="dxa"/>
          </w:tcPr>
          <w:p w:rsidR="00663C54" w:rsidRDefault="00663C54">
            <w:pPr>
              <w:pStyle w:val="ConsPlusNormal"/>
            </w:pPr>
            <w:r>
              <w:t>ООО "ПСК Сахалин"</w:t>
            </w:r>
          </w:p>
        </w:tc>
      </w:tr>
      <w:tr w:rsidR="00663C54">
        <w:tc>
          <w:tcPr>
            <w:tcW w:w="794" w:type="dxa"/>
          </w:tcPr>
          <w:p w:rsidR="00663C54" w:rsidRDefault="00663C54">
            <w:pPr>
              <w:pStyle w:val="ConsPlusNormal"/>
            </w:pPr>
            <w:r>
              <w:t>4.1.2.</w:t>
            </w:r>
          </w:p>
        </w:tc>
        <w:tc>
          <w:tcPr>
            <w:tcW w:w="3005" w:type="dxa"/>
          </w:tcPr>
          <w:p w:rsidR="00663C54" w:rsidRDefault="00663C54">
            <w:pPr>
              <w:pStyle w:val="ConsPlusNormal"/>
            </w:pPr>
            <w:r>
              <w:t>СМР и ПНР: Малотоннажный КСПГ (100 тыс. тонн/год) в Поронайском ГО у ГРС Леонидово</w:t>
            </w:r>
          </w:p>
        </w:tc>
        <w:tc>
          <w:tcPr>
            <w:tcW w:w="1560" w:type="dxa"/>
          </w:tcPr>
          <w:p w:rsidR="00663C54" w:rsidRDefault="00663C54">
            <w:pPr>
              <w:pStyle w:val="ConsPlusNormal"/>
              <w:jc w:val="center"/>
            </w:pPr>
            <w:r>
              <w:t>1 пг 2021 - 2 пг 2022</w:t>
            </w:r>
          </w:p>
        </w:tc>
        <w:tc>
          <w:tcPr>
            <w:tcW w:w="1775" w:type="dxa"/>
          </w:tcPr>
          <w:p w:rsidR="00663C54" w:rsidRDefault="00663C54">
            <w:pPr>
              <w:pStyle w:val="ConsPlusNormal"/>
              <w:jc w:val="center"/>
            </w:pPr>
            <w:r>
              <w:t>4000</w:t>
            </w:r>
          </w:p>
        </w:tc>
        <w:tc>
          <w:tcPr>
            <w:tcW w:w="2041" w:type="dxa"/>
          </w:tcPr>
          <w:p w:rsidR="00663C54" w:rsidRDefault="00663C54">
            <w:pPr>
              <w:pStyle w:val="ConsPlusNormal"/>
            </w:pPr>
          </w:p>
        </w:tc>
        <w:tc>
          <w:tcPr>
            <w:tcW w:w="2154" w:type="dxa"/>
          </w:tcPr>
          <w:p w:rsidR="00663C54" w:rsidRDefault="00663C54">
            <w:pPr>
              <w:pStyle w:val="ConsPlusNormal"/>
            </w:pPr>
            <w:r>
              <w:t>ПАО "Газпром", ООО "Газпром СПГ технологии"</w:t>
            </w:r>
          </w:p>
        </w:tc>
      </w:tr>
      <w:tr w:rsidR="00663C54">
        <w:tc>
          <w:tcPr>
            <w:tcW w:w="794" w:type="dxa"/>
          </w:tcPr>
          <w:p w:rsidR="00663C54" w:rsidRDefault="00663C54">
            <w:pPr>
              <w:pStyle w:val="ConsPlusNormal"/>
            </w:pPr>
            <w:r>
              <w:t>4.1.3.</w:t>
            </w:r>
          </w:p>
        </w:tc>
        <w:tc>
          <w:tcPr>
            <w:tcW w:w="3005" w:type="dxa"/>
          </w:tcPr>
          <w:p w:rsidR="00663C54" w:rsidRDefault="00663C54">
            <w:pPr>
              <w:pStyle w:val="ConsPlusNormal"/>
            </w:pPr>
            <w:r>
              <w:t xml:space="preserve">СМР и ПНР: АГНКС с </w:t>
            </w:r>
            <w:r>
              <w:lastRenderedPageBreak/>
              <w:t>возможностью обеспечения КПГ для транспорта и автономной газификации объектов</w:t>
            </w:r>
          </w:p>
        </w:tc>
        <w:tc>
          <w:tcPr>
            <w:tcW w:w="1560" w:type="dxa"/>
          </w:tcPr>
          <w:p w:rsidR="00663C54" w:rsidRDefault="00663C54">
            <w:pPr>
              <w:pStyle w:val="ConsPlusNormal"/>
              <w:jc w:val="center"/>
            </w:pPr>
            <w:r>
              <w:lastRenderedPageBreak/>
              <w:t xml:space="preserve">2 пг 2020 - 1 пг </w:t>
            </w:r>
            <w:r>
              <w:lastRenderedPageBreak/>
              <w:t>2021</w:t>
            </w:r>
          </w:p>
        </w:tc>
        <w:tc>
          <w:tcPr>
            <w:tcW w:w="1775" w:type="dxa"/>
          </w:tcPr>
          <w:p w:rsidR="00663C54" w:rsidRDefault="00663C54">
            <w:pPr>
              <w:pStyle w:val="ConsPlusNormal"/>
              <w:jc w:val="center"/>
            </w:pPr>
            <w:r>
              <w:lastRenderedPageBreak/>
              <w:t>200</w:t>
            </w:r>
          </w:p>
        </w:tc>
        <w:tc>
          <w:tcPr>
            <w:tcW w:w="2041" w:type="dxa"/>
          </w:tcPr>
          <w:p w:rsidR="00663C54" w:rsidRDefault="00663C54">
            <w:pPr>
              <w:pStyle w:val="ConsPlusNormal"/>
            </w:pPr>
          </w:p>
        </w:tc>
        <w:tc>
          <w:tcPr>
            <w:tcW w:w="2154" w:type="dxa"/>
          </w:tcPr>
          <w:p w:rsidR="00663C54" w:rsidRDefault="00663C54">
            <w:pPr>
              <w:pStyle w:val="ConsPlusNormal"/>
            </w:pPr>
            <w:r>
              <w:t xml:space="preserve">АО "Сахалинская </w:t>
            </w:r>
            <w:r>
              <w:lastRenderedPageBreak/>
              <w:t>нефтяная компания" (СНК)</w:t>
            </w:r>
          </w:p>
        </w:tc>
      </w:tr>
      <w:tr w:rsidR="00663C54">
        <w:tc>
          <w:tcPr>
            <w:tcW w:w="794" w:type="dxa"/>
          </w:tcPr>
          <w:p w:rsidR="00663C54" w:rsidRDefault="00663C54">
            <w:pPr>
              <w:pStyle w:val="ConsPlusNormal"/>
            </w:pPr>
            <w:r>
              <w:lastRenderedPageBreak/>
              <w:t>4.2.</w:t>
            </w:r>
          </w:p>
        </w:tc>
        <w:tc>
          <w:tcPr>
            <w:tcW w:w="3005" w:type="dxa"/>
          </w:tcPr>
          <w:p w:rsidR="00663C54" w:rsidRDefault="00663C54">
            <w:pPr>
              <w:pStyle w:val="ConsPlusNormal"/>
            </w:pPr>
            <w:r>
              <w:t>Потребители СПГ/КПГ</w:t>
            </w:r>
          </w:p>
        </w:tc>
        <w:tc>
          <w:tcPr>
            <w:tcW w:w="1560" w:type="dxa"/>
          </w:tcPr>
          <w:p w:rsidR="00663C54" w:rsidRDefault="00663C54">
            <w:pPr>
              <w:pStyle w:val="ConsPlusNormal"/>
              <w:jc w:val="center"/>
            </w:pPr>
          </w:p>
        </w:tc>
        <w:tc>
          <w:tcPr>
            <w:tcW w:w="1775" w:type="dxa"/>
          </w:tcPr>
          <w:p w:rsidR="00663C54" w:rsidRDefault="00663C54">
            <w:pPr>
              <w:pStyle w:val="ConsPlusNormal"/>
              <w:jc w:val="center"/>
            </w:pPr>
            <w:r>
              <w:t>16300</w:t>
            </w:r>
          </w:p>
        </w:tc>
        <w:tc>
          <w:tcPr>
            <w:tcW w:w="2041" w:type="dxa"/>
          </w:tcPr>
          <w:p w:rsidR="00663C54" w:rsidRDefault="00663C54">
            <w:pPr>
              <w:pStyle w:val="ConsPlusNormal"/>
            </w:pPr>
          </w:p>
        </w:tc>
        <w:tc>
          <w:tcPr>
            <w:tcW w:w="2154" w:type="dxa"/>
          </w:tcPr>
          <w:p w:rsidR="00663C54" w:rsidRDefault="00663C54">
            <w:pPr>
              <w:pStyle w:val="ConsPlusNormal"/>
            </w:pPr>
          </w:p>
        </w:tc>
      </w:tr>
      <w:tr w:rsidR="00663C54">
        <w:tc>
          <w:tcPr>
            <w:tcW w:w="794" w:type="dxa"/>
          </w:tcPr>
          <w:p w:rsidR="00663C54" w:rsidRDefault="00663C54">
            <w:pPr>
              <w:pStyle w:val="ConsPlusNormal"/>
            </w:pPr>
            <w:r>
              <w:t>4.2.1.</w:t>
            </w:r>
          </w:p>
        </w:tc>
        <w:tc>
          <w:tcPr>
            <w:tcW w:w="3005" w:type="dxa"/>
          </w:tcPr>
          <w:p w:rsidR="00663C54" w:rsidRDefault="00663C54">
            <w:pPr>
              <w:pStyle w:val="ConsPlusNormal"/>
            </w:pPr>
            <w:r>
              <w:t>СМР и ПНР: СПХР (систем приема хранения и регазификации СПГ) для первоочередных коммунально-бытовых объектов</w:t>
            </w:r>
          </w:p>
        </w:tc>
        <w:tc>
          <w:tcPr>
            <w:tcW w:w="1560" w:type="dxa"/>
          </w:tcPr>
          <w:p w:rsidR="00663C54" w:rsidRDefault="00663C54">
            <w:pPr>
              <w:pStyle w:val="ConsPlusNormal"/>
              <w:jc w:val="center"/>
            </w:pPr>
            <w:r>
              <w:t>1 пг 2020 - 2 пг 2020</w:t>
            </w:r>
          </w:p>
        </w:tc>
        <w:tc>
          <w:tcPr>
            <w:tcW w:w="1775" w:type="dxa"/>
          </w:tcPr>
          <w:p w:rsidR="00663C54" w:rsidRDefault="00663C54">
            <w:pPr>
              <w:pStyle w:val="ConsPlusNormal"/>
              <w:jc w:val="center"/>
            </w:pPr>
            <w:r>
              <w:t>1300</w:t>
            </w:r>
          </w:p>
        </w:tc>
        <w:tc>
          <w:tcPr>
            <w:tcW w:w="2041" w:type="dxa"/>
          </w:tcPr>
          <w:p w:rsidR="00663C54" w:rsidRDefault="00663C54">
            <w:pPr>
              <w:pStyle w:val="ConsPlusNormal"/>
            </w:pPr>
          </w:p>
        </w:tc>
        <w:tc>
          <w:tcPr>
            <w:tcW w:w="2154" w:type="dxa"/>
          </w:tcPr>
          <w:p w:rsidR="00663C54" w:rsidRDefault="00663C54">
            <w:pPr>
              <w:pStyle w:val="ConsPlusNormal"/>
            </w:pPr>
            <w:r>
              <w:t>Инвестор, подрядчик</w:t>
            </w:r>
          </w:p>
        </w:tc>
      </w:tr>
      <w:tr w:rsidR="00663C54">
        <w:tc>
          <w:tcPr>
            <w:tcW w:w="794" w:type="dxa"/>
          </w:tcPr>
          <w:p w:rsidR="00663C54" w:rsidRDefault="00663C54">
            <w:pPr>
              <w:pStyle w:val="ConsPlusNormal"/>
            </w:pPr>
            <w:r>
              <w:t>4.2.2.</w:t>
            </w:r>
          </w:p>
        </w:tc>
        <w:tc>
          <w:tcPr>
            <w:tcW w:w="3005" w:type="dxa"/>
          </w:tcPr>
          <w:p w:rsidR="00663C54" w:rsidRDefault="00663C54">
            <w:pPr>
              <w:pStyle w:val="ConsPlusNormal"/>
            </w:pPr>
            <w:r>
              <w:t>Модернизация и ПНР переоборудования тяжелой карьерной техники угольных разрезов и СМР в местах для выдачи (заправки) СПГ</w:t>
            </w:r>
          </w:p>
        </w:tc>
        <w:tc>
          <w:tcPr>
            <w:tcW w:w="1560" w:type="dxa"/>
          </w:tcPr>
          <w:p w:rsidR="00663C54" w:rsidRDefault="00663C54">
            <w:pPr>
              <w:pStyle w:val="ConsPlusNormal"/>
              <w:jc w:val="center"/>
            </w:pPr>
            <w:r>
              <w:t>2 пг 2021 - 2 пг 2022</w:t>
            </w:r>
          </w:p>
        </w:tc>
        <w:tc>
          <w:tcPr>
            <w:tcW w:w="1775" w:type="dxa"/>
          </w:tcPr>
          <w:p w:rsidR="00663C54" w:rsidRDefault="00663C54">
            <w:pPr>
              <w:pStyle w:val="ConsPlusNormal"/>
              <w:jc w:val="center"/>
            </w:pPr>
            <w:r>
              <w:t>1000</w:t>
            </w:r>
          </w:p>
        </w:tc>
        <w:tc>
          <w:tcPr>
            <w:tcW w:w="2041" w:type="dxa"/>
          </w:tcPr>
          <w:p w:rsidR="00663C54" w:rsidRDefault="00663C54">
            <w:pPr>
              <w:pStyle w:val="ConsPlusNormal"/>
            </w:pPr>
          </w:p>
        </w:tc>
        <w:tc>
          <w:tcPr>
            <w:tcW w:w="2154" w:type="dxa"/>
          </w:tcPr>
          <w:p w:rsidR="00663C54" w:rsidRDefault="00663C54">
            <w:pPr>
              <w:pStyle w:val="ConsPlusNormal"/>
            </w:pPr>
            <w:r>
              <w:t>Угледобывающие предприятия, ПСО</w:t>
            </w:r>
          </w:p>
        </w:tc>
      </w:tr>
      <w:tr w:rsidR="00663C54">
        <w:tc>
          <w:tcPr>
            <w:tcW w:w="794" w:type="dxa"/>
          </w:tcPr>
          <w:p w:rsidR="00663C54" w:rsidRDefault="00663C54">
            <w:pPr>
              <w:pStyle w:val="ConsPlusNormal"/>
            </w:pPr>
            <w:r>
              <w:t>4.2.3.</w:t>
            </w:r>
          </w:p>
        </w:tc>
        <w:tc>
          <w:tcPr>
            <w:tcW w:w="3005" w:type="dxa"/>
          </w:tcPr>
          <w:p w:rsidR="00663C54" w:rsidRDefault="00663C54">
            <w:pPr>
              <w:pStyle w:val="ConsPlusNormal"/>
            </w:pPr>
            <w:r>
              <w:t>СМР и ПНР для плавучих или стационарных СПГ электростанций (с резервным дизельным топливом)</w:t>
            </w:r>
          </w:p>
        </w:tc>
        <w:tc>
          <w:tcPr>
            <w:tcW w:w="1560" w:type="dxa"/>
          </w:tcPr>
          <w:p w:rsidR="00663C54" w:rsidRDefault="00663C54">
            <w:pPr>
              <w:pStyle w:val="ConsPlusNormal"/>
              <w:jc w:val="center"/>
            </w:pPr>
            <w:r>
              <w:t>1 пг 2022 - 2 пг 2023</w:t>
            </w:r>
          </w:p>
        </w:tc>
        <w:tc>
          <w:tcPr>
            <w:tcW w:w="1775" w:type="dxa"/>
          </w:tcPr>
          <w:p w:rsidR="00663C54" w:rsidRDefault="00663C54">
            <w:pPr>
              <w:pStyle w:val="ConsPlusNormal"/>
              <w:jc w:val="center"/>
            </w:pPr>
            <w:r>
              <w:t>5500</w:t>
            </w:r>
          </w:p>
        </w:tc>
        <w:tc>
          <w:tcPr>
            <w:tcW w:w="2041" w:type="dxa"/>
          </w:tcPr>
          <w:p w:rsidR="00663C54" w:rsidRDefault="00663C54">
            <w:pPr>
              <w:pStyle w:val="ConsPlusNormal"/>
            </w:pPr>
          </w:p>
        </w:tc>
        <w:tc>
          <w:tcPr>
            <w:tcW w:w="2154" w:type="dxa"/>
          </w:tcPr>
          <w:p w:rsidR="00663C54" w:rsidRDefault="00663C54">
            <w:pPr>
              <w:pStyle w:val="ConsPlusNormal"/>
            </w:pPr>
            <w:r>
              <w:t>Инвестор, подрядчик</w:t>
            </w:r>
          </w:p>
        </w:tc>
      </w:tr>
      <w:tr w:rsidR="00663C54">
        <w:tc>
          <w:tcPr>
            <w:tcW w:w="794" w:type="dxa"/>
          </w:tcPr>
          <w:p w:rsidR="00663C54" w:rsidRDefault="00663C54">
            <w:pPr>
              <w:pStyle w:val="ConsPlusNormal"/>
            </w:pPr>
            <w:r>
              <w:t>4.2.4.</w:t>
            </w:r>
          </w:p>
        </w:tc>
        <w:tc>
          <w:tcPr>
            <w:tcW w:w="3005" w:type="dxa"/>
          </w:tcPr>
          <w:p w:rsidR="00663C54" w:rsidRDefault="00663C54">
            <w:pPr>
              <w:pStyle w:val="ConsPlusNormal"/>
            </w:pPr>
            <w:r>
              <w:t>СМР и ПНР для (СПХР) автономной газификации объектов о. Сахалин и Курильских островов</w:t>
            </w:r>
          </w:p>
        </w:tc>
        <w:tc>
          <w:tcPr>
            <w:tcW w:w="1560" w:type="dxa"/>
          </w:tcPr>
          <w:p w:rsidR="00663C54" w:rsidRDefault="00663C54">
            <w:pPr>
              <w:pStyle w:val="ConsPlusNormal"/>
              <w:jc w:val="center"/>
            </w:pPr>
            <w:r>
              <w:t>1 пг 2021 - 2 пг 2022</w:t>
            </w:r>
          </w:p>
        </w:tc>
        <w:tc>
          <w:tcPr>
            <w:tcW w:w="1775" w:type="dxa"/>
          </w:tcPr>
          <w:p w:rsidR="00663C54" w:rsidRDefault="00663C54">
            <w:pPr>
              <w:pStyle w:val="ConsPlusNormal"/>
              <w:jc w:val="center"/>
            </w:pPr>
            <w:r>
              <w:t>6000</w:t>
            </w:r>
          </w:p>
        </w:tc>
        <w:tc>
          <w:tcPr>
            <w:tcW w:w="2041" w:type="dxa"/>
          </w:tcPr>
          <w:p w:rsidR="00663C54" w:rsidRDefault="00663C54">
            <w:pPr>
              <w:pStyle w:val="ConsPlusNormal"/>
            </w:pPr>
          </w:p>
        </w:tc>
        <w:tc>
          <w:tcPr>
            <w:tcW w:w="2154" w:type="dxa"/>
          </w:tcPr>
          <w:p w:rsidR="00663C54" w:rsidRDefault="00663C54">
            <w:pPr>
              <w:pStyle w:val="ConsPlusNormal"/>
            </w:pPr>
            <w:r>
              <w:t>МО, ПСО</w:t>
            </w:r>
          </w:p>
        </w:tc>
      </w:tr>
      <w:tr w:rsidR="00663C54">
        <w:tc>
          <w:tcPr>
            <w:tcW w:w="794" w:type="dxa"/>
          </w:tcPr>
          <w:p w:rsidR="00663C54" w:rsidRDefault="00663C54">
            <w:pPr>
              <w:pStyle w:val="ConsPlusNormal"/>
            </w:pPr>
            <w:r>
              <w:t>4.2.5.</w:t>
            </w:r>
          </w:p>
        </w:tc>
        <w:tc>
          <w:tcPr>
            <w:tcW w:w="3005" w:type="dxa"/>
          </w:tcPr>
          <w:p w:rsidR="00663C54" w:rsidRDefault="00663C54">
            <w:pPr>
              <w:pStyle w:val="ConsPlusNormal"/>
            </w:pPr>
            <w:r>
              <w:t>СМР и ПНР береговых систем бункеровки судов</w:t>
            </w:r>
          </w:p>
        </w:tc>
        <w:tc>
          <w:tcPr>
            <w:tcW w:w="1560" w:type="dxa"/>
          </w:tcPr>
          <w:p w:rsidR="00663C54" w:rsidRDefault="00663C54">
            <w:pPr>
              <w:pStyle w:val="ConsPlusNormal"/>
              <w:jc w:val="center"/>
            </w:pPr>
            <w:r>
              <w:t>1 пг 2022 - 2 пг 2023</w:t>
            </w:r>
          </w:p>
        </w:tc>
        <w:tc>
          <w:tcPr>
            <w:tcW w:w="1775" w:type="dxa"/>
          </w:tcPr>
          <w:p w:rsidR="00663C54" w:rsidRDefault="00663C54">
            <w:pPr>
              <w:pStyle w:val="ConsPlusNormal"/>
              <w:jc w:val="center"/>
            </w:pPr>
            <w:r>
              <w:t>2500</w:t>
            </w:r>
          </w:p>
        </w:tc>
        <w:tc>
          <w:tcPr>
            <w:tcW w:w="2041" w:type="dxa"/>
          </w:tcPr>
          <w:p w:rsidR="00663C54" w:rsidRDefault="00663C54">
            <w:pPr>
              <w:pStyle w:val="ConsPlusNormal"/>
            </w:pPr>
          </w:p>
        </w:tc>
        <w:tc>
          <w:tcPr>
            <w:tcW w:w="2154" w:type="dxa"/>
          </w:tcPr>
          <w:p w:rsidR="00663C54" w:rsidRDefault="00663C54">
            <w:pPr>
              <w:pStyle w:val="ConsPlusNormal"/>
            </w:pPr>
            <w:r>
              <w:t>Инвестор, подрядчик</w:t>
            </w:r>
          </w:p>
        </w:tc>
      </w:tr>
      <w:tr w:rsidR="00663C54">
        <w:tc>
          <w:tcPr>
            <w:tcW w:w="794" w:type="dxa"/>
          </w:tcPr>
          <w:p w:rsidR="00663C54" w:rsidRDefault="00663C54">
            <w:pPr>
              <w:pStyle w:val="ConsPlusNormal"/>
            </w:pPr>
            <w:r>
              <w:t>4.2.6.</w:t>
            </w:r>
          </w:p>
        </w:tc>
        <w:tc>
          <w:tcPr>
            <w:tcW w:w="3005" w:type="dxa"/>
          </w:tcPr>
          <w:p w:rsidR="00663C54" w:rsidRDefault="00663C54">
            <w:pPr>
              <w:pStyle w:val="ConsPlusNormal"/>
            </w:pPr>
            <w:r>
              <w:t xml:space="preserve">СМР и ПНР для автономной газификации объектов других </w:t>
            </w:r>
            <w:r>
              <w:lastRenderedPageBreak/>
              <w:t>регионов ДФО</w:t>
            </w:r>
          </w:p>
        </w:tc>
        <w:tc>
          <w:tcPr>
            <w:tcW w:w="1560" w:type="dxa"/>
          </w:tcPr>
          <w:p w:rsidR="00663C54" w:rsidRDefault="00663C54">
            <w:pPr>
              <w:pStyle w:val="ConsPlusNormal"/>
              <w:jc w:val="center"/>
            </w:pPr>
            <w:r>
              <w:lastRenderedPageBreak/>
              <w:t>1 пг 2022 - 2 пг 2023</w:t>
            </w:r>
          </w:p>
        </w:tc>
        <w:tc>
          <w:tcPr>
            <w:tcW w:w="1775" w:type="dxa"/>
          </w:tcPr>
          <w:p w:rsidR="00663C54" w:rsidRDefault="00663C54">
            <w:pPr>
              <w:pStyle w:val="ConsPlusNormal"/>
              <w:jc w:val="center"/>
            </w:pPr>
          </w:p>
        </w:tc>
        <w:tc>
          <w:tcPr>
            <w:tcW w:w="2041" w:type="dxa"/>
          </w:tcPr>
          <w:p w:rsidR="00663C54" w:rsidRDefault="00663C54">
            <w:pPr>
              <w:pStyle w:val="ConsPlusNormal"/>
            </w:pPr>
          </w:p>
        </w:tc>
        <w:tc>
          <w:tcPr>
            <w:tcW w:w="2154" w:type="dxa"/>
          </w:tcPr>
          <w:p w:rsidR="00663C54" w:rsidRDefault="00663C54">
            <w:pPr>
              <w:pStyle w:val="ConsPlusNormal"/>
            </w:pPr>
            <w:r>
              <w:t>Правительства регионов ДФО</w:t>
            </w:r>
          </w:p>
        </w:tc>
      </w:tr>
      <w:tr w:rsidR="00663C54">
        <w:tc>
          <w:tcPr>
            <w:tcW w:w="794" w:type="dxa"/>
          </w:tcPr>
          <w:p w:rsidR="00663C54" w:rsidRDefault="00663C54">
            <w:pPr>
              <w:pStyle w:val="ConsPlusNormal"/>
            </w:pPr>
            <w:r>
              <w:t>4.3.</w:t>
            </w:r>
          </w:p>
        </w:tc>
        <w:tc>
          <w:tcPr>
            <w:tcW w:w="3005" w:type="dxa"/>
          </w:tcPr>
          <w:p w:rsidR="00663C54" w:rsidRDefault="00663C54">
            <w:pPr>
              <w:pStyle w:val="ConsPlusNormal"/>
            </w:pPr>
            <w:r>
              <w:t>Транспорт и хранилища СПГ/КПГ</w:t>
            </w:r>
          </w:p>
        </w:tc>
        <w:tc>
          <w:tcPr>
            <w:tcW w:w="1560" w:type="dxa"/>
          </w:tcPr>
          <w:p w:rsidR="00663C54" w:rsidRDefault="00663C54">
            <w:pPr>
              <w:pStyle w:val="ConsPlusNormal"/>
              <w:jc w:val="center"/>
            </w:pPr>
          </w:p>
        </w:tc>
        <w:tc>
          <w:tcPr>
            <w:tcW w:w="1775" w:type="dxa"/>
          </w:tcPr>
          <w:p w:rsidR="00663C54" w:rsidRDefault="00663C54">
            <w:pPr>
              <w:pStyle w:val="ConsPlusNormal"/>
              <w:jc w:val="center"/>
            </w:pPr>
            <w:r>
              <w:t>11000</w:t>
            </w:r>
          </w:p>
        </w:tc>
        <w:tc>
          <w:tcPr>
            <w:tcW w:w="2041" w:type="dxa"/>
          </w:tcPr>
          <w:p w:rsidR="00663C54" w:rsidRDefault="00663C54">
            <w:pPr>
              <w:pStyle w:val="ConsPlusNormal"/>
            </w:pPr>
          </w:p>
        </w:tc>
        <w:tc>
          <w:tcPr>
            <w:tcW w:w="2154" w:type="dxa"/>
          </w:tcPr>
          <w:p w:rsidR="00663C54" w:rsidRDefault="00663C54">
            <w:pPr>
              <w:pStyle w:val="ConsPlusNormal"/>
            </w:pPr>
          </w:p>
        </w:tc>
      </w:tr>
      <w:tr w:rsidR="00663C54">
        <w:tc>
          <w:tcPr>
            <w:tcW w:w="794" w:type="dxa"/>
          </w:tcPr>
          <w:p w:rsidR="00663C54" w:rsidRDefault="00663C54">
            <w:pPr>
              <w:pStyle w:val="ConsPlusNormal"/>
            </w:pPr>
            <w:r>
              <w:t>4.3.1.</w:t>
            </w:r>
          </w:p>
        </w:tc>
        <w:tc>
          <w:tcPr>
            <w:tcW w:w="3005" w:type="dxa"/>
          </w:tcPr>
          <w:p w:rsidR="00663C54" w:rsidRDefault="00663C54">
            <w:pPr>
              <w:pStyle w:val="ConsPlusNormal"/>
            </w:pPr>
            <w:r>
              <w:t>Закупка и доставка СПГ-контейнеров и резервуаров</w:t>
            </w:r>
          </w:p>
        </w:tc>
        <w:tc>
          <w:tcPr>
            <w:tcW w:w="1560" w:type="dxa"/>
          </w:tcPr>
          <w:p w:rsidR="00663C54" w:rsidRDefault="00663C54">
            <w:pPr>
              <w:pStyle w:val="ConsPlusNormal"/>
              <w:jc w:val="center"/>
            </w:pPr>
            <w:r>
              <w:t>1 пг 2021 - 2 пг 2022</w:t>
            </w:r>
          </w:p>
        </w:tc>
        <w:tc>
          <w:tcPr>
            <w:tcW w:w="1775" w:type="dxa"/>
          </w:tcPr>
          <w:p w:rsidR="00663C54" w:rsidRDefault="00663C54">
            <w:pPr>
              <w:pStyle w:val="ConsPlusNormal"/>
              <w:jc w:val="center"/>
            </w:pPr>
            <w:r>
              <w:t>5000</w:t>
            </w:r>
          </w:p>
        </w:tc>
        <w:tc>
          <w:tcPr>
            <w:tcW w:w="2041" w:type="dxa"/>
          </w:tcPr>
          <w:p w:rsidR="00663C54" w:rsidRDefault="00663C54">
            <w:pPr>
              <w:pStyle w:val="ConsPlusNormal"/>
            </w:pPr>
          </w:p>
        </w:tc>
        <w:tc>
          <w:tcPr>
            <w:tcW w:w="2154" w:type="dxa"/>
          </w:tcPr>
          <w:p w:rsidR="00663C54" w:rsidRDefault="00663C54">
            <w:pPr>
              <w:pStyle w:val="ConsPlusNormal"/>
            </w:pPr>
            <w:r>
              <w:t>Инвестор</w:t>
            </w:r>
          </w:p>
        </w:tc>
      </w:tr>
      <w:tr w:rsidR="00663C54">
        <w:tc>
          <w:tcPr>
            <w:tcW w:w="794" w:type="dxa"/>
          </w:tcPr>
          <w:p w:rsidR="00663C54" w:rsidRDefault="00663C54">
            <w:pPr>
              <w:pStyle w:val="ConsPlusNormal"/>
            </w:pPr>
            <w:r>
              <w:t>4.3.2.</w:t>
            </w:r>
          </w:p>
        </w:tc>
        <w:tc>
          <w:tcPr>
            <w:tcW w:w="3005" w:type="dxa"/>
          </w:tcPr>
          <w:p w:rsidR="00663C54" w:rsidRDefault="00663C54">
            <w:pPr>
              <w:pStyle w:val="ConsPlusNormal"/>
            </w:pPr>
            <w:r>
              <w:t>Изготовление Флота судов бункеровщиков, совмещающих услуги бункеровки с услугами транзита СПГ на острова</w:t>
            </w:r>
          </w:p>
        </w:tc>
        <w:tc>
          <w:tcPr>
            <w:tcW w:w="1560" w:type="dxa"/>
          </w:tcPr>
          <w:p w:rsidR="00663C54" w:rsidRDefault="00663C54">
            <w:pPr>
              <w:pStyle w:val="ConsPlusNormal"/>
              <w:jc w:val="center"/>
            </w:pPr>
            <w:r>
              <w:t>1 пг 2023 - 2 пг 2025</w:t>
            </w:r>
          </w:p>
        </w:tc>
        <w:tc>
          <w:tcPr>
            <w:tcW w:w="1775" w:type="dxa"/>
          </w:tcPr>
          <w:p w:rsidR="00663C54" w:rsidRDefault="00663C54">
            <w:pPr>
              <w:pStyle w:val="ConsPlusNormal"/>
              <w:jc w:val="center"/>
            </w:pPr>
            <w:r>
              <w:t>4000</w:t>
            </w:r>
          </w:p>
        </w:tc>
        <w:tc>
          <w:tcPr>
            <w:tcW w:w="2041" w:type="dxa"/>
          </w:tcPr>
          <w:p w:rsidR="00663C54" w:rsidRDefault="00663C54">
            <w:pPr>
              <w:pStyle w:val="ConsPlusNormal"/>
            </w:pPr>
          </w:p>
        </w:tc>
        <w:tc>
          <w:tcPr>
            <w:tcW w:w="2154" w:type="dxa"/>
          </w:tcPr>
          <w:p w:rsidR="00663C54" w:rsidRDefault="00663C54">
            <w:pPr>
              <w:pStyle w:val="ConsPlusNormal"/>
            </w:pPr>
            <w:r>
              <w:t>Инвестор, подрядчик</w:t>
            </w:r>
          </w:p>
        </w:tc>
      </w:tr>
      <w:tr w:rsidR="00663C54">
        <w:tc>
          <w:tcPr>
            <w:tcW w:w="794" w:type="dxa"/>
          </w:tcPr>
          <w:p w:rsidR="00663C54" w:rsidRDefault="00663C54">
            <w:pPr>
              <w:pStyle w:val="ConsPlusNormal"/>
            </w:pPr>
            <w:r>
              <w:t>4.3.3.</w:t>
            </w:r>
          </w:p>
        </w:tc>
        <w:tc>
          <w:tcPr>
            <w:tcW w:w="3005" w:type="dxa"/>
          </w:tcPr>
          <w:p w:rsidR="00663C54" w:rsidRDefault="00663C54">
            <w:pPr>
              <w:pStyle w:val="ConsPlusNormal"/>
            </w:pPr>
            <w:r>
              <w:t>Изготовление и доставка Плавучих СПГ хранилища для бункеровки в открытом море</w:t>
            </w:r>
          </w:p>
        </w:tc>
        <w:tc>
          <w:tcPr>
            <w:tcW w:w="1560" w:type="dxa"/>
          </w:tcPr>
          <w:p w:rsidR="00663C54" w:rsidRDefault="00663C54">
            <w:pPr>
              <w:pStyle w:val="ConsPlusNormal"/>
              <w:jc w:val="center"/>
            </w:pPr>
            <w:r>
              <w:t>1 пг 2023 - 2 пг 2024</w:t>
            </w:r>
          </w:p>
        </w:tc>
        <w:tc>
          <w:tcPr>
            <w:tcW w:w="1775" w:type="dxa"/>
          </w:tcPr>
          <w:p w:rsidR="00663C54" w:rsidRDefault="00663C54">
            <w:pPr>
              <w:pStyle w:val="ConsPlusNormal"/>
              <w:jc w:val="center"/>
            </w:pPr>
            <w:r>
              <w:t>2000</w:t>
            </w:r>
          </w:p>
        </w:tc>
        <w:tc>
          <w:tcPr>
            <w:tcW w:w="2041" w:type="dxa"/>
          </w:tcPr>
          <w:p w:rsidR="00663C54" w:rsidRDefault="00663C54">
            <w:pPr>
              <w:pStyle w:val="ConsPlusNormal"/>
            </w:pPr>
          </w:p>
        </w:tc>
        <w:tc>
          <w:tcPr>
            <w:tcW w:w="2154" w:type="dxa"/>
          </w:tcPr>
          <w:p w:rsidR="00663C54" w:rsidRDefault="00663C54">
            <w:pPr>
              <w:pStyle w:val="ConsPlusNormal"/>
            </w:pPr>
            <w:r>
              <w:t>Инвестор, подрядчик</w:t>
            </w:r>
          </w:p>
        </w:tc>
      </w:tr>
      <w:tr w:rsidR="00663C54">
        <w:tc>
          <w:tcPr>
            <w:tcW w:w="794" w:type="dxa"/>
          </w:tcPr>
          <w:p w:rsidR="00663C54" w:rsidRDefault="00663C54">
            <w:pPr>
              <w:pStyle w:val="ConsPlusNormal"/>
              <w:outlineLvl w:val="3"/>
            </w:pPr>
            <w:r>
              <w:t>5.</w:t>
            </w:r>
          </w:p>
        </w:tc>
        <w:tc>
          <w:tcPr>
            <w:tcW w:w="10535" w:type="dxa"/>
            <w:gridSpan w:val="5"/>
          </w:tcPr>
          <w:p w:rsidR="00663C54" w:rsidRDefault="00663C54">
            <w:pPr>
              <w:pStyle w:val="ConsPlusNormal"/>
              <w:jc w:val="center"/>
            </w:pPr>
            <w:r>
              <w:t xml:space="preserve">Организация сбыта </w:t>
            </w:r>
            <w:hyperlink w:anchor="P13120" w:history="1">
              <w:r>
                <w:rPr>
                  <w:color w:val="0000FF"/>
                </w:rPr>
                <w:t>&lt;*&gt;</w:t>
              </w:r>
            </w:hyperlink>
          </w:p>
        </w:tc>
      </w:tr>
      <w:tr w:rsidR="00663C54">
        <w:tc>
          <w:tcPr>
            <w:tcW w:w="794" w:type="dxa"/>
          </w:tcPr>
          <w:p w:rsidR="00663C54" w:rsidRDefault="00663C54">
            <w:pPr>
              <w:pStyle w:val="ConsPlusNormal"/>
            </w:pPr>
            <w:r>
              <w:t>5.1.</w:t>
            </w:r>
          </w:p>
        </w:tc>
        <w:tc>
          <w:tcPr>
            <w:tcW w:w="3005" w:type="dxa"/>
          </w:tcPr>
          <w:p w:rsidR="00663C54" w:rsidRDefault="00663C54">
            <w:pPr>
              <w:pStyle w:val="ConsPlusNormal"/>
            </w:pPr>
            <w:r>
              <w:t>По маркетинговому плану, разработанному на прединвестиционной и предпроектной стадиях</w:t>
            </w:r>
          </w:p>
        </w:tc>
        <w:tc>
          <w:tcPr>
            <w:tcW w:w="1560" w:type="dxa"/>
          </w:tcPr>
          <w:p w:rsidR="00663C54" w:rsidRDefault="00663C54">
            <w:pPr>
              <w:pStyle w:val="ConsPlusNormal"/>
              <w:jc w:val="center"/>
            </w:pPr>
          </w:p>
        </w:tc>
        <w:tc>
          <w:tcPr>
            <w:tcW w:w="1775" w:type="dxa"/>
          </w:tcPr>
          <w:p w:rsidR="00663C54" w:rsidRDefault="00663C54">
            <w:pPr>
              <w:pStyle w:val="ConsPlusNormal"/>
              <w:jc w:val="center"/>
            </w:pPr>
          </w:p>
        </w:tc>
        <w:tc>
          <w:tcPr>
            <w:tcW w:w="2041" w:type="dxa"/>
          </w:tcPr>
          <w:p w:rsidR="00663C54" w:rsidRDefault="00663C54">
            <w:pPr>
              <w:pStyle w:val="ConsPlusNormal"/>
            </w:pPr>
          </w:p>
        </w:tc>
        <w:tc>
          <w:tcPr>
            <w:tcW w:w="2154" w:type="dxa"/>
          </w:tcPr>
          <w:p w:rsidR="00663C54" w:rsidRDefault="00663C54">
            <w:pPr>
              <w:pStyle w:val="ConsPlusNormal"/>
            </w:pPr>
          </w:p>
        </w:tc>
      </w:tr>
      <w:tr w:rsidR="00663C54">
        <w:tc>
          <w:tcPr>
            <w:tcW w:w="794" w:type="dxa"/>
          </w:tcPr>
          <w:p w:rsidR="00663C54" w:rsidRDefault="00663C54">
            <w:pPr>
              <w:pStyle w:val="ConsPlusNormal"/>
              <w:outlineLvl w:val="3"/>
            </w:pPr>
            <w:r>
              <w:t>6.</w:t>
            </w:r>
          </w:p>
        </w:tc>
        <w:tc>
          <w:tcPr>
            <w:tcW w:w="10535" w:type="dxa"/>
            <w:gridSpan w:val="5"/>
          </w:tcPr>
          <w:p w:rsidR="00663C54" w:rsidRDefault="00663C54">
            <w:pPr>
              <w:pStyle w:val="ConsPlusNormal"/>
              <w:jc w:val="center"/>
            </w:pPr>
            <w:r>
              <w:t>Ожидаемый запуск производства</w:t>
            </w:r>
          </w:p>
        </w:tc>
      </w:tr>
      <w:tr w:rsidR="00663C54">
        <w:tc>
          <w:tcPr>
            <w:tcW w:w="794" w:type="dxa"/>
          </w:tcPr>
          <w:p w:rsidR="00663C54" w:rsidRDefault="00663C54">
            <w:pPr>
              <w:pStyle w:val="ConsPlusNormal"/>
            </w:pPr>
            <w:r>
              <w:t>6.1.</w:t>
            </w:r>
          </w:p>
        </w:tc>
        <w:tc>
          <w:tcPr>
            <w:tcW w:w="3005" w:type="dxa"/>
          </w:tcPr>
          <w:p w:rsidR="00663C54" w:rsidRDefault="00663C54">
            <w:pPr>
              <w:pStyle w:val="ConsPlusNormal"/>
            </w:pPr>
            <w:r>
              <w:t>Зависит от ввода мощностей добычи операторами газовых проектов</w:t>
            </w:r>
          </w:p>
        </w:tc>
        <w:tc>
          <w:tcPr>
            <w:tcW w:w="1560" w:type="dxa"/>
          </w:tcPr>
          <w:p w:rsidR="00663C54" w:rsidRDefault="00663C54">
            <w:pPr>
              <w:pStyle w:val="ConsPlusNormal"/>
              <w:jc w:val="center"/>
            </w:pPr>
          </w:p>
        </w:tc>
        <w:tc>
          <w:tcPr>
            <w:tcW w:w="1775" w:type="dxa"/>
          </w:tcPr>
          <w:p w:rsidR="00663C54" w:rsidRDefault="00663C54">
            <w:pPr>
              <w:pStyle w:val="ConsPlusNormal"/>
              <w:jc w:val="center"/>
            </w:pPr>
          </w:p>
        </w:tc>
        <w:tc>
          <w:tcPr>
            <w:tcW w:w="2041" w:type="dxa"/>
          </w:tcPr>
          <w:p w:rsidR="00663C54" w:rsidRDefault="00663C54">
            <w:pPr>
              <w:pStyle w:val="ConsPlusNormal"/>
            </w:pPr>
          </w:p>
        </w:tc>
        <w:tc>
          <w:tcPr>
            <w:tcW w:w="2154" w:type="dxa"/>
          </w:tcPr>
          <w:p w:rsidR="00663C54" w:rsidRDefault="00663C54">
            <w:pPr>
              <w:pStyle w:val="ConsPlusNormal"/>
            </w:pPr>
          </w:p>
        </w:tc>
      </w:tr>
      <w:tr w:rsidR="00663C54">
        <w:tc>
          <w:tcPr>
            <w:tcW w:w="794" w:type="dxa"/>
          </w:tcPr>
          <w:p w:rsidR="00663C54" w:rsidRDefault="00663C54">
            <w:pPr>
              <w:pStyle w:val="ConsPlusNormal"/>
              <w:outlineLvl w:val="3"/>
            </w:pPr>
            <w:r>
              <w:t>7.</w:t>
            </w:r>
          </w:p>
        </w:tc>
        <w:tc>
          <w:tcPr>
            <w:tcW w:w="10535" w:type="dxa"/>
            <w:gridSpan w:val="5"/>
          </w:tcPr>
          <w:p w:rsidR="00663C54" w:rsidRDefault="00663C54">
            <w:pPr>
              <w:pStyle w:val="ConsPlusNormal"/>
              <w:jc w:val="center"/>
            </w:pPr>
            <w:r>
              <w:t>Выход на проектную мощность</w:t>
            </w:r>
          </w:p>
        </w:tc>
      </w:tr>
      <w:tr w:rsidR="00663C54">
        <w:tc>
          <w:tcPr>
            <w:tcW w:w="794" w:type="dxa"/>
          </w:tcPr>
          <w:p w:rsidR="00663C54" w:rsidRDefault="00663C54">
            <w:pPr>
              <w:pStyle w:val="ConsPlusNormal"/>
            </w:pPr>
            <w:r>
              <w:t>7.1.</w:t>
            </w:r>
          </w:p>
        </w:tc>
        <w:tc>
          <w:tcPr>
            <w:tcW w:w="3005" w:type="dxa"/>
          </w:tcPr>
          <w:p w:rsidR="00663C54" w:rsidRDefault="00663C54">
            <w:pPr>
              <w:pStyle w:val="ConsPlusNormal"/>
            </w:pPr>
            <w:r>
              <w:t>Плюс 1 год к п. 6.1</w:t>
            </w:r>
          </w:p>
        </w:tc>
        <w:tc>
          <w:tcPr>
            <w:tcW w:w="1560" w:type="dxa"/>
          </w:tcPr>
          <w:p w:rsidR="00663C54" w:rsidRDefault="00663C54">
            <w:pPr>
              <w:pStyle w:val="ConsPlusNormal"/>
              <w:jc w:val="center"/>
            </w:pPr>
          </w:p>
        </w:tc>
        <w:tc>
          <w:tcPr>
            <w:tcW w:w="1775" w:type="dxa"/>
          </w:tcPr>
          <w:p w:rsidR="00663C54" w:rsidRDefault="00663C54">
            <w:pPr>
              <w:pStyle w:val="ConsPlusNormal"/>
              <w:jc w:val="center"/>
            </w:pPr>
          </w:p>
        </w:tc>
        <w:tc>
          <w:tcPr>
            <w:tcW w:w="2041" w:type="dxa"/>
          </w:tcPr>
          <w:p w:rsidR="00663C54" w:rsidRDefault="00663C54">
            <w:pPr>
              <w:pStyle w:val="ConsPlusNormal"/>
            </w:pPr>
          </w:p>
        </w:tc>
        <w:tc>
          <w:tcPr>
            <w:tcW w:w="2154" w:type="dxa"/>
          </w:tcPr>
          <w:p w:rsidR="00663C54" w:rsidRDefault="00663C54">
            <w:pPr>
              <w:pStyle w:val="ConsPlusNormal"/>
            </w:pPr>
          </w:p>
        </w:tc>
      </w:tr>
      <w:tr w:rsidR="00663C54">
        <w:tc>
          <w:tcPr>
            <w:tcW w:w="794" w:type="dxa"/>
          </w:tcPr>
          <w:p w:rsidR="00663C54" w:rsidRDefault="00663C54">
            <w:pPr>
              <w:pStyle w:val="ConsPlusNormal"/>
              <w:outlineLvl w:val="3"/>
            </w:pPr>
            <w:r>
              <w:t>8.</w:t>
            </w:r>
          </w:p>
        </w:tc>
        <w:tc>
          <w:tcPr>
            <w:tcW w:w="10535" w:type="dxa"/>
            <w:gridSpan w:val="5"/>
          </w:tcPr>
          <w:p w:rsidR="00663C54" w:rsidRDefault="00663C54">
            <w:pPr>
              <w:pStyle w:val="ConsPlusNormal"/>
              <w:jc w:val="center"/>
            </w:pPr>
            <w:r>
              <w:t>IT-инфраструктура, требуемая для реализации проекта</w:t>
            </w:r>
          </w:p>
        </w:tc>
      </w:tr>
      <w:tr w:rsidR="00663C54">
        <w:tc>
          <w:tcPr>
            <w:tcW w:w="794" w:type="dxa"/>
          </w:tcPr>
          <w:p w:rsidR="00663C54" w:rsidRDefault="00663C54">
            <w:pPr>
              <w:pStyle w:val="ConsPlusNormal"/>
            </w:pPr>
            <w:r>
              <w:lastRenderedPageBreak/>
              <w:t>8.1.</w:t>
            </w:r>
          </w:p>
        </w:tc>
        <w:tc>
          <w:tcPr>
            <w:tcW w:w="3005" w:type="dxa"/>
          </w:tcPr>
          <w:p w:rsidR="00663C54" w:rsidRDefault="00663C54">
            <w:pPr>
              <w:pStyle w:val="ConsPlusNormal"/>
            </w:pPr>
            <w:r>
              <w:t>Определяется на стадии проекта</w:t>
            </w:r>
          </w:p>
        </w:tc>
        <w:tc>
          <w:tcPr>
            <w:tcW w:w="1560" w:type="dxa"/>
          </w:tcPr>
          <w:p w:rsidR="00663C54" w:rsidRDefault="00663C54">
            <w:pPr>
              <w:pStyle w:val="ConsPlusNormal"/>
              <w:jc w:val="center"/>
            </w:pPr>
          </w:p>
        </w:tc>
        <w:tc>
          <w:tcPr>
            <w:tcW w:w="1775" w:type="dxa"/>
          </w:tcPr>
          <w:p w:rsidR="00663C54" w:rsidRDefault="00663C54">
            <w:pPr>
              <w:pStyle w:val="ConsPlusNormal"/>
              <w:jc w:val="center"/>
            </w:pPr>
          </w:p>
        </w:tc>
        <w:tc>
          <w:tcPr>
            <w:tcW w:w="2041" w:type="dxa"/>
          </w:tcPr>
          <w:p w:rsidR="00663C54" w:rsidRDefault="00663C54">
            <w:pPr>
              <w:pStyle w:val="ConsPlusNormal"/>
            </w:pPr>
          </w:p>
        </w:tc>
        <w:tc>
          <w:tcPr>
            <w:tcW w:w="2154" w:type="dxa"/>
          </w:tcPr>
          <w:p w:rsidR="00663C54" w:rsidRDefault="00663C54">
            <w:pPr>
              <w:pStyle w:val="ConsPlusNormal"/>
            </w:pPr>
          </w:p>
        </w:tc>
      </w:tr>
      <w:tr w:rsidR="00663C54">
        <w:tc>
          <w:tcPr>
            <w:tcW w:w="794" w:type="dxa"/>
          </w:tcPr>
          <w:p w:rsidR="00663C54" w:rsidRDefault="00663C54">
            <w:pPr>
              <w:pStyle w:val="ConsPlusNormal"/>
              <w:outlineLvl w:val="3"/>
            </w:pPr>
            <w:r>
              <w:t>9.</w:t>
            </w:r>
          </w:p>
        </w:tc>
        <w:tc>
          <w:tcPr>
            <w:tcW w:w="10535" w:type="dxa"/>
            <w:gridSpan w:val="5"/>
          </w:tcPr>
          <w:p w:rsidR="00663C54" w:rsidRDefault="00663C54">
            <w:pPr>
              <w:pStyle w:val="ConsPlusNormal"/>
              <w:jc w:val="center"/>
            </w:pPr>
            <w:r>
              <w:t>Необходимость внесения изменений в нормативно-правовые акты</w:t>
            </w:r>
          </w:p>
        </w:tc>
      </w:tr>
      <w:tr w:rsidR="00663C54">
        <w:tc>
          <w:tcPr>
            <w:tcW w:w="794" w:type="dxa"/>
          </w:tcPr>
          <w:p w:rsidR="00663C54" w:rsidRDefault="00663C54">
            <w:pPr>
              <w:pStyle w:val="ConsPlusNormal"/>
            </w:pPr>
            <w:r>
              <w:t>9.1.</w:t>
            </w:r>
          </w:p>
        </w:tc>
        <w:tc>
          <w:tcPr>
            <w:tcW w:w="3005" w:type="dxa"/>
          </w:tcPr>
          <w:p w:rsidR="00663C54" w:rsidRDefault="00663C54">
            <w:pPr>
              <w:pStyle w:val="ConsPlusNormal"/>
            </w:pPr>
            <w:r>
              <w:t>Определяется на предпроектных стадиях</w:t>
            </w:r>
          </w:p>
        </w:tc>
        <w:tc>
          <w:tcPr>
            <w:tcW w:w="1560" w:type="dxa"/>
          </w:tcPr>
          <w:p w:rsidR="00663C54" w:rsidRDefault="00663C54">
            <w:pPr>
              <w:pStyle w:val="ConsPlusNormal"/>
              <w:jc w:val="center"/>
            </w:pPr>
          </w:p>
        </w:tc>
        <w:tc>
          <w:tcPr>
            <w:tcW w:w="1775" w:type="dxa"/>
          </w:tcPr>
          <w:p w:rsidR="00663C54" w:rsidRDefault="00663C54">
            <w:pPr>
              <w:pStyle w:val="ConsPlusNormal"/>
              <w:jc w:val="center"/>
            </w:pPr>
          </w:p>
        </w:tc>
        <w:tc>
          <w:tcPr>
            <w:tcW w:w="2041" w:type="dxa"/>
          </w:tcPr>
          <w:p w:rsidR="00663C54" w:rsidRDefault="00663C54">
            <w:pPr>
              <w:pStyle w:val="ConsPlusNormal"/>
            </w:pPr>
          </w:p>
        </w:tc>
        <w:tc>
          <w:tcPr>
            <w:tcW w:w="2154" w:type="dxa"/>
          </w:tcPr>
          <w:p w:rsidR="00663C54" w:rsidRDefault="00663C54">
            <w:pPr>
              <w:pStyle w:val="ConsPlusNormal"/>
            </w:pPr>
          </w:p>
        </w:tc>
      </w:tr>
      <w:tr w:rsidR="00663C54">
        <w:tc>
          <w:tcPr>
            <w:tcW w:w="794" w:type="dxa"/>
          </w:tcPr>
          <w:p w:rsidR="00663C54" w:rsidRDefault="00663C54">
            <w:pPr>
              <w:pStyle w:val="ConsPlusNormal"/>
              <w:outlineLvl w:val="3"/>
            </w:pPr>
            <w:r>
              <w:t>10.</w:t>
            </w:r>
          </w:p>
        </w:tc>
        <w:tc>
          <w:tcPr>
            <w:tcW w:w="10535" w:type="dxa"/>
            <w:gridSpan w:val="5"/>
          </w:tcPr>
          <w:p w:rsidR="00663C54" w:rsidRDefault="00663C54">
            <w:pPr>
              <w:pStyle w:val="ConsPlusNormal"/>
              <w:jc w:val="center"/>
            </w:pPr>
            <w:r>
              <w:t>Иные мероприятия</w:t>
            </w:r>
          </w:p>
        </w:tc>
      </w:tr>
      <w:tr w:rsidR="00663C54">
        <w:tc>
          <w:tcPr>
            <w:tcW w:w="794" w:type="dxa"/>
          </w:tcPr>
          <w:p w:rsidR="00663C54" w:rsidRDefault="00663C54">
            <w:pPr>
              <w:pStyle w:val="ConsPlusNormal"/>
            </w:pPr>
            <w:r>
              <w:t>10.1.</w:t>
            </w:r>
          </w:p>
        </w:tc>
        <w:tc>
          <w:tcPr>
            <w:tcW w:w="3005" w:type="dxa"/>
          </w:tcPr>
          <w:p w:rsidR="00663C54" w:rsidRDefault="00663C54">
            <w:pPr>
              <w:pStyle w:val="ConsPlusNormal"/>
            </w:pPr>
          </w:p>
        </w:tc>
        <w:tc>
          <w:tcPr>
            <w:tcW w:w="1560" w:type="dxa"/>
          </w:tcPr>
          <w:p w:rsidR="00663C54" w:rsidRDefault="00663C54">
            <w:pPr>
              <w:pStyle w:val="ConsPlusNormal"/>
              <w:jc w:val="center"/>
            </w:pPr>
          </w:p>
        </w:tc>
        <w:tc>
          <w:tcPr>
            <w:tcW w:w="1775" w:type="dxa"/>
          </w:tcPr>
          <w:p w:rsidR="00663C54" w:rsidRDefault="00663C54">
            <w:pPr>
              <w:pStyle w:val="ConsPlusNormal"/>
              <w:jc w:val="center"/>
            </w:pPr>
          </w:p>
        </w:tc>
        <w:tc>
          <w:tcPr>
            <w:tcW w:w="2041" w:type="dxa"/>
          </w:tcPr>
          <w:p w:rsidR="00663C54" w:rsidRDefault="00663C54">
            <w:pPr>
              <w:pStyle w:val="ConsPlusNormal"/>
            </w:pPr>
          </w:p>
        </w:tc>
        <w:tc>
          <w:tcPr>
            <w:tcW w:w="2154" w:type="dxa"/>
          </w:tcPr>
          <w:p w:rsidR="00663C54" w:rsidRDefault="00663C54">
            <w:pPr>
              <w:pStyle w:val="ConsPlusNormal"/>
            </w:pPr>
          </w:p>
        </w:tc>
      </w:tr>
    </w:tbl>
    <w:p w:rsidR="00663C54" w:rsidRDefault="00663C54">
      <w:pPr>
        <w:pStyle w:val="ConsPlusNormal"/>
        <w:jc w:val="both"/>
      </w:pPr>
    </w:p>
    <w:p w:rsidR="00663C54" w:rsidRDefault="00663C54">
      <w:pPr>
        <w:pStyle w:val="ConsPlusNormal"/>
        <w:ind w:firstLine="540"/>
        <w:jc w:val="both"/>
      </w:pPr>
      <w:r>
        <w:t>--------------------------------</w:t>
      </w:r>
    </w:p>
    <w:p w:rsidR="00663C54" w:rsidRDefault="00663C54">
      <w:pPr>
        <w:pStyle w:val="ConsPlusNormal"/>
        <w:spacing w:before="220"/>
        <w:ind w:firstLine="540"/>
        <w:jc w:val="both"/>
      </w:pPr>
      <w:bookmarkStart w:id="27" w:name="P13120"/>
      <w:bookmarkEnd w:id="27"/>
      <w:r>
        <w:t>&lt;*&gt; - для проектов производственной направленности.</w:t>
      </w:r>
    </w:p>
    <w:p w:rsidR="00663C54" w:rsidRDefault="00663C54">
      <w:pPr>
        <w:pStyle w:val="ConsPlusNormal"/>
        <w:ind w:firstLine="540"/>
        <w:jc w:val="both"/>
      </w:pPr>
    </w:p>
    <w:p w:rsidR="00663C54" w:rsidRDefault="00663C54">
      <w:pPr>
        <w:pStyle w:val="ConsPlusNormal"/>
        <w:ind w:firstLine="540"/>
        <w:jc w:val="both"/>
      </w:pPr>
      <w:r>
        <w:t>Справочно:</w:t>
      </w:r>
    </w:p>
    <w:p w:rsidR="00663C54" w:rsidRDefault="00663C54">
      <w:pPr>
        <w:pStyle w:val="ConsPlusNormal"/>
        <w:spacing w:before="220"/>
        <w:ind w:firstLine="540"/>
        <w:jc w:val="both"/>
      </w:pPr>
      <w:r>
        <w:t>1. Инженерное обеспечение (перечень инженерных работ, необходимых для реализации проекта, оформление земельных участков, документов, необходимых для строительства, реализация сопутствующих проектов инженерно-транспортной инфраструктуры и прочее);</w:t>
      </w:r>
    </w:p>
    <w:p w:rsidR="00663C54" w:rsidRDefault="00663C54">
      <w:pPr>
        <w:pStyle w:val="ConsPlusNormal"/>
        <w:spacing w:before="220"/>
        <w:ind w:firstLine="540"/>
        <w:jc w:val="both"/>
      </w:pPr>
      <w:r>
        <w:t>2. Кадровое обеспечение (описание мероприятий по созданию новых рабочих мест, подбору и обучению персонала и прочее);</w:t>
      </w:r>
    </w:p>
    <w:p w:rsidR="00663C54" w:rsidRDefault="00663C54">
      <w:pPr>
        <w:pStyle w:val="ConsPlusNormal"/>
        <w:spacing w:before="220"/>
        <w:ind w:firstLine="540"/>
        <w:jc w:val="both"/>
      </w:pPr>
      <w:r>
        <w:t>3. Основные мероприятия по капитальным затратам (проведение инженерных изысканий, подготовка проектно-сметной документации и прочее);</w:t>
      </w:r>
    </w:p>
    <w:p w:rsidR="00663C54" w:rsidRDefault="00663C54">
      <w:pPr>
        <w:pStyle w:val="ConsPlusNormal"/>
        <w:spacing w:before="220"/>
        <w:ind w:firstLine="540"/>
        <w:jc w:val="both"/>
      </w:pPr>
      <w:r>
        <w:t>4. Строительство (наименование объектов, предполагаемых к строительству);</w:t>
      </w:r>
    </w:p>
    <w:p w:rsidR="00663C54" w:rsidRDefault="00663C54">
      <w:pPr>
        <w:pStyle w:val="ConsPlusNormal"/>
        <w:spacing w:before="220"/>
        <w:ind w:firstLine="540"/>
        <w:jc w:val="both"/>
      </w:pPr>
      <w:r>
        <w:t>5. Организация сбыта (проведение маркетинговых исследований, поиск заказчиков, заключение договоров поставки и прочее);</w:t>
      </w:r>
    </w:p>
    <w:p w:rsidR="00663C54" w:rsidRDefault="00663C54">
      <w:pPr>
        <w:pStyle w:val="ConsPlusNormal"/>
        <w:spacing w:before="220"/>
        <w:ind w:firstLine="540"/>
        <w:jc w:val="both"/>
      </w:pPr>
      <w:r>
        <w:t>6. IT-инфраструктура, требуемая для реализации проекта (описание интернет-платформ и прочее);</w:t>
      </w:r>
    </w:p>
    <w:p w:rsidR="00663C54" w:rsidRDefault="00663C54">
      <w:pPr>
        <w:pStyle w:val="ConsPlusNormal"/>
        <w:spacing w:before="220"/>
        <w:ind w:firstLine="540"/>
        <w:jc w:val="both"/>
      </w:pPr>
      <w:r>
        <w:t>7. Необходимость внесения изменений в нормативно-правовые акты (отразить критическую зависимость проекта от необходимости внесения изменений в федеральное или региональное законодательство);</w:t>
      </w:r>
    </w:p>
    <w:p w:rsidR="00663C54" w:rsidRDefault="00663C54">
      <w:pPr>
        <w:pStyle w:val="ConsPlusNormal"/>
        <w:spacing w:before="220"/>
        <w:ind w:firstLine="540"/>
        <w:jc w:val="both"/>
      </w:pPr>
      <w:r>
        <w:t>8. Иные мероприятия (прочие мероприятия, необходимые для реализации проекта).</w:t>
      </w:r>
    </w:p>
    <w:p w:rsidR="00663C54" w:rsidRDefault="00663C54">
      <w:pPr>
        <w:pStyle w:val="ConsPlusNormal"/>
        <w:ind w:firstLine="540"/>
        <w:jc w:val="both"/>
      </w:pPr>
    </w:p>
    <w:p w:rsidR="00663C54" w:rsidRDefault="00663C54">
      <w:pPr>
        <w:pStyle w:val="ConsPlusTitle"/>
        <w:ind w:firstLine="540"/>
        <w:jc w:val="both"/>
        <w:outlineLvl w:val="2"/>
      </w:pPr>
      <w:r>
        <w:lastRenderedPageBreak/>
        <w:t>Таблица G.12 - План-график мероприятий ("дорожная карта") приоритетного инвестиционного проекта "Новая модель оказания медицинской помощи и технологического обновления медицинской практики/Активное долголетие", предполагаемого к реализации в рамках Стратегии социально-экономического развития Сахалинской области до 2035 года</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8"/>
        <w:gridCol w:w="2948"/>
        <w:gridCol w:w="1304"/>
        <w:gridCol w:w="1814"/>
        <w:gridCol w:w="2324"/>
        <w:gridCol w:w="2268"/>
      </w:tblGrid>
      <w:tr w:rsidR="00663C54">
        <w:tc>
          <w:tcPr>
            <w:tcW w:w="678" w:type="dxa"/>
          </w:tcPr>
          <w:p w:rsidR="00663C54" w:rsidRDefault="00663C54">
            <w:pPr>
              <w:pStyle w:val="ConsPlusNormal"/>
              <w:jc w:val="center"/>
            </w:pPr>
            <w:r>
              <w:t>N п/п</w:t>
            </w:r>
          </w:p>
        </w:tc>
        <w:tc>
          <w:tcPr>
            <w:tcW w:w="2948" w:type="dxa"/>
          </w:tcPr>
          <w:p w:rsidR="00663C54" w:rsidRDefault="00663C54">
            <w:pPr>
              <w:pStyle w:val="ConsPlusNormal"/>
              <w:jc w:val="center"/>
            </w:pPr>
            <w:r>
              <w:t>Наименование мероприятия</w:t>
            </w:r>
          </w:p>
        </w:tc>
        <w:tc>
          <w:tcPr>
            <w:tcW w:w="1304" w:type="dxa"/>
          </w:tcPr>
          <w:p w:rsidR="00663C54" w:rsidRDefault="00663C54">
            <w:pPr>
              <w:pStyle w:val="ConsPlusNormal"/>
              <w:jc w:val="center"/>
            </w:pPr>
            <w:r>
              <w:t>Срок реализации</w:t>
            </w:r>
          </w:p>
        </w:tc>
        <w:tc>
          <w:tcPr>
            <w:tcW w:w="1814" w:type="dxa"/>
          </w:tcPr>
          <w:p w:rsidR="00663C54" w:rsidRDefault="00663C54">
            <w:pPr>
              <w:pStyle w:val="ConsPlusNormal"/>
              <w:jc w:val="center"/>
            </w:pPr>
            <w:r>
              <w:t>Объем финансирования, млн. руб.</w:t>
            </w:r>
          </w:p>
        </w:tc>
        <w:tc>
          <w:tcPr>
            <w:tcW w:w="2324" w:type="dxa"/>
          </w:tcPr>
          <w:p w:rsidR="00663C54" w:rsidRDefault="00663C54">
            <w:pPr>
              <w:pStyle w:val="ConsPlusNormal"/>
              <w:jc w:val="center"/>
            </w:pPr>
            <w:r>
              <w:t>Ожидаемый результат</w:t>
            </w:r>
          </w:p>
        </w:tc>
        <w:tc>
          <w:tcPr>
            <w:tcW w:w="2268" w:type="dxa"/>
          </w:tcPr>
          <w:p w:rsidR="00663C54" w:rsidRDefault="00663C54">
            <w:pPr>
              <w:pStyle w:val="ConsPlusNormal"/>
              <w:jc w:val="center"/>
            </w:pPr>
            <w:r>
              <w:t>Ответственные исполнители</w:t>
            </w:r>
          </w:p>
        </w:tc>
      </w:tr>
      <w:tr w:rsidR="00663C54">
        <w:tc>
          <w:tcPr>
            <w:tcW w:w="678" w:type="dxa"/>
          </w:tcPr>
          <w:p w:rsidR="00663C54" w:rsidRDefault="00663C54">
            <w:pPr>
              <w:pStyle w:val="ConsPlusNormal"/>
              <w:outlineLvl w:val="3"/>
            </w:pPr>
            <w:r>
              <w:t>1.</w:t>
            </w:r>
          </w:p>
        </w:tc>
        <w:tc>
          <w:tcPr>
            <w:tcW w:w="10658" w:type="dxa"/>
            <w:gridSpan w:val="5"/>
          </w:tcPr>
          <w:p w:rsidR="00663C54" w:rsidRDefault="00663C54">
            <w:pPr>
              <w:pStyle w:val="ConsPlusNormal"/>
            </w:pPr>
            <w:r>
              <w:t>Обеспечение реализации проекта</w:t>
            </w:r>
          </w:p>
        </w:tc>
      </w:tr>
      <w:tr w:rsidR="00663C54">
        <w:tc>
          <w:tcPr>
            <w:tcW w:w="678" w:type="dxa"/>
          </w:tcPr>
          <w:p w:rsidR="00663C54" w:rsidRDefault="00663C54">
            <w:pPr>
              <w:pStyle w:val="ConsPlusNormal"/>
            </w:pPr>
            <w:r>
              <w:t>1.1.</w:t>
            </w:r>
          </w:p>
        </w:tc>
        <w:tc>
          <w:tcPr>
            <w:tcW w:w="2948" w:type="dxa"/>
          </w:tcPr>
          <w:p w:rsidR="00663C54" w:rsidRDefault="00663C54">
            <w:pPr>
              <w:pStyle w:val="ConsPlusNormal"/>
            </w:pPr>
            <w:r>
              <w:t>Разработка региональной программы "Сахалинское Долголетие"</w:t>
            </w:r>
          </w:p>
        </w:tc>
        <w:tc>
          <w:tcPr>
            <w:tcW w:w="1304" w:type="dxa"/>
          </w:tcPr>
          <w:p w:rsidR="00663C54" w:rsidRDefault="00663C54">
            <w:pPr>
              <w:pStyle w:val="ConsPlusNormal"/>
            </w:pPr>
            <w:r>
              <w:t>Апрель - Июнь 2019</w:t>
            </w:r>
          </w:p>
        </w:tc>
        <w:tc>
          <w:tcPr>
            <w:tcW w:w="1814" w:type="dxa"/>
          </w:tcPr>
          <w:p w:rsidR="00663C54" w:rsidRDefault="00663C54">
            <w:pPr>
              <w:pStyle w:val="ConsPlusNormal"/>
            </w:pPr>
          </w:p>
        </w:tc>
        <w:tc>
          <w:tcPr>
            <w:tcW w:w="2324" w:type="dxa"/>
          </w:tcPr>
          <w:p w:rsidR="00663C54" w:rsidRDefault="00663C54">
            <w:pPr>
              <w:pStyle w:val="ConsPlusNormal"/>
            </w:pPr>
            <w:r>
              <w:t>Разработана региональная программа "Сахалинское Долголетие"</w:t>
            </w:r>
          </w:p>
        </w:tc>
        <w:tc>
          <w:tcPr>
            <w:tcW w:w="2268" w:type="dxa"/>
          </w:tcPr>
          <w:p w:rsidR="00663C54" w:rsidRDefault="00663C54">
            <w:pPr>
              <w:pStyle w:val="ConsPlusNormal"/>
            </w:pPr>
            <w:r>
              <w:t>Представители органов власти Сахалинского региона</w:t>
            </w:r>
          </w:p>
          <w:p w:rsidR="00663C54" w:rsidRDefault="00663C54">
            <w:pPr>
              <w:pStyle w:val="ConsPlusNormal"/>
            </w:pPr>
            <w:r>
              <w:t>ЦСР Северо - Запад, ВШУ "Сколково", Эко-холдинг "Tejas group"</w:t>
            </w:r>
          </w:p>
        </w:tc>
      </w:tr>
      <w:tr w:rsidR="00663C54">
        <w:tc>
          <w:tcPr>
            <w:tcW w:w="678" w:type="dxa"/>
          </w:tcPr>
          <w:p w:rsidR="00663C54" w:rsidRDefault="00663C54">
            <w:pPr>
              <w:pStyle w:val="ConsPlusNormal"/>
            </w:pPr>
            <w:r>
              <w:t>1.2.</w:t>
            </w:r>
          </w:p>
        </w:tc>
        <w:tc>
          <w:tcPr>
            <w:tcW w:w="2948" w:type="dxa"/>
          </w:tcPr>
          <w:p w:rsidR="00663C54" w:rsidRDefault="00663C54">
            <w:pPr>
              <w:pStyle w:val="ConsPlusNormal"/>
            </w:pPr>
            <w:r>
              <w:t>Создание инфраструктуры для реализации проекта "Сахалинское долголетие" (управляющая компания, условия включение бизнесов в проект) и др.</w:t>
            </w:r>
          </w:p>
        </w:tc>
        <w:tc>
          <w:tcPr>
            <w:tcW w:w="1304" w:type="dxa"/>
          </w:tcPr>
          <w:p w:rsidR="00663C54" w:rsidRDefault="00663C54">
            <w:pPr>
              <w:pStyle w:val="ConsPlusNormal"/>
            </w:pPr>
            <w:r>
              <w:t>2019 - 2025</w:t>
            </w:r>
          </w:p>
        </w:tc>
        <w:tc>
          <w:tcPr>
            <w:tcW w:w="1814" w:type="dxa"/>
          </w:tcPr>
          <w:p w:rsidR="00663C54" w:rsidRDefault="00663C54">
            <w:pPr>
              <w:pStyle w:val="ConsPlusNormal"/>
            </w:pPr>
          </w:p>
        </w:tc>
        <w:tc>
          <w:tcPr>
            <w:tcW w:w="2324" w:type="dxa"/>
          </w:tcPr>
          <w:p w:rsidR="00663C54" w:rsidRDefault="00663C54">
            <w:pPr>
              <w:pStyle w:val="ConsPlusNormal"/>
            </w:pPr>
          </w:p>
        </w:tc>
        <w:tc>
          <w:tcPr>
            <w:tcW w:w="2268" w:type="dxa"/>
          </w:tcPr>
          <w:p w:rsidR="00663C54" w:rsidRDefault="00663C54">
            <w:pPr>
              <w:pStyle w:val="ConsPlusNormal"/>
            </w:pPr>
            <w:r>
              <w:t>От органов власти курирующий зам. губернатора, минздрав, минстрой, минэконом, минфин, мин. экологии, туризм - комиссия.</w:t>
            </w:r>
          </w:p>
          <w:p w:rsidR="00663C54" w:rsidRDefault="00663C54">
            <w:pPr>
              <w:pStyle w:val="ConsPlusNormal"/>
            </w:pPr>
            <w:r>
              <w:t>ЦСР Северо - Запад, ВШУ "Сколково", Эко-холдинг "Tejas group"</w:t>
            </w:r>
          </w:p>
        </w:tc>
      </w:tr>
      <w:tr w:rsidR="00663C54">
        <w:tc>
          <w:tcPr>
            <w:tcW w:w="678" w:type="dxa"/>
          </w:tcPr>
          <w:p w:rsidR="00663C54" w:rsidRDefault="00663C54">
            <w:pPr>
              <w:pStyle w:val="ConsPlusNormal"/>
              <w:outlineLvl w:val="3"/>
            </w:pPr>
            <w:r>
              <w:t>2.</w:t>
            </w:r>
          </w:p>
        </w:tc>
        <w:tc>
          <w:tcPr>
            <w:tcW w:w="10658" w:type="dxa"/>
            <w:gridSpan w:val="5"/>
          </w:tcPr>
          <w:p w:rsidR="00663C54" w:rsidRDefault="00663C54">
            <w:pPr>
              <w:pStyle w:val="ConsPlusNormal"/>
            </w:pPr>
            <w:r>
              <w:t>Кадровое обеспечение</w:t>
            </w:r>
          </w:p>
        </w:tc>
      </w:tr>
      <w:tr w:rsidR="00663C54">
        <w:tc>
          <w:tcPr>
            <w:tcW w:w="678" w:type="dxa"/>
          </w:tcPr>
          <w:p w:rsidR="00663C54" w:rsidRDefault="00663C54">
            <w:pPr>
              <w:pStyle w:val="ConsPlusNormal"/>
            </w:pPr>
            <w:r>
              <w:t>2.1.</w:t>
            </w:r>
          </w:p>
        </w:tc>
        <w:tc>
          <w:tcPr>
            <w:tcW w:w="2948" w:type="dxa"/>
          </w:tcPr>
          <w:p w:rsidR="00663C54" w:rsidRDefault="00663C54">
            <w:pPr>
              <w:pStyle w:val="ConsPlusNormal"/>
            </w:pPr>
            <w:r>
              <w:t xml:space="preserve">Разработка совместных программ с ВШУ "Сколково" и Сахалинскими учебными программами по вопросу профилактики и </w:t>
            </w:r>
            <w:r>
              <w:lastRenderedPageBreak/>
              <w:t>реабилитации</w:t>
            </w:r>
          </w:p>
        </w:tc>
        <w:tc>
          <w:tcPr>
            <w:tcW w:w="1304" w:type="dxa"/>
          </w:tcPr>
          <w:p w:rsidR="00663C54" w:rsidRDefault="00663C54">
            <w:pPr>
              <w:pStyle w:val="ConsPlusNormal"/>
            </w:pPr>
            <w:r>
              <w:lastRenderedPageBreak/>
              <w:t>2019 - 2020</w:t>
            </w:r>
          </w:p>
        </w:tc>
        <w:tc>
          <w:tcPr>
            <w:tcW w:w="1814" w:type="dxa"/>
          </w:tcPr>
          <w:p w:rsidR="00663C54" w:rsidRDefault="00663C54">
            <w:pPr>
              <w:pStyle w:val="ConsPlusNormal"/>
            </w:pPr>
          </w:p>
        </w:tc>
        <w:tc>
          <w:tcPr>
            <w:tcW w:w="2324" w:type="dxa"/>
          </w:tcPr>
          <w:p w:rsidR="00663C54" w:rsidRDefault="00663C54">
            <w:pPr>
              <w:pStyle w:val="ConsPlusNormal"/>
            </w:pPr>
            <w:r>
              <w:t xml:space="preserve">Разработаны совместные программы ВШУ "Сколково" и Сахалинскими </w:t>
            </w:r>
            <w:r>
              <w:lastRenderedPageBreak/>
              <w:t>учебными программами по вопросу профилактики и реабилитации</w:t>
            </w:r>
          </w:p>
        </w:tc>
        <w:tc>
          <w:tcPr>
            <w:tcW w:w="2268" w:type="dxa"/>
          </w:tcPr>
          <w:p w:rsidR="00663C54" w:rsidRDefault="00663C54">
            <w:pPr>
              <w:pStyle w:val="ConsPlusNormal"/>
            </w:pPr>
            <w:r>
              <w:lastRenderedPageBreak/>
              <w:t>минздрав СО, минобр СО, минэк СО, минприроды СО, Эко-холдинг "Tejas group"</w:t>
            </w:r>
          </w:p>
        </w:tc>
      </w:tr>
      <w:tr w:rsidR="00663C54">
        <w:tc>
          <w:tcPr>
            <w:tcW w:w="678" w:type="dxa"/>
          </w:tcPr>
          <w:p w:rsidR="00663C54" w:rsidRDefault="00663C54">
            <w:pPr>
              <w:pStyle w:val="ConsPlusNormal"/>
              <w:outlineLvl w:val="3"/>
            </w:pPr>
            <w:r>
              <w:t>3.</w:t>
            </w:r>
          </w:p>
        </w:tc>
        <w:tc>
          <w:tcPr>
            <w:tcW w:w="10658" w:type="dxa"/>
            <w:gridSpan w:val="5"/>
          </w:tcPr>
          <w:p w:rsidR="00663C54" w:rsidRDefault="00663C54">
            <w:pPr>
              <w:pStyle w:val="ConsPlusNormal"/>
            </w:pPr>
            <w:r>
              <w:t>Основные мероприятия по капитальным затратам</w:t>
            </w:r>
          </w:p>
        </w:tc>
      </w:tr>
      <w:tr w:rsidR="00663C54">
        <w:tc>
          <w:tcPr>
            <w:tcW w:w="678" w:type="dxa"/>
          </w:tcPr>
          <w:p w:rsidR="00663C54" w:rsidRDefault="00663C54">
            <w:pPr>
              <w:pStyle w:val="ConsPlusNormal"/>
            </w:pPr>
            <w:r>
              <w:t>3.1.</w:t>
            </w:r>
          </w:p>
        </w:tc>
        <w:tc>
          <w:tcPr>
            <w:tcW w:w="2948" w:type="dxa"/>
          </w:tcPr>
          <w:p w:rsidR="00663C54" w:rsidRDefault="00663C54">
            <w:pPr>
              <w:pStyle w:val="ConsPlusNormal"/>
            </w:pPr>
            <w:r>
              <w:t>Разработка документации для строительства мед. центра "Сахалинское Долголетие"</w:t>
            </w:r>
          </w:p>
        </w:tc>
        <w:tc>
          <w:tcPr>
            <w:tcW w:w="1304" w:type="dxa"/>
          </w:tcPr>
          <w:p w:rsidR="00663C54" w:rsidRDefault="00663C54">
            <w:pPr>
              <w:pStyle w:val="ConsPlusNormal"/>
            </w:pPr>
            <w:r>
              <w:t>2019 - 2020</w:t>
            </w:r>
          </w:p>
        </w:tc>
        <w:tc>
          <w:tcPr>
            <w:tcW w:w="1814" w:type="dxa"/>
          </w:tcPr>
          <w:p w:rsidR="00663C54" w:rsidRDefault="00663C54">
            <w:pPr>
              <w:pStyle w:val="ConsPlusNormal"/>
            </w:pPr>
          </w:p>
        </w:tc>
        <w:tc>
          <w:tcPr>
            <w:tcW w:w="2324" w:type="dxa"/>
          </w:tcPr>
          <w:p w:rsidR="00663C54" w:rsidRDefault="00663C54">
            <w:pPr>
              <w:pStyle w:val="ConsPlusNormal"/>
            </w:pPr>
            <w:r>
              <w:t>Разработана документации для строительства мед. центра "Сахалинское Долголетие"</w:t>
            </w:r>
          </w:p>
        </w:tc>
        <w:tc>
          <w:tcPr>
            <w:tcW w:w="2268" w:type="dxa"/>
          </w:tcPr>
          <w:p w:rsidR="00663C54" w:rsidRDefault="00663C54">
            <w:pPr>
              <w:pStyle w:val="ConsPlusNormal"/>
            </w:pPr>
            <w:r>
              <w:t>минстрой СО</w:t>
            </w:r>
          </w:p>
        </w:tc>
      </w:tr>
      <w:tr w:rsidR="00663C54">
        <w:tc>
          <w:tcPr>
            <w:tcW w:w="678" w:type="dxa"/>
          </w:tcPr>
          <w:p w:rsidR="00663C54" w:rsidRDefault="00663C54">
            <w:pPr>
              <w:pStyle w:val="ConsPlusNormal"/>
              <w:outlineLvl w:val="3"/>
            </w:pPr>
            <w:r>
              <w:t>4.</w:t>
            </w:r>
          </w:p>
        </w:tc>
        <w:tc>
          <w:tcPr>
            <w:tcW w:w="10658" w:type="dxa"/>
            <w:gridSpan w:val="5"/>
          </w:tcPr>
          <w:p w:rsidR="00663C54" w:rsidRDefault="00663C54">
            <w:pPr>
              <w:pStyle w:val="ConsPlusNormal"/>
            </w:pPr>
            <w:r>
              <w:t>Начало строительства</w:t>
            </w:r>
          </w:p>
        </w:tc>
      </w:tr>
      <w:tr w:rsidR="00663C54">
        <w:tc>
          <w:tcPr>
            <w:tcW w:w="678" w:type="dxa"/>
          </w:tcPr>
          <w:p w:rsidR="00663C54" w:rsidRDefault="00663C54">
            <w:pPr>
              <w:pStyle w:val="ConsPlusNormal"/>
            </w:pPr>
            <w:r>
              <w:t>4.1.</w:t>
            </w:r>
          </w:p>
        </w:tc>
        <w:tc>
          <w:tcPr>
            <w:tcW w:w="2948" w:type="dxa"/>
          </w:tcPr>
          <w:p w:rsidR="00663C54" w:rsidRDefault="00663C54">
            <w:pPr>
              <w:pStyle w:val="ConsPlusNormal"/>
            </w:pPr>
            <w:r>
              <w:t>Выделение помещений и территорий для пилотного проекта Международного центра "Сахалинское Долголетие"</w:t>
            </w:r>
          </w:p>
        </w:tc>
        <w:tc>
          <w:tcPr>
            <w:tcW w:w="1304" w:type="dxa"/>
          </w:tcPr>
          <w:p w:rsidR="00663C54" w:rsidRDefault="00663C54">
            <w:pPr>
              <w:pStyle w:val="ConsPlusNormal"/>
            </w:pPr>
            <w:r>
              <w:t>2019 - 2021</w:t>
            </w:r>
          </w:p>
        </w:tc>
        <w:tc>
          <w:tcPr>
            <w:tcW w:w="1814" w:type="dxa"/>
          </w:tcPr>
          <w:p w:rsidR="00663C54" w:rsidRDefault="00663C54">
            <w:pPr>
              <w:pStyle w:val="ConsPlusNormal"/>
            </w:pPr>
          </w:p>
        </w:tc>
        <w:tc>
          <w:tcPr>
            <w:tcW w:w="2324" w:type="dxa"/>
          </w:tcPr>
          <w:p w:rsidR="00663C54" w:rsidRDefault="00663C54">
            <w:pPr>
              <w:pStyle w:val="ConsPlusNormal"/>
            </w:pPr>
            <w:r>
              <w:t>Выделены помещения и территории для пилотного проекта Международного центра "Сахалинское Долголетие"</w:t>
            </w:r>
          </w:p>
        </w:tc>
        <w:tc>
          <w:tcPr>
            <w:tcW w:w="2268" w:type="dxa"/>
          </w:tcPr>
          <w:p w:rsidR="00663C54" w:rsidRDefault="00663C54">
            <w:pPr>
              <w:pStyle w:val="ConsPlusNormal"/>
            </w:pPr>
            <w:r>
              <w:t>минздрав СО, Эко-холдинг "Tejas group"</w:t>
            </w:r>
          </w:p>
        </w:tc>
      </w:tr>
      <w:tr w:rsidR="00663C54">
        <w:tc>
          <w:tcPr>
            <w:tcW w:w="678" w:type="dxa"/>
          </w:tcPr>
          <w:p w:rsidR="00663C54" w:rsidRDefault="00663C54">
            <w:pPr>
              <w:pStyle w:val="ConsPlusNormal"/>
            </w:pPr>
            <w:r>
              <w:t>4.2.</w:t>
            </w:r>
          </w:p>
        </w:tc>
        <w:tc>
          <w:tcPr>
            <w:tcW w:w="2948" w:type="dxa"/>
          </w:tcPr>
          <w:p w:rsidR="00663C54" w:rsidRDefault="00663C54">
            <w:pPr>
              <w:pStyle w:val="ConsPlusNormal"/>
            </w:pPr>
            <w:r>
              <w:t>Строительство мед. центра "Сахалинское Долголетие"</w:t>
            </w:r>
          </w:p>
        </w:tc>
        <w:tc>
          <w:tcPr>
            <w:tcW w:w="1304" w:type="dxa"/>
          </w:tcPr>
          <w:p w:rsidR="00663C54" w:rsidRDefault="00663C54">
            <w:pPr>
              <w:pStyle w:val="ConsPlusNormal"/>
            </w:pPr>
            <w:r>
              <w:t>2020 - 2023</w:t>
            </w:r>
          </w:p>
        </w:tc>
        <w:tc>
          <w:tcPr>
            <w:tcW w:w="1814" w:type="dxa"/>
          </w:tcPr>
          <w:p w:rsidR="00663C54" w:rsidRDefault="00663C54">
            <w:pPr>
              <w:pStyle w:val="ConsPlusNormal"/>
              <w:jc w:val="center"/>
            </w:pPr>
            <w:r>
              <w:t>4,5 млрд. руб.</w:t>
            </w:r>
          </w:p>
        </w:tc>
        <w:tc>
          <w:tcPr>
            <w:tcW w:w="2324" w:type="dxa"/>
          </w:tcPr>
          <w:p w:rsidR="00663C54" w:rsidRDefault="00663C54">
            <w:pPr>
              <w:pStyle w:val="ConsPlusNormal"/>
            </w:pPr>
            <w:r>
              <w:t>Построен мед. центр "Сахалинское Долголетие"</w:t>
            </w:r>
          </w:p>
        </w:tc>
        <w:tc>
          <w:tcPr>
            <w:tcW w:w="2268" w:type="dxa"/>
          </w:tcPr>
          <w:p w:rsidR="00663C54" w:rsidRDefault="00663C54">
            <w:pPr>
              <w:pStyle w:val="ConsPlusNormal"/>
            </w:pPr>
            <w:r>
              <w:t>минздрав СО, минстрой СО</w:t>
            </w:r>
          </w:p>
        </w:tc>
      </w:tr>
      <w:tr w:rsidR="00663C54">
        <w:tc>
          <w:tcPr>
            <w:tcW w:w="678" w:type="dxa"/>
          </w:tcPr>
          <w:p w:rsidR="00663C54" w:rsidRDefault="00663C54">
            <w:pPr>
              <w:pStyle w:val="ConsPlusNormal"/>
              <w:outlineLvl w:val="3"/>
            </w:pPr>
            <w:r>
              <w:t>5.</w:t>
            </w:r>
          </w:p>
        </w:tc>
        <w:tc>
          <w:tcPr>
            <w:tcW w:w="10658" w:type="dxa"/>
            <w:gridSpan w:val="5"/>
          </w:tcPr>
          <w:p w:rsidR="00663C54" w:rsidRDefault="00663C54">
            <w:pPr>
              <w:pStyle w:val="ConsPlusNormal"/>
            </w:pPr>
            <w:r>
              <w:t xml:space="preserve">Организация сбыта </w:t>
            </w:r>
            <w:hyperlink w:anchor="P13261" w:history="1">
              <w:r>
                <w:rPr>
                  <w:color w:val="0000FF"/>
                </w:rPr>
                <w:t>&lt;*&gt;</w:t>
              </w:r>
            </w:hyperlink>
          </w:p>
        </w:tc>
      </w:tr>
      <w:tr w:rsidR="00663C54">
        <w:tc>
          <w:tcPr>
            <w:tcW w:w="678" w:type="dxa"/>
          </w:tcPr>
          <w:p w:rsidR="00663C54" w:rsidRDefault="00663C54">
            <w:pPr>
              <w:pStyle w:val="ConsPlusNormal"/>
            </w:pPr>
            <w:r>
              <w:t>5.1.</w:t>
            </w:r>
          </w:p>
        </w:tc>
        <w:tc>
          <w:tcPr>
            <w:tcW w:w="2948" w:type="dxa"/>
          </w:tcPr>
          <w:p w:rsidR="00663C54" w:rsidRDefault="00663C54">
            <w:pPr>
              <w:pStyle w:val="ConsPlusNormal"/>
            </w:pPr>
            <w:r>
              <w:t>Формирование обучающих программ и пиар пакета для пропаганды ЗОЖ</w:t>
            </w:r>
          </w:p>
        </w:tc>
        <w:tc>
          <w:tcPr>
            <w:tcW w:w="1304" w:type="dxa"/>
          </w:tcPr>
          <w:p w:rsidR="00663C54" w:rsidRDefault="00663C54">
            <w:pPr>
              <w:pStyle w:val="ConsPlusNormal"/>
            </w:pPr>
            <w:r>
              <w:t>Июнь - Август 2019</w:t>
            </w:r>
          </w:p>
        </w:tc>
        <w:tc>
          <w:tcPr>
            <w:tcW w:w="1814" w:type="dxa"/>
          </w:tcPr>
          <w:p w:rsidR="00663C54" w:rsidRDefault="00663C54">
            <w:pPr>
              <w:pStyle w:val="ConsPlusNormal"/>
            </w:pPr>
          </w:p>
        </w:tc>
        <w:tc>
          <w:tcPr>
            <w:tcW w:w="2324" w:type="dxa"/>
          </w:tcPr>
          <w:p w:rsidR="00663C54" w:rsidRDefault="00663C54">
            <w:pPr>
              <w:pStyle w:val="ConsPlusNormal"/>
            </w:pPr>
            <w:r>
              <w:t>Разработаны обучающие программы и пиар пакета для пропаганды ЗОЖ</w:t>
            </w:r>
          </w:p>
        </w:tc>
        <w:tc>
          <w:tcPr>
            <w:tcW w:w="2268" w:type="dxa"/>
          </w:tcPr>
          <w:p w:rsidR="00663C54" w:rsidRDefault="00663C54">
            <w:pPr>
              <w:pStyle w:val="ConsPlusNormal"/>
            </w:pPr>
            <w:r>
              <w:t>минздрав СО, Эко-холдинг "Tejas group", ВШУ "Сколково".</w:t>
            </w:r>
          </w:p>
          <w:p w:rsidR="00663C54" w:rsidRDefault="00663C54">
            <w:pPr>
              <w:pStyle w:val="ConsPlusNormal"/>
            </w:pPr>
            <w:r>
              <w:t>Совместно с министерством цифрового развития и связи СО</w:t>
            </w:r>
          </w:p>
        </w:tc>
      </w:tr>
      <w:tr w:rsidR="00663C54">
        <w:tc>
          <w:tcPr>
            <w:tcW w:w="678" w:type="dxa"/>
          </w:tcPr>
          <w:p w:rsidR="00663C54" w:rsidRDefault="00663C54">
            <w:pPr>
              <w:pStyle w:val="ConsPlusNormal"/>
              <w:outlineLvl w:val="3"/>
            </w:pPr>
            <w:r>
              <w:lastRenderedPageBreak/>
              <w:t>6.</w:t>
            </w:r>
          </w:p>
        </w:tc>
        <w:tc>
          <w:tcPr>
            <w:tcW w:w="10658" w:type="dxa"/>
            <w:gridSpan w:val="5"/>
          </w:tcPr>
          <w:p w:rsidR="00663C54" w:rsidRDefault="00663C54">
            <w:pPr>
              <w:pStyle w:val="ConsPlusNormal"/>
            </w:pPr>
            <w:r>
              <w:t>Ожидаемый запуск производства</w:t>
            </w:r>
          </w:p>
        </w:tc>
      </w:tr>
      <w:tr w:rsidR="00663C54">
        <w:tc>
          <w:tcPr>
            <w:tcW w:w="678" w:type="dxa"/>
          </w:tcPr>
          <w:p w:rsidR="00663C54" w:rsidRDefault="00663C54">
            <w:pPr>
              <w:pStyle w:val="ConsPlusNormal"/>
            </w:pPr>
            <w:r>
              <w:t>6.1.</w:t>
            </w:r>
          </w:p>
        </w:tc>
        <w:tc>
          <w:tcPr>
            <w:tcW w:w="2948" w:type="dxa"/>
          </w:tcPr>
          <w:p w:rsidR="00663C54" w:rsidRDefault="00663C54">
            <w:pPr>
              <w:pStyle w:val="ConsPlusNormal"/>
            </w:pPr>
            <w:r>
              <w:t>Открытие первых отделений "Сахалинское Долголетие" - пилотные версии в коммерческом медицинском сегменте</w:t>
            </w:r>
          </w:p>
        </w:tc>
        <w:tc>
          <w:tcPr>
            <w:tcW w:w="1304" w:type="dxa"/>
          </w:tcPr>
          <w:p w:rsidR="00663C54" w:rsidRDefault="00663C54">
            <w:pPr>
              <w:pStyle w:val="ConsPlusNormal"/>
            </w:pPr>
            <w:r>
              <w:t>2019 - 2020</w:t>
            </w:r>
          </w:p>
        </w:tc>
        <w:tc>
          <w:tcPr>
            <w:tcW w:w="1814" w:type="dxa"/>
          </w:tcPr>
          <w:p w:rsidR="00663C54" w:rsidRDefault="00663C54">
            <w:pPr>
              <w:pStyle w:val="ConsPlusNormal"/>
            </w:pPr>
          </w:p>
        </w:tc>
        <w:tc>
          <w:tcPr>
            <w:tcW w:w="2324" w:type="dxa"/>
          </w:tcPr>
          <w:p w:rsidR="00663C54" w:rsidRDefault="00663C54">
            <w:pPr>
              <w:pStyle w:val="ConsPlusNormal"/>
            </w:pPr>
            <w:r>
              <w:t>Открыты первые отделений "Сахалинское Долголетие" - пилотные версии в коммерческом медицинском сегменте</w:t>
            </w:r>
          </w:p>
        </w:tc>
        <w:tc>
          <w:tcPr>
            <w:tcW w:w="2268" w:type="dxa"/>
          </w:tcPr>
          <w:p w:rsidR="00663C54" w:rsidRDefault="00663C54">
            <w:pPr>
              <w:pStyle w:val="ConsPlusNormal"/>
            </w:pPr>
            <w:r>
              <w:t>минздрав СО, Эко-холдинг "Tejas group"</w:t>
            </w:r>
          </w:p>
        </w:tc>
      </w:tr>
      <w:tr w:rsidR="00663C54">
        <w:tc>
          <w:tcPr>
            <w:tcW w:w="678" w:type="dxa"/>
          </w:tcPr>
          <w:p w:rsidR="00663C54" w:rsidRDefault="00663C54">
            <w:pPr>
              <w:pStyle w:val="ConsPlusNormal"/>
            </w:pPr>
            <w:r>
              <w:t>6.2.</w:t>
            </w:r>
          </w:p>
        </w:tc>
        <w:tc>
          <w:tcPr>
            <w:tcW w:w="2948" w:type="dxa"/>
          </w:tcPr>
          <w:p w:rsidR="00663C54" w:rsidRDefault="00663C54">
            <w:pPr>
              <w:pStyle w:val="ConsPlusNormal"/>
            </w:pPr>
            <w:r>
              <w:t>Запуск Международного центра "Сахалинское долголетие" и отделений ЛПУ. Синхронизация работы</w:t>
            </w:r>
          </w:p>
        </w:tc>
        <w:tc>
          <w:tcPr>
            <w:tcW w:w="1304" w:type="dxa"/>
          </w:tcPr>
          <w:p w:rsidR="00663C54" w:rsidRDefault="00663C54">
            <w:pPr>
              <w:pStyle w:val="ConsPlusNormal"/>
            </w:pPr>
            <w:r>
              <w:t>2023</w:t>
            </w:r>
          </w:p>
        </w:tc>
        <w:tc>
          <w:tcPr>
            <w:tcW w:w="1814" w:type="dxa"/>
          </w:tcPr>
          <w:p w:rsidR="00663C54" w:rsidRDefault="00663C54">
            <w:pPr>
              <w:pStyle w:val="ConsPlusNormal"/>
            </w:pPr>
          </w:p>
        </w:tc>
        <w:tc>
          <w:tcPr>
            <w:tcW w:w="2324" w:type="dxa"/>
          </w:tcPr>
          <w:p w:rsidR="00663C54" w:rsidRDefault="00663C54">
            <w:pPr>
              <w:pStyle w:val="ConsPlusNormal"/>
            </w:pPr>
            <w:r>
              <w:t>Запущен Международный центр "Сахалинское долголетие" и отделения ЛПУ</w:t>
            </w:r>
          </w:p>
        </w:tc>
        <w:tc>
          <w:tcPr>
            <w:tcW w:w="2268" w:type="dxa"/>
          </w:tcPr>
          <w:p w:rsidR="00663C54" w:rsidRDefault="00663C54">
            <w:pPr>
              <w:pStyle w:val="ConsPlusNormal"/>
            </w:pPr>
            <w:r>
              <w:t>минздрав СО, Эко-холдинг "Tejas group"</w:t>
            </w:r>
          </w:p>
        </w:tc>
      </w:tr>
      <w:tr w:rsidR="00663C54">
        <w:tc>
          <w:tcPr>
            <w:tcW w:w="678" w:type="dxa"/>
          </w:tcPr>
          <w:p w:rsidR="00663C54" w:rsidRDefault="00663C54">
            <w:pPr>
              <w:pStyle w:val="ConsPlusNormal"/>
              <w:outlineLvl w:val="3"/>
            </w:pPr>
            <w:r>
              <w:t>7.</w:t>
            </w:r>
          </w:p>
        </w:tc>
        <w:tc>
          <w:tcPr>
            <w:tcW w:w="10658" w:type="dxa"/>
            <w:gridSpan w:val="5"/>
          </w:tcPr>
          <w:p w:rsidR="00663C54" w:rsidRDefault="00663C54">
            <w:pPr>
              <w:pStyle w:val="ConsPlusNormal"/>
            </w:pPr>
            <w:r>
              <w:t>Выход на проектную мощность</w:t>
            </w:r>
          </w:p>
        </w:tc>
      </w:tr>
      <w:tr w:rsidR="00663C54">
        <w:tc>
          <w:tcPr>
            <w:tcW w:w="678" w:type="dxa"/>
          </w:tcPr>
          <w:p w:rsidR="00663C54" w:rsidRDefault="00663C54">
            <w:pPr>
              <w:pStyle w:val="ConsPlusNormal"/>
            </w:pPr>
            <w:r>
              <w:t>7.1.</w:t>
            </w:r>
          </w:p>
        </w:tc>
        <w:tc>
          <w:tcPr>
            <w:tcW w:w="2948" w:type="dxa"/>
          </w:tcPr>
          <w:p w:rsidR="00663C54" w:rsidRDefault="00663C54">
            <w:pPr>
              <w:pStyle w:val="ConsPlusNormal"/>
            </w:pPr>
          </w:p>
        </w:tc>
        <w:tc>
          <w:tcPr>
            <w:tcW w:w="1304" w:type="dxa"/>
          </w:tcPr>
          <w:p w:rsidR="00663C54" w:rsidRDefault="00663C54">
            <w:pPr>
              <w:pStyle w:val="ConsPlusNormal"/>
            </w:pPr>
          </w:p>
        </w:tc>
        <w:tc>
          <w:tcPr>
            <w:tcW w:w="1814" w:type="dxa"/>
          </w:tcPr>
          <w:p w:rsidR="00663C54" w:rsidRDefault="00663C54">
            <w:pPr>
              <w:pStyle w:val="ConsPlusNormal"/>
            </w:pPr>
          </w:p>
        </w:tc>
        <w:tc>
          <w:tcPr>
            <w:tcW w:w="2324" w:type="dxa"/>
          </w:tcPr>
          <w:p w:rsidR="00663C54" w:rsidRDefault="00663C54">
            <w:pPr>
              <w:pStyle w:val="ConsPlusNormal"/>
            </w:pPr>
          </w:p>
        </w:tc>
        <w:tc>
          <w:tcPr>
            <w:tcW w:w="2268" w:type="dxa"/>
          </w:tcPr>
          <w:p w:rsidR="00663C54" w:rsidRDefault="00663C54">
            <w:pPr>
              <w:pStyle w:val="ConsPlusNormal"/>
            </w:pPr>
          </w:p>
        </w:tc>
      </w:tr>
      <w:tr w:rsidR="00663C54">
        <w:tc>
          <w:tcPr>
            <w:tcW w:w="678" w:type="dxa"/>
          </w:tcPr>
          <w:p w:rsidR="00663C54" w:rsidRDefault="00663C54">
            <w:pPr>
              <w:pStyle w:val="ConsPlusNormal"/>
            </w:pPr>
            <w:r>
              <w:t>...</w:t>
            </w:r>
          </w:p>
        </w:tc>
        <w:tc>
          <w:tcPr>
            <w:tcW w:w="2948" w:type="dxa"/>
          </w:tcPr>
          <w:p w:rsidR="00663C54" w:rsidRDefault="00663C54">
            <w:pPr>
              <w:pStyle w:val="ConsPlusNormal"/>
            </w:pPr>
          </w:p>
        </w:tc>
        <w:tc>
          <w:tcPr>
            <w:tcW w:w="1304" w:type="dxa"/>
          </w:tcPr>
          <w:p w:rsidR="00663C54" w:rsidRDefault="00663C54">
            <w:pPr>
              <w:pStyle w:val="ConsPlusNormal"/>
            </w:pPr>
          </w:p>
        </w:tc>
        <w:tc>
          <w:tcPr>
            <w:tcW w:w="1814" w:type="dxa"/>
          </w:tcPr>
          <w:p w:rsidR="00663C54" w:rsidRDefault="00663C54">
            <w:pPr>
              <w:pStyle w:val="ConsPlusNormal"/>
            </w:pPr>
          </w:p>
        </w:tc>
        <w:tc>
          <w:tcPr>
            <w:tcW w:w="2324" w:type="dxa"/>
          </w:tcPr>
          <w:p w:rsidR="00663C54" w:rsidRDefault="00663C54">
            <w:pPr>
              <w:pStyle w:val="ConsPlusNormal"/>
            </w:pPr>
          </w:p>
        </w:tc>
        <w:tc>
          <w:tcPr>
            <w:tcW w:w="2268" w:type="dxa"/>
          </w:tcPr>
          <w:p w:rsidR="00663C54" w:rsidRDefault="00663C54">
            <w:pPr>
              <w:pStyle w:val="ConsPlusNormal"/>
            </w:pPr>
          </w:p>
        </w:tc>
      </w:tr>
      <w:tr w:rsidR="00663C54">
        <w:tc>
          <w:tcPr>
            <w:tcW w:w="678" w:type="dxa"/>
          </w:tcPr>
          <w:p w:rsidR="00663C54" w:rsidRDefault="00663C54">
            <w:pPr>
              <w:pStyle w:val="ConsPlusNormal"/>
              <w:outlineLvl w:val="3"/>
            </w:pPr>
            <w:r>
              <w:t>8.</w:t>
            </w:r>
          </w:p>
        </w:tc>
        <w:tc>
          <w:tcPr>
            <w:tcW w:w="10658" w:type="dxa"/>
            <w:gridSpan w:val="5"/>
          </w:tcPr>
          <w:p w:rsidR="00663C54" w:rsidRDefault="00663C54">
            <w:pPr>
              <w:pStyle w:val="ConsPlusNormal"/>
            </w:pPr>
            <w:r>
              <w:t>IT-инфраструктура, требуемая для реализации проекта</w:t>
            </w:r>
          </w:p>
        </w:tc>
      </w:tr>
      <w:tr w:rsidR="00663C54">
        <w:tc>
          <w:tcPr>
            <w:tcW w:w="678" w:type="dxa"/>
          </w:tcPr>
          <w:p w:rsidR="00663C54" w:rsidRDefault="00663C54">
            <w:pPr>
              <w:pStyle w:val="ConsPlusNormal"/>
            </w:pPr>
            <w:r>
              <w:t>8.1.</w:t>
            </w:r>
          </w:p>
        </w:tc>
        <w:tc>
          <w:tcPr>
            <w:tcW w:w="2948" w:type="dxa"/>
          </w:tcPr>
          <w:p w:rsidR="00663C54" w:rsidRDefault="00663C54">
            <w:pPr>
              <w:pStyle w:val="ConsPlusNormal"/>
            </w:pPr>
            <w:r>
              <w:t xml:space="preserve">Создание единой платформы, замыкающей все возможные организации, предоставляющие услуги профилактического и реабилитационного характера, а также собирающие статистические данные по результатам применения региональной </w:t>
            </w:r>
            <w:r>
              <w:lastRenderedPageBreak/>
              <w:t>программы</w:t>
            </w:r>
          </w:p>
        </w:tc>
        <w:tc>
          <w:tcPr>
            <w:tcW w:w="1304" w:type="dxa"/>
          </w:tcPr>
          <w:p w:rsidR="00663C54" w:rsidRDefault="00663C54">
            <w:pPr>
              <w:pStyle w:val="ConsPlusNormal"/>
            </w:pPr>
            <w:r>
              <w:lastRenderedPageBreak/>
              <w:t>Май - Декабрь 2019</w:t>
            </w:r>
          </w:p>
        </w:tc>
        <w:tc>
          <w:tcPr>
            <w:tcW w:w="1814" w:type="dxa"/>
          </w:tcPr>
          <w:p w:rsidR="00663C54" w:rsidRDefault="00663C54">
            <w:pPr>
              <w:pStyle w:val="ConsPlusNormal"/>
            </w:pPr>
          </w:p>
        </w:tc>
        <w:tc>
          <w:tcPr>
            <w:tcW w:w="2324" w:type="dxa"/>
          </w:tcPr>
          <w:p w:rsidR="00663C54" w:rsidRDefault="00663C54">
            <w:pPr>
              <w:pStyle w:val="ConsPlusNormal"/>
            </w:pPr>
            <w:r>
              <w:t xml:space="preserve">Создана единая платформа, замыкающая все возможные организации, предоставляющие услуги профилактического и реабилитационного характера, а также </w:t>
            </w:r>
            <w:r>
              <w:lastRenderedPageBreak/>
              <w:t>собирающие статистические данные по результатам применения региональной программы</w:t>
            </w:r>
          </w:p>
        </w:tc>
        <w:tc>
          <w:tcPr>
            <w:tcW w:w="2268" w:type="dxa"/>
          </w:tcPr>
          <w:p w:rsidR="00663C54" w:rsidRDefault="00663C54">
            <w:pPr>
              <w:pStyle w:val="ConsPlusNormal"/>
            </w:pPr>
            <w:r>
              <w:lastRenderedPageBreak/>
              <w:t>Мин. информационных технологий, Эко-холдинг "Tejas group"</w:t>
            </w:r>
          </w:p>
        </w:tc>
      </w:tr>
      <w:tr w:rsidR="00663C54">
        <w:tc>
          <w:tcPr>
            <w:tcW w:w="678" w:type="dxa"/>
          </w:tcPr>
          <w:p w:rsidR="00663C54" w:rsidRDefault="00663C54">
            <w:pPr>
              <w:pStyle w:val="ConsPlusNormal"/>
            </w:pPr>
            <w:r>
              <w:t>8.2.</w:t>
            </w:r>
          </w:p>
        </w:tc>
        <w:tc>
          <w:tcPr>
            <w:tcW w:w="2948" w:type="dxa"/>
          </w:tcPr>
          <w:p w:rsidR="00663C54" w:rsidRDefault="00663C54">
            <w:pPr>
              <w:pStyle w:val="ConsPlusNormal"/>
            </w:pPr>
            <w:r>
              <w:t>Создание площадки для выпуска БАД и Витаминно-минерального комплекса</w:t>
            </w:r>
          </w:p>
        </w:tc>
        <w:tc>
          <w:tcPr>
            <w:tcW w:w="1304" w:type="dxa"/>
          </w:tcPr>
          <w:p w:rsidR="00663C54" w:rsidRDefault="00663C54">
            <w:pPr>
              <w:pStyle w:val="ConsPlusNormal"/>
            </w:pPr>
            <w:r>
              <w:t>2019 - 2021</w:t>
            </w:r>
          </w:p>
        </w:tc>
        <w:tc>
          <w:tcPr>
            <w:tcW w:w="1814" w:type="dxa"/>
          </w:tcPr>
          <w:p w:rsidR="00663C54" w:rsidRDefault="00663C54">
            <w:pPr>
              <w:pStyle w:val="ConsPlusNormal"/>
            </w:pPr>
          </w:p>
        </w:tc>
        <w:tc>
          <w:tcPr>
            <w:tcW w:w="2324" w:type="dxa"/>
          </w:tcPr>
          <w:p w:rsidR="00663C54" w:rsidRDefault="00663C54">
            <w:pPr>
              <w:pStyle w:val="ConsPlusNormal"/>
            </w:pPr>
            <w:r>
              <w:t>Запущена площадка для выпуска БАД и Витаминно-минерального комплекса</w:t>
            </w:r>
          </w:p>
        </w:tc>
        <w:tc>
          <w:tcPr>
            <w:tcW w:w="2268" w:type="dxa"/>
          </w:tcPr>
          <w:p w:rsidR="00663C54" w:rsidRDefault="00663C54">
            <w:pPr>
              <w:pStyle w:val="ConsPlusNormal"/>
            </w:pPr>
            <w:r>
              <w:t>минздрав СО, Эко-холдинг "Tejas group" и др.</w:t>
            </w:r>
          </w:p>
        </w:tc>
      </w:tr>
      <w:tr w:rsidR="00663C54">
        <w:tc>
          <w:tcPr>
            <w:tcW w:w="678" w:type="dxa"/>
          </w:tcPr>
          <w:p w:rsidR="00663C54" w:rsidRDefault="00663C54">
            <w:pPr>
              <w:pStyle w:val="ConsPlusNormal"/>
              <w:outlineLvl w:val="3"/>
            </w:pPr>
            <w:r>
              <w:t>9.</w:t>
            </w:r>
          </w:p>
        </w:tc>
        <w:tc>
          <w:tcPr>
            <w:tcW w:w="10658" w:type="dxa"/>
            <w:gridSpan w:val="5"/>
          </w:tcPr>
          <w:p w:rsidR="00663C54" w:rsidRDefault="00663C54">
            <w:pPr>
              <w:pStyle w:val="ConsPlusNormal"/>
            </w:pPr>
            <w:r>
              <w:t>Необходимость внесения изменений в нормативно-правовые акты</w:t>
            </w:r>
          </w:p>
        </w:tc>
      </w:tr>
      <w:tr w:rsidR="00663C54">
        <w:tc>
          <w:tcPr>
            <w:tcW w:w="678" w:type="dxa"/>
          </w:tcPr>
          <w:p w:rsidR="00663C54" w:rsidRDefault="00663C54">
            <w:pPr>
              <w:pStyle w:val="ConsPlusNormal"/>
            </w:pPr>
            <w:r>
              <w:t>9.1.</w:t>
            </w:r>
          </w:p>
        </w:tc>
        <w:tc>
          <w:tcPr>
            <w:tcW w:w="2948" w:type="dxa"/>
          </w:tcPr>
          <w:p w:rsidR="00663C54" w:rsidRDefault="00663C54">
            <w:pPr>
              <w:pStyle w:val="ConsPlusNormal"/>
            </w:pPr>
            <w:r>
              <w:t>Разработка стандарта отделения "Сахалинское Долголетие"</w:t>
            </w:r>
          </w:p>
        </w:tc>
        <w:tc>
          <w:tcPr>
            <w:tcW w:w="1304" w:type="dxa"/>
          </w:tcPr>
          <w:p w:rsidR="00663C54" w:rsidRDefault="00663C54">
            <w:pPr>
              <w:pStyle w:val="ConsPlusNormal"/>
            </w:pPr>
            <w:r>
              <w:t>Сентябрь - Декабрь 2019</w:t>
            </w:r>
          </w:p>
        </w:tc>
        <w:tc>
          <w:tcPr>
            <w:tcW w:w="1814" w:type="dxa"/>
          </w:tcPr>
          <w:p w:rsidR="00663C54" w:rsidRDefault="00663C54">
            <w:pPr>
              <w:pStyle w:val="ConsPlusNormal"/>
            </w:pPr>
          </w:p>
        </w:tc>
        <w:tc>
          <w:tcPr>
            <w:tcW w:w="2324" w:type="dxa"/>
          </w:tcPr>
          <w:p w:rsidR="00663C54" w:rsidRDefault="00663C54">
            <w:pPr>
              <w:pStyle w:val="ConsPlusNormal"/>
            </w:pPr>
            <w:r>
              <w:t>Разработан проект стандарта отделения "Сахалинское Долголетие"</w:t>
            </w:r>
          </w:p>
        </w:tc>
        <w:tc>
          <w:tcPr>
            <w:tcW w:w="2268" w:type="dxa"/>
          </w:tcPr>
          <w:p w:rsidR="00663C54" w:rsidRDefault="00663C54">
            <w:pPr>
              <w:pStyle w:val="ConsPlusNormal"/>
            </w:pPr>
            <w:r>
              <w:t>минздрав СО, Эко-холдинг "Tejas group"</w:t>
            </w:r>
          </w:p>
        </w:tc>
      </w:tr>
      <w:tr w:rsidR="00663C54">
        <w:tc>
          <w:tcPr>
            <w:tcW w:w="678" w:type="dxa"/>
          </w:tcPr>
          <w:p w:rsidR="00663C54" w:rsidRDefault="00663C54">
            <w:pPr>
              <w:pStyle w:val="ConsPlusNormal"/>
              <w:outlineLvl w:val="3"/>
            </w:pPr>
            <w:r>
              <w:t>10.</w:t>
            </w:r>
          </w:p>
        </w:tc>
        <w:tc>
          <w:tcPr>
            <w:tcW w:w="10658" w:type="dxa"/>
            <w:gridSpan w:val="5"/>
          </w:tcPr>
          <w:p w:rsidR="00663C54" w:rsidRDefault="00663C54">
            <w:pPr>
              <w:pStyle w:val="ConsPlusNormal"/>
            </w:pPr>
            <w:r>
              <w:t>Иные мероприятия</w:t>
            </w:r>
          </w:p>
        </w:tc>
      </w:tr>
      <w:tr w:rsidR="00663C54">
        <w:tc>
          <w:tcPr>
            <w:tcW w:w="678" w:type="dxa"/>
          </w:tcPr>
          <w:p w:rsidR="00663C54" w:rsidRDefault="00663C54">
            <w:pPr>
              <w:pStyle w:val="ConsPlusNormal"/>
            </w:pPr>
            <w:r>
              <w:t>10.1.</w:t>
            </w:r>
          </w:p>
        </w:tc>
        <w:tc>
          <w:tcPr>
            <w:tcW w:w="2948" w:type="dxa"/>
          </w:tcPr>
          <w:p w:rsidR="00663C54" w:rsidRDefault="00663C54">
            <w:pPr>
              <w:pStyle w:val="ConsPlusNormal"/>
            </w:pPr>
            <w:r>
              <w:t>Развитие высокотехнологичных Эко-пространств в Сахалинском регионе. Отображение их в городской среде</w:t>
            </w:r>
          </w:p>
        </w:tc>
        <w:tc>
          <w:tcPr>
            <w:tcW w:w="1304" w:type="dxa"/>
          </w:tcPr>
          <w:p w:rsidR="00663C54" w:rsidRDefault="00663C54">
            <w:pPr>
              <w:pStyle w:val="ConsPlusNormal"/>
            </w:pPr>
            <w:r>
              <w:t>2020 - 2023</w:t>
            </w:r>
          </w:p>
        </w:tc>
        <w:tc>
          <w:tcPr>
            <w:tcW w:w="1814" w:type="dxa"/>
          </w:tcPr>
          <w:p w:rsidR="00663C54" w:rsidRDefault="00663C54">
            <w:pPr>
              <w:pStyle w:val="ConsPlusNormal"/>
            </w:pPr>
          </w:p>
        </w:tc>
        <w:tc>
          <w:tcPr>
            <w:tcW w:w="2324" w:type="dxa"/>
          </w:tcPr>
          <w:p w:rsidR="00663C54" w:rsidRDefault="00663C54">
            <w:pPr>
              <w:pStyle w:val="ConsPlusNormal"/>
            </w:pPr>
          </w:p>
        </w:tc>
        <w:tc>
          <w:tcPr>
            <w:tcW w:w="2268" w:type="dxa"/>
          </w:tcPr>
          <w:p w:rsidR="00663C54" w:rsidRDefault="00663C54">
            <w:pPr>
              <w:pStyle w:val="ConsPlusNormal"/>
            </w:pPr>
            <w:r>
              <w:t>минздрав СО, минприроды СО, минэконом СО, Эко-холдинг "Tejas group"</w:t>
            </w:r>
          </w:p>
        </w:tc>
      </w:tr>
      <w:tr w:rsidR="00663C54">
        <w:tc>
          <w:tcPr>
            <w:tcW w:w="678" w:type="dxa"/>
          </w:tcPr>
          <w:p w:rsidR="00663C54" w:rsidRDefault="00663C54">
            <w:pPr>
              <w:pStyle w:val="ConsPlusNormal"/>
            </w:pPr>
            <w:r>
              <w:t>10.2.</w:t>
            </w:r>
          </w:p>
        </w:tc>
        <w:tc>
          <w:tcPr>
            <w:tcW w:w="2948" w:type="dxa"/>
          </w:tcPr>
          <w:p w:rsidR="00663C54" w:rsidRDefault="00663C54">
            <w:pPr>
              <w:pStyle w:val="ConsPlusNormal"/>
            </w:pPr>
            <w:r>
              <w:t>Развитие международной коммуникации по вопросам "Сахалинское Долголетие". Формирование ежегодного международного форума для трансфера технологий</w:t>
            </w:r>
          </w:p>
        </w:tc>
        <w:tc>
          <w:tcPr>
            <w:tcW w:w="1304" w:type="dxa"/>
          </w:tcPr>
          <w:p w:rsidR="00663C54" w:rsidRDefault="00663C54">
            <w:pPr>
              <w:pStyle w:val="ConsPlusNormal"/>
            </w:pPr>
            <w:r>
              <w:t>2024</w:t>
            </w:r>
          </w:p>
        </w:tc>
        <w:tc>
          <w:tcPr>
            <w:tcW w:w="1814" w:type="dxa"/>
          </w:tcPr>
          <w:p w:rsidR="00663C54" w:rsidRDefault="00663C54">
            <w:pPr>
              <w:pStyle w:val="ConsPlusNormal"/>
            </w:pPr>
          </w:p>
        </w:tc>
        <w:tc>
          <w:tcPr>
            <w:tcW w:w="2324" w:type="dxa"/>
          </w:tcPr>
          <w:p w:rsidR="00663C54" w:rsidRDefault="00663C54">
            <w:pPr>
              <w:pStyle w:val="ConsPlusNormal"/>
            </w:pPr>
          </w:p>
        </w:tc>
        <w:tc>
          <w:tcPr>
            <w:tcW w:w="2268" w:type="dxa"/>
          </w:tcPr>
          <w:p w:rsidR="00663C54" w:rsidRDefault="00663C54">
            <w:pPr>
              <w:pStyle w:val="ConsPlusNormal"/>
            </w:pPr>
            <w:r>
              <w:t>минздрав СО</w:t>
            </w:r>
          </w:p>
        </w:tc>
      </w:tr>
    </w:tbl>
    <w:p w:rsidR="00663C54" w:rsidRDefault="00663C54">
      <w:pPr>
        <w:sectPr w:rsidR="00663C54">
          <w:pgSz w:w="16838" w:h="11905" w:orient="landscape"/>
          <w:pgMar w:top="1701" w:right="1134" w:bottom="850" w:left="1134" w:header="0" w:footer="0" w:gutter="0"/>
          <w:cols w:space="720"/>
        </w:sectPr>
      </w:pPr>
    </w:p>
    <w:p w:rsidR="00663C54" w:rsidRDefault="00663C54">
      <w:pPr>
        <w:pStyle w:val="ConsPlusNormal"/>
        <w:jc w:val="both"/>
      </w:pPr>
    </w:p>
    <w:p w:rsidR="00663C54" w:rsidRDefault="00663C54">
      <w:pPr>
        <w:pStyle w:val="ConsPlusNormal"/>
        <w:ind w:firstLine="540"/>
        <w:jc w:val="both"/>
      </w:pPr>
      <w:r>
        <w:t>--------------------------------</w:t>
      </w:r>
    </w:p>
    <w:p w:rsidR="00663C54" w:rsidRDefault="00663C54">
      <w:pPr>
        <w:pStyle w:val="ConsPlusNormal"/>
        <w:spacing w:before="220"/>
        <w:ind w:firstLine="540"/>
        <w:jc w:val="both"/>
      </w:pPr>
      <w:bookmarkStart w:id="28" w:name="P13261"/>
      <w:bookmarkEnd w:id="28"/>
      <w:r>
        <w:t>&lt;*&gt; - для проектов производственной направленности.</w:t>
      </w:r>
    </w:p>
    <w:p w:rsidR="00663C54" w:rsidRDefault="00663C54">
      <w:pPr>
        <w:pStyle w:val="ConsPlusNormal"/>
        <w:ind w:firstLine="540"/>
        <w:jc w:val="both"/>
      </w:pPr>
    </w:p>
    <w:p w:rsidR="00663C54" w:rsidRDefault="00663C54">
      <w:pPr>
        <w:pStyle w:val="ConsPlusTitle"/>
        <w:ind w:firstLine="540"/>
        <w:jc w:val="both"/>
        <w:outlineLvl w:val="2"/>
      </w:pPr>
      <w:r>
        <w:t>Таблица G.13 - План-график мероприятий ("дорожная карта") приоритетного инвестиционного проекта "Нефтеперерабатывающий завод", предполагаемого к реализации в рамках Стратегии социально-экономического развития Сахалинской области до 2035 года</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345"/>
        <w:gridCol w:w="1304"/>
        <w:gridCol w:w="1814"/>
        <w:gridCol w:w="2324"/>
        <w:gridCol w:w="1814"/>
      </w:tblGrid>
      <w:tr w:rsidR="00663C54">
        <w:tc>
          <w:tcPr>
            <w:tcW w:w="737" w:type="dxa"/>
          </w:tcPr>
          <w:p w:rsidR="00663C54" w:rsidRDefault="00663C54">
            <w:pPr>
              <w:pStyle w:val="ConsPlusNormal"/>
              <w:jc w:val="center"/>
            </w:pPr>
            <w:r>
              <w:t>N п/п</w:t>
            </w:r>
          </w:p>
        </w:tc>
        <w:tc>
          <w:tcPr>
            <w:tcW w:w="3345" w:type="dxa"/>
          </w:tcPr>
          <w:p w:rsidR="00663C54" w:rsidRDefault="00663C54">
            <w:pPr>
              <w:pStyle w:val="ConsPlusNormal"/>
              <w:jc w:val="center"/>
            </w:pPr>
            <w:r>
              <w:t>Наименование мероприятия</w:t>
            </w:r>
          </w:p>
        </w:tc>
        <w:tc>
          <w:tcPr>
            <w:tcW w:w="1304" w:type="dxa"/>
          </w:tcPr>
          <w:p w:rsidR="00663C54" w:rsidRDefault="00663C54">
            <w:pPr>
              <w:pStyle w:val="ConsPlusNormal"/>
              <w:jc w:val="center"/>
            </w:pPr>
            <w:r>
              <w:t>Срок реализации</w:t>
            </w:r>
          </w:p>
        </w:tc>
        <w:tc>
          <w:tcPr>
            <w:tcW w:w="1814" w:type="dxa"/>
          </w:tcPr>
          <w:p w:rsidR="00663C54" w:rsidRDefault="00663C54">
            <w:pPr>
              <w:pStyle w:val="ConsPlusNormal"/>
              <w:jc w:val="center"/>
            </w:pPr>
            <w:r>
              <w:t>Объем финансирования, млн. руб.</w:t>
            </w:r>
          </w:p>
        </w:tc>
        <w:tc>
          <w:tcPr>
            <w:tcW w:w="2324" w:type="dxa"/>
          </w:tcPr>
          <w:p w:rsidR="00663C54" w:rsidRDefault="00663C54">
            <w:pPr>
              <w:pStyle w:val="ConsPlusNormal"/>
              <w:jc w:val="center"/>
            </w:pPr>
            <w:r>
              <w:t>Ожидаемый результат</w:t>
            </w:r>
          </w:p>
        </w:tc>
        <w:tc>
          <w:tcPr>
            <w:tcW w:w="1814" w:type="dxa"/>
          </w:tcPr>
          <w:p w:rsidR="00663C54" w:rsidRDefault="00663C54">
            <w:pPr>
              <w:pStyle w:val="ConsPlusNormal"/>
              <w:jc w:val="center"/>
            </w:pPr>
            <w:r>
              <w:t>Ответственные исполнители</w:t>
            </w:r>
          </w:p>
        </w:tc>
      </w:tr>
      <w:tr w:rsidR="00663C54">
        <w:tc>
          <w:tcPr>
            <w:tcW w:w="737" w:type="dxa"/>
          </w:tcPr>
          <w:p w:rsidR="00663C54" w:rsidRDefault="00663C54">
            <w:pPr>
              <w:pStyle w:val="ConsPlusNormal"/>
              <w:outlineLvl w:val="3"/>
            </w:pPr>
            <w:r>
              <w:t>1.</w:t>
            </w:r>
          </w:p>
        </w:tc>
        <w:tc>
          <w:tcPr>
            <w:tcW w:w="10601" w:type="dxa"/>
            <w:gridSpan w:val="5"/>
          </w:tcPr>
          <w:p w:rsidR="00663C54" w:rsidRDefault="00663C54">
            <w:pPr>
              <w:pStyle w:val="ConsPlusNormal"/>
              <w:jc w:val="both"/>
            </w:pPr>
            <w:r>
              <w:t>Инженерное обеспечение</w:t>
            </w:r>
          </w:p>
        </w:tc>
      </w:tr>
      <w:tr w:rsidR="00663C54">
        <w:tc>
          <w:tcPr>
            <w:tcW w:w="737" w:type="dxa"/>
          </w:tcPr>
          <w:p w:rsidR="00663C54" w:rsidRDefault="00663C54">
            <w:pPr>
              <w:pStyle w:val="ConsPlusNormal"/>
            </w:pPr>
            <w:r>
              <w:t>1.1.</w:t>
            </w:r>
          </w:p>
        </w:tc>
        <w:tc>
          <w:tcPr>
            <w:tcW w:w="3345" w:type="dxa"/>
          </w:tcPr>
          <w:p w:rsidR="00663C54" w:rsidRDefault="00663C54">
            <w:pPr>
              <w:pStyle w:val="ConsPlusNormal"/>
            </w:pPr>
            <w:r>
              <w:t>Определение земельного участка для реализации проекта, формирование земельного участка</w:t>
            </w:r>
          </w:p>
        </w:tc>
        <w:tc>
          <w:tcPr>
            <w:tcW w:w="1304" w:type="dxa"/>
          </w:tcPr>
          <w:p w:rsidR="00663C54" w:rsidRDefault="00663C54">
            <w:pPr>
              <w:pStyle w:val="ConsPlusNormal"/>
            </w:pPr>
            <w:r>
              <w:t>6 мес.</w:t>
            </w:r>
          </w:p>
        </w:tc>
        <w:tc>
          <w:tcPr>
            <w:tcW w:w="1814" w:type="dxa"/>
          </w:tcPr>
          <w:p w:rsidR="00663C54" w:rsidRDefault="00663C54">
            <w:pPr>
              <w:pStyle w:val="ConsPlusNormal"/>
              <w:jc w:val="center"/>
            </w:pPr>
          </w:p>
        </w:tc>
        <w:tc>
          <w:tcPr>
            <w:tcW w:w="2324" w:type="dxa"/>
          </w:tcPr>
          <w:p w:rsidR="00663C54" w:rsidRDefault="00663C54">
            <w:pPr>
              <w:pStyle w:val="ConsPlusNormal"/>
            </w:pPr>
            <w:r>
              <w:t>Определен земельный участок для реализации проекта, сформирован земельный участок</w:t>
            </w:r>
          </w:p>
        </w:tc>
        <w:tc>
          <w:tcPr>
            <w:tcW w:w="1814" w:type="dxa"/>
          </w:tcPr>
          <w:p w:rsidR="00663C54" w:rsidRDefault="00663C54">
            <w:pPr>
              <w:pStyle w:val="ConsPlusNormal"/>
            </w:pPr>
            <w:r>
              <w:t>Инициатор проекта</w:t>
            </w:r>
          </w:p>
        </w:tc>
      </w:tr>
      <w:tr w:rsidR="00663C54">
        <w:tc>
          <w:tcPr>
            <w:tcW w:w="737" w:type="dxa"/>
          </w:tcPr>
          <w:p w:rsidR="00663C54" w:rsidRDefault="00663C54">
            <w:pPr>
              <w:pStyle w:val="ConsPlusNormal"/>
            </w:pPr>
            <w:r>
              <w:t>1.2.</w:t>
            </w:r>
          </w:p>
        </w:tc>
        <w:tc>
          <w:tcPr>
            <w:tcW w:w="3345" w:type="dxa"/>
          </w:tcPr>
          <w:p w:rsidR="00663C54" w:rsidRDefault="00663C54">
            <w:pPr>
              <w:pStyle w:val="ConsPlusNormal"/>
            </w:pPr>
            <w:r>
              <w:t>Участие в аукционе на право заключения договора аренды земельного участка, заключение договора долгосрочной аренды</w:t>
            </w:r>
          </w:p>
        </w:tc>
        <w:tc>
          <w:tcPr>
            <w:tcW w:w="1304" w:type="dxa"/>
          </w:tcPr>
          <w:p w:rsidR="00663C54" w:rsidRDefault="00663C54">
            <w:pPr>
              <w:pStyle w:val="ConsPlusNormal"/>
            </w:pPr>
            <w:r>
              <w:t>2 мес.</w:t>
            </w:r>
          </w:p>
        </w:tc>
        <w:tc>
          <w:tcPr>
            <w:tcW w:w="1814" w:type="dxa"/>
          </w:tcPr>
          <w:p w:rsidR="00663C54" w:rsidRDefault="00663C54">
            <w:pPr>
              <w:pStyle w:val="ConsPlusNormal"/>
              <w:jc w:val="center"/>
            </w:pPr>
          </w:p>
        </w:tc>
        <w:tc>
          <w:tcPr>
            <w:tcW w:w="2324" w:type="dxa"/>
          </w:tcPr>
          <w:p w:rsidR="00663C54" w:rsidRDefault="00663C54">
            <w:pPr>
              <w:pStyle w:val="ConsPlusNormal"/>
            </w:pPr>
          </w:p>
        </w:tc>
        <w:tc>
          <w:tcPr>
            <w:tcW w:w="1814" w:type="dxa"/>
          </w:tcPr>
          <w:p w:rsidR="00663C54" w:rsidRDefault="00663C54">
            <w:pPr>
              <w:pStyle w:val="ConsPlusNormal"/>
            </w:pPr>
            <w:r>
              <w:t>Инициатор проекта</w:t>
            </w:r>
          </w:p>
        </w:tc>
      </w:tr>
      <w:tr w:rsidR="00663C54">
        <w:tc>
          <w:tcPr>
            <w:tcW w:w="737" w:type="dxa"/>
          </w:tcPr>
          <w:p w:rsidR="00663C54" w:rsidRDefault="00663C54">
            <w:pPr>
              <w:pStyle w:val="ConsPlusNormal"/>
            </w:pPr>
            <w:r>
              <w:t>1.3.</w:t>
            </w:r>
          </w:p>
        </w:tc>
        <w:tc>
          <w:tcPr>
            <w:tcW w:w="3345" w:type="dxa"/>
          </w:tcPr>
          <w:p w:rsidR="00663C54" w:rsidRDefault="00663C54">
            <w:pPr>
              <w:pStyle w:val="ConsPlusNormal"/>
            </w:pPr>
            <w:r>
              <w:t>Геологические и гидрогеологические изыскания</w:t>
            </w:r>
          </w:p>
        </w:tc>
        <w:tc>
          <w:tcPr>
            <w:tcW w:w="1304" w:type="dxa"/>
          </w:tcPr>
          <w:p w:rsidR="00663C54" w:rsidRDefault="00663C54">
            <w:pPr>
              <w:pStyle w:val="ConsPlusNormal"/>
            </w:pPr>
            <w:r>
              <w:t>3 мес.</w:t>
            </w:r>
          </w:p>
        </w:tc>
        <w:tc>
          <w:tcPr>
            <w:tcW w:w="1814" w:type="dxa"/>
          </w:tcPr>
          <w:p w:rsidR="00663C54" w:rsidRDefault="00663C54">
            <w:pPr>
              <w:pStyle w:val="ConsPlusNormal"/>
              <w:jc w:val="center"/>
            </w:pPr>
            <w:r>
              <w:t>8,5</w:t>
            </w:r>
          </w:p>
        </w:tc>
        <w:tc>
          <w:tcPr>
            <w:tcW w:w="2324" w:type="dxa"/>
          </w:tcPr>
          <w:p w:rsidR="00663C54" w:rsidRDefault="00663C54">
            <w:pPr>
              <w:pStyle w:val="ConsPlusNormal"/>
            </w:pPr>
            <w:r>
              <w:t>Проведены геологические и гидрогеологические изыскания</w:t>
            </w:r>
          </w:p>
        </w:tc>
        <w:tc>
          <w:tcPr>
            <w:tcW w:w="1814" w:type="dxa"/>
          </w:tcPr>
          <w:p w:rsidR="00663C54" w:rsidRDefault="00663C54">
            <w:pPr>
              <w:pStyle w:val="ConsPlusNormal"/>
            </w:pPr>
            <w:r>
              <w:t>Инициатор проекта</w:t>
            </w:r>
          </w:p>
        </w:tc>
      </w:tr>
      <w:tr w:rsidR="00663C54">
        <w:tc>
          <w:tcPr>
            <w:tcW w:w="737" w:type="dxa"/>
          </w:tcPr>
          <w:p w:rsidR="00663C54" w:rsidRDefault="00663C54">
            <w:pPr>
              <w:pStyle w:val="ConsPlusNormal"/>
            </w:pPr>
            <w:r>
              <w:t>1.4.</w:t>
            </w:r>
          </w:p>
        </w:tc>
        <w:tc>
          <w:tcPr>
            <w:tcW w:w="3345" w:type="dxa"/>
          </w:tcPr>
          <w:p w:rsidR="00663C54" w:rsidRDefault="00663C54">
            <w:pPr>
              <w:pStyle w:val="ConsPlusNormal"/>
            </w:pPr>
            <w:r>
              <w:t>Инженерно-экологические изыскания</w:t>
            </w:r>
          </w:p>
        </w:tc>
        <w:tc>
          <w:tcPr>
            <w:tcW w:w="1304" w:type="dxa"/>
          </w:tcPr>
          <w:p w:rsidR="00663C54" w:rsidRDefault="00663C54">
            <w:pPr>
              <w:pStyle w:val="ConsPlusNormal"/>
            </w:pPr>
            <w:r>
              <w:t>3 мес.</w:t>
            </w:r>
          </w:p>
        </w:tc>
        <w:tc>
          <w:tcPr>
            <w:tcW w:w="1814" w:type="dxa"/>
          </w:tcPr>
          <w:p w:rsidR="00663C54" w:rsidRDefault="00663C54">
            <w:pPr>
              <w:pStyle w:val="ConsPlusNormal"/>
              <w:jc w:val="center"/>
            </w:pPr>
            <w:r>
              <w:t>6</w:t>
            </w:r>
          </w:p>
        </w:tc>
        <w:tc>
          <w:tcPr>
            <w:tcW w:w="2324" w:type="dxa"/>
          </w:tcPr>
          <w:p w:rsidR="00663C54" w:rsidRDefault="00663C54">
            <w:pPr>
              <w:pStyle w:val="ConsPlusNormal"/>
            </w:pPr>
            <w:r>
              <w:t>Проведены инженерно-экологические изыскания</w:t>
            </w:r>
          </w:p>
        </w:tc>
        <w:tc>
          <w:tcPr>
            <w:tcW w:w="1814" w:type="dxa"/>
          </w:tcPr>
          <w:p w:rsidR="00663C54" w:rsidRDefault="00663C54">
            <w:pPr>
              <w:pStyle w:val="ConsPlusNormal"/>
            </w:pPr>
            <w:r>
              <w:t>Инициатор проекта</w:t>
            </w:r>
          </w:p>
        </w:tc>
      </w:tr>
      <w:tr w:rsidR="00663C54">
        <w:tc>
          <w:tcPr>
            <w:tcW w:w="737" w:type="dxa"/>
          </w:tcPr>
          <w:p w:rsidR="00663C54" w:rsidRDefault="00663C54">
            <w:pPr>
              <w:pStyle w:val="ConsPlusNormal"/>
            </w:pPr>
            <w:r>
              <w:lastRenderedPageBreak/>
              <w:t>1.5.</w:t>
            </w:r>
          </w:p>
        </w:tc>
        <w:tc>
          <w:tcPr>
            <w:tcW w:w="3345" w:type="dxa"/>
          </w:tcPr>
          <w:p w:rsidR="00663C54" w:rsidRDefault="00663C54">
            <w:pPr>
              <w:pStyle w:val="ConsPlusNormal"/>
            </w:pPr>
            <w:r>
              <w:t>Инженерно-геодезические изыскания</w:t>
            </w:r>
          </w:p>
        </w:tc>
        <w:tc>
          <w:tcPr>
            <w:tcW w:w="1304" w:type="dxa"/>
          </w:tcPr>
          <w:p w:rsidR="00663C54" w:rsidRDefault="00663C54">
            <w:pPr>
              <w:pStyle w:val="ConsPlusNormal"/>
            </w:pPr>
            <w:r>
              <w:t>1 мес.</w:t>
            </w:r>
          </w:p>
        </w:tc>
        <w:tc>
          <w:tcPr>
            <w:tcW w:w="1814" w:type="dxa"/>
          </w:tcPr>
          <w:p w:rsidR="00663C54" w:rsidRDefault="00663C54">
            <w:pPr>
              <w:pStyle w:val="ConsPlusNormal"/>
              <w:jc w:val="center"/>
            </w:pPr>
            <w:r>
              <w:t>11</w:t>
            </w:r>
          </w:p>
        </w:tc>
        <w:tc>
          <w:tcPr>
            <w:tcW w:w="2324" w:type="dxa"/>
          </w:tcPr>
          <w:p w:rsidR="00663C54" w:rsidRDefault="00663C54">
            <w:pPr>
              <w:pStyle w:val="ConsPlusNormal"/>
            </w:pPr>
            <w:r>
              <w:t>Проведены инженерно-геодезические изыскания</w:t>
            </w:r>
          </w:p>
        </w:tc>
        <w:tc>
          <w:tcPr>
            <w:tcW w:w="1814" w:type="dxa"/>
          </w:tcPr>
          <w:p w:rsidR="00663C54" w:rsidRDefault="00663C54">
            <w:pPr>
              <w:pStyle w:val="ConsPlusNormal"/>
            </w:pPr>
            <w:r>
              <w:t>Инициатор проекта</w:t>
            </w:r>
          </w:p>
        </w:tc>
      </w:tr>
      <w:tr w:rsidR="00663C54">
        <w:tc>
          <w:tcPr>
            <w:tcW w:w="737" w:type="dxa"/>
          </w:tcPr>
          <w:p w:rsidR="00663C54" w:rsidRDefault="00663C54">
            <w:pPr>
              <w:pStyle w:val="ConsPlusNormal"/>
            </w:pPr>
            <w:r>
              <w:t>1.6.</w:t>
            </w:r>
          </w:p>
        </w:tc>
        <w:tc>
          <w:tcPr>
            <w:tcW w:w="3345" w:type="dxa"/>
          </w:tcPr>
          <w:p w:rsidR="00663C54" w:rsidRDefault="00663C54">
            <w:pPr>
              <w:pStyle w:val="ConsPlusNormal"/>
            </w:pPr>
            <w:r>
              <w:t>Археологическая разведка участка</w:t>
            </w:r>
          </w:p>
        </w:tc>
        <w:tc>
          <w:tcPr>
            <w:tcW w:w="1304" w:type="dxa"/>
          </w:tcPr>
          <w:p w:rsidR="00663C54" w:rsidRDefault="00663C54">
            <w:pPr>
              <w:pStyle w:val="ConsPlusNormal"/>
            </w:pPr>
            <w:r>
              <w:t>5 мес.</w:t>
            </w:r>
          </w:p>
        </w:tc>
        <w:tc>
          <w:tcPr>
            <w:tcW w:w="1814" w:type="dxa"/>
          </w:tcPr>
          <w:p w:rsidR="00663C54" w:rsidRDefault="00663C54">
            <w:pPr>
              <w:pStyle w:val="ConsPlusNormal"/>
              <w:jc w:val="center"/>
            </w:pPr>
            <w:r>
              <w:t>14</w:t>
            </w:r>
          </w:p>
        </w:tc>
        <w:tc>
          <w:tcPr>
            <w:tcW w:w="2324" w:type="dxa"/>
          </w:tcPr>
          <w:p w:rsidR="00663C54" w:rsidRDefault="00663C54">
            <w:pPr>
              <w:pStyle w:val="ConsPlusNormal"/>
            </w:pPr>
            <w:r>
              <w:t>Проведена археологическая разведка участка</w:t>
            </w:r>
          </w:p>
        </w:tc>
        <w:tc>
          <w:tcPr>
            <w:tcW w:w="1814" w:type="dxa"/>
          </w:tcPr>
          <w:p w:rsidR="00663C54" w:rsidRDefault="00663C54">
            <w:pPr>
              <w:pStyle w:val="ConsPlusNormal"/>
            </w:pPr>
            <w:r>
              <w:t>Инициатор проекта</w:t>
            </w:r>
          </w:p>
        </w:tc>
      </w:tr>
      <w:tr w:rsidR="00663C54">
        <w:tc>
          <w:tcPr>
            <w:tcW w:w="737" w:type="dxa"/>
          </w:tcPr>
          <w:p w:rsidR="00663C54" w:rsidRDefault="00663C54">
            <w:pPr>
              <w:pStyle w:val="ConsPlusNormal"/>
            </w:pPr>
            <w:r>
              <w:t>1.7.</w:t>
            </w:r>
          </w:p>
        </w:tc>
        <w:tc>
          <w:tcPr>
            <w:tcW w:w="3345" w:type="dxa"/>
          </w:tcPr>
          <w:p w:rsidR="00663C54" w:rsidRDefault="00663C54">
            <w:pPr>
              <w:pStyle w:val="ConsPlusNormal"/>
            </w:pPr>
            <w:r>
              <w:t>Разработка основных технических решений строительства</w:t>
            </w:r>
          </w:p>
        </w:tc>
        <w:tc>
          <w:tcPr>
            <w:tcW w:w="1304" w:type="dxa"/>
          </w:tcPr>
          <w:p w:rsidR="00663C54" w:rsidRDefault="00663C54">
            <w:pPr>
              <w:pStyle w:val="ConsPlusNormal"/>
            </w:pPr>
            <w:r>
              <w:t>3 мес.</w:t>
            </w:r>
          </w:p>
        </w:tc>
        <w:tc>
          <w:tcPr>
            <w:tcW w:w="1814" w:type="dxa"/>
          </w:tcPr>
          <w:p w:rsidR="00663C54" w:rsidRDefault="00663C54">
            <w:pPr>
              <w:pStyle w:val="ConsPlusNormal"/>
              <w:jc w:val="center"/>
            </w:pPr>
            <w:r>
              <w:t>23</w:t>
            </w:r>
          </w:p>
        </w:tc>
        <w:tc>
          <w:tcPr>
            <w:tcW w:w="2324" w:type="dxa"/>
          </w:tcPr>
          <w:p w:rsidR="00663C54" w:rsidRDefault="00663C54">
            <w:pPr>
              <w:pStyle w:val="ConsPlusNormal"/>
            </w:pPr>
            <w:r>
              <w:t>Разработаны основные технические решения строительства</w:t>
            </w:r>
          </w:p>
        </w:tc>
        <w:tc>
          <w:tcPr>
            <w:tcW w:w="1814" w:type="dxa"/>
          </w:tcPr>
          <w:p w:rsidR="00663C54" w:rsidRDefault="00663C54">
            <w:pPr>
              <w:pStyle w:val="ConsPlusNormal"/>
            </w:pPr>
            <w:r>
              <w:t>Инициатор проекта</w:t>
            </w:r>
          </w:p>
        </w:tc>
      </w:tr>
      <w:tr w:rsidR="00663C54">
        <w:tc>
          <w:tcPr>
            <w:tcW w:w="737" w:type="dxa"/>
          </w:tcPr>
          <w:p w:rsidR="00663C54" w:rsidRDefault="00663C54">
            <w:pPr>
              <w:pStyle w:val="ConsPlusNormal"/>
            </w:pPr>
            <w:r>
              <w:t>1.8.</w:t>
            </w:r>
          </w:p>
        </w:tc>
        <w:tc>
          <w:tcPr>
            <w:tcW w:w="3345" w:type="dxa"/>
          </w:tcPr>
          <w:p w:rsidR="00663C54" w:rsidRDefault="00663C54">
            <w:pPr>
              <w:pStyle w:val="ConsPlusNormal"/>
            </w:pPr>
            <w:r>
              <w:t>Разрешение на строительство</w:t>
            </w:r>
          </w:p>
        </w:tc>
        <w:tc>
          <w:tcPr>
            <w:tcW w:w="1304" w:type="dxa"/>
          </w:tcPr>
          <w:p w:rsidR="00663C54" w:rsidRDefault="00663C54">
            <w:pPr>
              <w:pStyle w:val="ConsPlusNormal"/>
            </w:pPr>
            <w:r>
              <w:t>3 мес.</w:t>
            </w:r>
          </w:p>
        </w:tc>
        <w:tc>
          <w:tcPr>
            <w:tcW w:w="1814" w:type="dxa"/>
          </w:tcPr>
          <w:p w:rsidR="00663C54" w:rsidRDefault="00663C54">
            <w:pPr>
              <w:pStyle w:val="ConsPlusNormal"/>
              <w:jc w:val="center"/>
            </w:pPr>
            <w:r>
              <w:t>12</w:t>
            </w:r>
          </w:p>
        </w:tc>
        <w:tc>
          <w:tcPr>
            <w:tcW w:w="2324" w:type="dxa"/>
          </w:tcPr>
          <w:p w:rsidR="00663C54" w:rsidRDefault="00663C54">
            <w:pPr>
              <w:pStyle w:val="ConsPlusNormal"/>
            </w:pPr>
            <w:r>
              <w:t>Получено разрешение на строительство</w:t>
            </w:r>
          </w:p>
        </w:tc>
        <w:tc>
          <w:tcPr>
            <w:tcW w:w="1814" w:type="dxa"/>
          </w:tcPr>
          <w:p w:rsidR="00663C54" w:rsidRDefault="00663C54">
            <w:pPr>
              <w:pStyle w:val="ConsPlusNormal"/>
            </w:pPr>
            <w:r>
              <w:t>Инициатор проекта</w:t>
            </w:r>
          </w:p>
        </w:tc>
      </w:tr>
      <w:tr w:rsidR="00663C54">
        <w:tc>
          <w:tcPr>
            <w:tcW w:w="737" w:type="dxa"/>
          </w:tcPr>
          <w:p w:rsidR="00663C54" w:rsidRDefault="00663C54">
            <w:pPr>
              <w:pStyle w:val="ConsPlusNormal"/>
              <w:outlineLvl w:val="3"/>
            </w:pPr>
            <w:r>
              <w:t>2.</w:t>
            </w:r>
          </w:p>
        </w:tc>
        <w:tc>
          <w:tcPr>
            <w:tcW w:w="10601" w:type="dxa"/>
            <w:gridSpan w:val="5"/>
          </w:tcPr>
          <w:p w:rsidR="00663C54" w:rsidRDefault="00663C54">
            <w:pPr>
              <w:pStyle w:val="ConsPlusNormal"/>
            </w:pPr>
            <w:r>
              <w:t>Кадровое обеспечение</w:t>
            </w:r>
          </w:p>
        </w:tc>
      </w:tr>
      <w:tr w:rsidR="00663C54">
        <w:tc>
          <w:tcPr>
            <w:tcW w:w="737" w:type="dxa"/>
          </w:tcPr>
          <w:p w:rsidR="00663C54" w:rsidRDefault="00663C54">
            <w:pPr>
              <w:pStyle w:val="ConsPlusNormal"/>
            </w:pPr>
            <w:r>
              <w:t>2.1.</w:t>
            </w:r>
          </w:p>
        </w:tc>
        <w:tc>
          <w:tcPr>
            <w:tcW w:w="3345" w:type="dxa"/>
          </w:tcPr>
          <w:p w:rsidR="00663C54" w:rsidRDefault="00663C54">
            <w:pPr>
              <w:pStyle w:val="ConsPlusNormal"/>
            </w:pPr>
            <w:r>
              <w:t>Создание эффективного аппарата управления проектом (административно-управленческий персонал, ИТР)</w:t>
            </w:r>
          </w:p>
        </w:tc>
        <w:tc>
          <w:tcPr>
            <w:tcW w:w="1304" w:type="dxa"/>
          </w:tcPr>
          <w:p w:rsidR="00663C54" w:rsidRDefault="00663C54">
            <w:pPr>
              <w:pStyle w:val="ConsPlusNormal"/>
            </w:pPr>
            <w:r>
              <w:t>1 мес.</w:t>
            </w:r>
          </w:p>
        </w:tc>
        <w:tc>
          <w:tcPr>
            <w:tcW w:w="1814" w:type="dxa"/>
          </w:tcPr>
          <w:p w:rsidR="00663C54" w:rsidRDefault="00663C54">
            <w:pPr>
              <w:pStyle w:val="ConsPlusNormal"/>
              <w:jc w:val="center"/>
            </w:pPr>
          </w:p>
        </w:tc>
        <w:tc>
          <w:tcPr>
            <w:tcW w:w="2324" w:type="dxa"/>
          </w:tcPr>
          <w:p w:rsidR="00663C54" w:rsidRDefault="00663C54">
            <w:pPr>
              <w:pStyle w:val="ConsPlusNormal"/>
            </w:pPr>
            <w:r>
              <w:t>Создан эффективного аппарата управления проектом</w:t>
            </w:r>
          </w:p>
        </w:tc>
        <w:tc>
          <w:tcPr>
            <w:tcW w:w="1814" w:type="dxa"/>
          </w:tcPr>
          <w:p w:rsidR="00663C54" w:rsidRDefault="00663C54">
            <w:pPr>
              <w:pStyle w:val="ConsPlusNormal"/>
            </w:pPr>
            <w:r>
              <w:t>Инициатор проекта</w:t>
            </w:r>
          </w:p>
        </w:tc>
      </w:tr>
      <w:tr w:rsidR="00663C54">
        <w:tc>
          <w:tcPr>
            <w:tcW w:w="737" w:type="dxa"/>
          </w:tcPr>
          <w:p w:rsidR="00663C54" w:rsidRDefault="00663C54">
            <w:pPr>
              <w:pStyle w:val="ConsPlusNormal"/>
            </w:pPr>
            <w:r>
              <w:t>2.2.</w:t>
            </w:r>
          </w:p>
        </w:tc>
        <w:tc>
          <w:tcPr>
            <w:tcW w:w="3345" w:type="dxa"/>
          </w:tcPr>
          <w:p w:rsidR="00663C54" w:rsidRDefault="00663C54">
            <w:pPr>
              <w:pStyle w:val="ConsPlusNormal"/>
            </w:pPr>
            <w:r>
              <w:t>Подбор и комплектация персонала завода, расстановка кадров</w:t>
            </w:r>
          </w:p>
        </w:tc>
        <w:tc>
          <w:tcPr>
            <w:tcW w:w="1304" w:type="dxa"/>
          </w:tcPr>
          <w:p w:rsidR="00663C54" w:rsidRDefault="00663C54">
            <w:pPr>
              <w:pStyle w:val="ConsPlusNormal"/>
            </w:pPr>
            <w:r>
              <w:t>2 мес.</w:t>
            </w:r>
          </w:p>
        </w:tc>
        <w:tc>
          <w:tcPr>
            <w:tcW w:w="1814" w:type="dxa"/>
          </w:tcPr>
          <w:p w:rsidR="00663C54" w:rsidRDefault="00663C54">
            <w:pPr>
              <w:pStyle w:val="ConsPlusNormal"/>
              <w:jc w:val="center"/>
            </w:pPr>
          </w:p>
        </w:tc>
        <w:tc>
          <w:tcPr>
            <w:tcW w:w="2324" w:type="dxa"/>
          </w:tcPr>
          <w:p w:rsidR="00663C54" w:rsidRDefault="00663C54">
            <w:pPr>
              <w:pStyle w:val="ConsPlusNormal"/>
            </w:pPr>
            <w:r>
              <w:t>Подобран и укомплектован персонал завода</w:t>
            </w:r>
          </w:p>
        </w:tc>
        <w:tc>
          <w:tcPr>
            <w:tcW w:w="1814" w:type="dxa"/>
          </w:tcPr>
          <w:p w:rsidR="00663C54" w:rsidRDefault="00663C54">
            <w:pPr>
              <w:pStyle w:val="ConsPlusNormal"/>
            </w:pPr>
            <w:r>
              <w:t>Инициатор проекта</w:t>
            </w:r>
          </w:p>
        </w:tc>
      </w:tr>
      <w:tr w:rsidR="00663C54">
        <w:tc>
          <w:tcPr>
            <w:tcW w:w="737" w:type="dxa"/>
          </w:tcPr>
          <w:p w:rsidR="00663C54" w:rsidRDefault="00663C54">
            <w:pPr>
              <w:pStyle w:val="ConsPlusNormal"/>
            </w:pPr>
            <w:r>
              <w:t>2.3.</w:t>
            </w:r>
          </w:p>
        </w:tc>
        <w:tc>
          <w:tcPr>
            <w:tcW w:w="3345" w:type="dxa"/>
          </w:tcPr>
          <w:p w:rsidR="00663C54" w:rsidRDefault="00663C54">
            <w:pPr>
              <w:pStyle w:val="ConsPlusNormal"/>
            </w:pPr>
            <w:r>
              <w:t>Организация труда работников, регламентация деятельности различных групп работников, нормирование труда и др.</w:t>
            </w:r>
          </w:p>
        </w:tc>
        <w:tc>
          <w:tcPr>
            <w:tcW w:w="1304" w:type="dxa"/>
          </w:tcPr>
          <w:p w:rsidR="00663C54" w:rsidRDefault="00663C54">
            <w:pPr>
              <w:pStyle w:val="ConsPlusNormal"/>
            </w:pPr>
            <w:r>
              <w:t>2 мес.</w:t>
            </w:r>
          </w:p>
        </w:tc>
        <w:tc>
          <w:tcPr>
            <w:tcW w:w="1814" w:type="dxa"/>
          </w:tcPr>
          <w:p w:rsidR="00663C54" w:rsidRDefault="00663C54">
            <w:pPr>
              <w:pStyle w:val="ConsPlusNormal"/>
              <w:jc w:val="center"/>
            </w:pPr>
          </w:p>
        </w:tc>
        <w:tc>
          <w:tcPr>
            <w:tcW w:w="2324" w:type="dxa"/>
          </w:tcPr>
          <w:p w:rsidR="00663C54" w:rsidRDefault="00663C54">
            <w:pPr>
              <w:pStyle w:val="ConsPlusNormal"/>
            </w:pPr>
            <w:r>
              <w:t>Организован труд работников</w:t>
            </w:r>
          </w:p>
        </w:tc>
        <w:tc>
          <w:tcPr>
            <w:tcW w:w="1814" w:type="dxa"/>
          </w:tcPr>
          <w:p w:rsidR="00663C54" w:rsidRDefault="00663C54">
            <w:pPr>
              <w:pStyle w:val="ConsPlusNormal"/>
            </w:pPr>
            <w:r>
              <w:t>Инициатор проекта</w:t>
            </w:r>
          </w:p>
        </w:tc>
      </w:tr>
      <w:tr w:rsidR="00663C54">
        <w:tc>
          <w:tcPr>
            <w:tcW w:w="737" w:type="dxa"/>
          </w:tcPr>
          <w:p w:rsidR="00663C54" w:rsidRDefault="00663C54">
            <w:pPr>
              <w:pStyle w:val="ConsPlusNormal"/>
            </w:pPr>
            <w:r>
              <w:t>2.4.</w:t>
            </w:r>
          </w:p>
        </w:tc>
        <w:tc>
          <w:tcPr>
            <w:tcW w:w="3345" w:type="dxa"/>
          </w:tcPr>
          <w:p w:rsidR="00663C54" w:rsidRDefault="00663C54">
            <w:pPr>
              <w:pStyle w:val="ConsPlusNormal"/>
            </w:pPr>
            <w:r>
              <w:t xml:space="preserve">Организация подготовки, переподготовки и повышение квалификации работников </w:t>
            </w:r>
            <w:r>
              <w:lastRenderedPageBreak/>
              <w:t>опасного производства</w:t>
            </w:r>
          </w:p>
        </w:tc>
        <w:tc>
          <w:tcPr>
            <w:tcW w:w="1304" w:type="dxa"/>
          </w:tcPr>
          <w:p w:rsidR="00663C54" w:rsidRDefault="00663C54">
            <w:pPr>
              <w:pStyle w:val="ConsPlusNormal"/>
            </w:pPr>
            <w:r>
              <w:lastRenderedPageBreak/>
              <w:t>Постоянно</w:t>
            </w:r>
          </w:p>
        </w:tc>
        <w:tc>
          <w:tcPr>
            <w:tcW w:w="1814" w:type="dxa"/>
          </w:tcPr>
          <w:p w:rsidR="00663C54" w:rsidRDefault="00663C54">
            <w:pPr>
              <w:pStyle w:val="ConsPlusNormal"/>
              <w:jc w:val="center"/>
            </w:pPr>
          </w:p>
        </w:tc>
        <w:tc>
          <w:tcPr>
            <w:tcW w:w="2324" w:type="dxa"/>
          </w:tcPr>
          <w:p w:rsidR="00663C54" w:rsidRDefault="00663C54">
            <w:pPr>
              <w:pStyle w:val="ConsPlusNormal"/>
            </w:pPr>
            <w:r>
              <w:t xml:space="preserve">Организована подготовка, переподготовка и </w:t>
            </w:r>
            <w:r>
              <w:lastRenderedPageBreak/>
              <w:t>повышение квалификации работников опасного производства</w:t>
            </w:r>
          </w:p>
        </w:tc>
        <w:tc>
          <w:tcPr>
            <w:tcW w:w="1814" w:type="dxa"/>
          </w:tcPr>
          <w:p w:rsidR="00663C54" w:rsidRDefault="00663C54">
            <w:pPr>
              <w:pStyle w:val="ConsPlusNormal"/>
            </w:pPr>
            <w:r>
              <w:lastRenderedPageBreak/>
              <w:t>Инициатор проекта</w:t>
            </w:r>
          </w:p>
        </w:tc>
      </w:tr>
      <w:tr w:rsidR="00663C54">
        <w:tc>
          <w:tcPr>
            <w:tcW w:w="737" w:type="dxa"/>
          </w:tcPr>
          <w:p w:rsidR="00663C54" w:rsidRDefault="00663C54">
            <w:pPr>
              <w:pStyle w:val="ConsPlusNormal"/>
              <w:outlineLvl w:val="3"/>
            </w:pPr>
            <w:r>
              <w:t>3.</w:t>
            </w:r>
          </w:p>
        </w:tc>
        <w:tc>
          <w:tcPr>
            <w:tcW w:w="10601" w:type="dxa"/>
            <w:gridSpan w:val="5"/>
          </w:tcPr>
          <w:p w:rsidR="00663C54" w:rsidRDefault="00663C54">
            <w:pPr>
              <w:pStyle w:val="ConsPlusNormal"/>
              <w:jc w:val="both"/>
            </w:pPr>
            <w:r>
              <w:t>Основные мероприятия по капитальным затратам</w:t>
            </w:r>
          </w:p>
        </w:tc>
      </w:tr>
      <w:tr w:rsidR="00663C54">
        <w:tc>
          <w:tcPr>
            <w:tcW w:w="737" w:type="dxa"/>
          </w:tcPr>
          <w:p w:rsidR="00663C54" w:rsidRDefault="00663C54">
            <w:pPr>
              <w:pStyle w:val="ConsPlusNormal"/>
            </w:pPr>
            <w:r>
              <w:t>3.1.</w:t>
            </w:r>
          </w:p>
        </w:tc>
        <w:tc>
          <w:tcPr>
            <w:tcW w:w="3345" w:type="dxa"/>
          </w:tcPr>
          <w:p w:rsidR="00663C54" w:rsidRDefault="00663C54">
            <w:pPr>
              <w:pStyle w:val="ConsPlusNormal"/>
            </w:pPr>
            <w:r>
              <w:t>Технико-экономическое обоснование проекта</w:t>
            </w:r>
          </w:p>
        </w:tc>
        <w:tc>
          <w:tcPr>
            <w:tcW w:w="1304" w:type="dxa"/>
          </w:tcPr>
          <w:p w:rsidR="00663C54" w:rsidRDefault="00663C54">
            <w:pPr>
              <w:pStyle w:val="ConsPlusNormal"/>
            </w:pPr>
            <w:r>
              <w:t>3 мес.</w:t>
            </w:r>
          </w:p>
        </w:tc>
        <w:tc>
          <w:tcPr>
            <w:tcW w:w="1814" w:type="dxa"/>
          </w:tcPr>
          <w:p w:rsidR="00663C54" w:rsidRDefault="00663C54">
            <w:pPr>
              <w:pStyle w:val="ConsPlusNormal"/>
              <w:jc w:val="center"/>
            </w:pPr>
            <w:r>
              <w:t>12</w:t>
            </w:r>
          </w:p>
        </w:tc>
        <w:tc>
          <w:tcPr>
            <w:tcW w:w="2324" w:type="dxa"/>
          </w:tcPr>
          <w:p w:rsidR="00663C54" w:rsidRDefault="00663C54">
            <w:pPr>
              <w:pStyle w:val="ConsPlusNormal"/>
            </w:pPr>
          </w:p>
        </w:tc>
        <w:tc>
          <w:tcPr>
            <w:tcW w:w="1814" w:type="dxa"/>
          </w:tcPr>
          <w:p w:rsidR="00663C54" w:rsidRDefault="00663C54">
            <w:pPr>
              <w:pStyle w:val="ConsPlusNormal"/>
            </w:pPr>
            <w:r>
              <w:t>Инициатор проекта</w:t>
            </w:r>
          </w:p>
        </w:tc>
      </w:tr>
      <w:tr w:rsidR="00663C54">
        <w:tc>
          <w:tcPr>
            <w:tcW w:w="737" w:type="dxa"/>
          </w:tcPr>
          <w:p w:rsidR="00663C54" w:rsidRDefault="00663C54">
            <w:pPr>
              <w:pStyle w:val="ConsPlusNormal"/>
            </w:pPr>
          </w:p>
        </w:tc>
        <w:tc>
          <w:tcPr>
            <w:tcW w:w="3345" w:type="dxa"/>
          </w:tcPr>
          <w:p w:rsidR="00663C54" w:rsidRDefault="00663C54">
            <w:pPr>
              <w:pStyle w:val="ConsPlusNormal"/>
            </w:pPr>
            <w:r>
              <w:t>Бизнес-план</w:t>
            </w:r>
          </w:p>
        </w:tc>
        <w:tc>
          <w:tcPr>
            <w:tcW w:w="1304" w:type="dxa"/>
          </w:tcPr>
          <w:p w:rsidR="00663C54" w:rsidRDefault="00663C54">
            <w:pPr>
              <w:pStyle w:val="ConsPlusNormal"/>
            </w:pPr>
            <w:r>
              <w:t>3 мес.</w:t>
            </w:r>
          </w:p>
        </w:tc>
        <w:tc>
          <w:tcPr>
            <w:tcW w:w="1814" w:type="dxa"/>
          </w:tcPr>
          <w:p w:rsidR="00663C54" w:rsidRDefault="00663C54">
            <w:pPr>
              <w:pStyle w:val="ConsPlusNormal"/>
              <w:jc w:val="center"/>
            </w:pPr>
            <w:r>
              <w:t>18</w:t>
            </w:r>
          </w:p>
        </w:tc>
        <w:tc>
          <w:tcPr>
            <w:tcW w:w="2324" w:type="dxa"/>
          </w:tcPr>
          <w:p w:rsidR="00663C54" w:rsidRDefault="00663C54">
            <w:pPr>
              <w:pStyle w:val="ConsPlusNormal"/>
            </w:pPr>
            <w:r>
              <w:t>Разработан бизнес-план</w:t>
            </w:r>
          </w:p>
        </w:tc>
        <w:tc>
          <w:tcPr>
            <w:tcW w:w="1814" w:type="dxa"/>
          </w:tcPr>
          <w:p w:rsidR="00663C54" w:rsidRDefault="00663C54">
            <w:pPr>
              <w:pStyle w:val="ConsPlusNormal"/>
            </w:pPr>
            <w:r>
              <w:t>Инициатор проекта</w:t>
            </w:r>
          </w:p>
        </w:tc>
      </w:tr>
      <w:tr w:rsidR="00663C54">
        <w:tc>
          <w:tcPr>
            <w:tcW w:w="737" w:type="dxa"/>
          </w:tcPr>
          <w:p w:rsidR="00663C54" w:rsidRDefault="00663C54">
            <w:pPr>
              <w:pStyle w:val="ConsPlusNormal"/>
            </w:pPr>
          </w:p>
        </w:tc>
        <w:tc>
          <w:tcPr>
            <w:tcW w:w="3345" w:type="dxa"/>
          </w:tcPr>
          <w:p w:rsidR="00663C54" w:rsidRDefault="00663C54">
            <w:pPr>
              <w:pStyle w:val="ConsPlusNormal"/>
            </w:pPr>
            <w:r>
              <w:t>Базовый проект</w:t>
            </w:r>
          </w:p>
        </w:tc>
        <w:tc>
          <w:tcPr>
            <w:tcW w:w="1304" w:type="dxa"/>
          </w:tcPr>
          <w:p w:rsidR="00663C54" w:rsidRDefault="00663C54">
            <w:pPr>
              <w:pStyle w:val="ConsPlusNormal"/>
            </w:pPr>
            <w:r>
              <w:t>6 мес.</w:t>
            </w:r>
          </w:p>
        </w:tc>
        <w:tc>
          <w:tcPr>
            <w:tcW w:w="1814" w:type="dxa"/>
          </w:tcPr>
          <w:p w:rsidR="00663C54" w:rsidRDefault="00663C54">
            <w:pPr>
              <w:pStyle w:val="ConsPlusNormal"/>
              <w:jc w:val="center"/>
            </w:pPr>
            <w:r>
              <w:t>2027,2</w:t>
            </w:r>
          </w:p>
        </w:tc>
        <w:tc>
          <w:tcPr>
            <w:tcW w:w="2324" w:type="dxa"/>
          </w:tcPr>
          <w:p w:rsidR="00663C54" w:rsidRDefault="00663C54">
            <w:pPr>
              <w:pStyle w:val="ConsPlusNormal"/>
            </w:pPr>
            <w:r>
              <w:t>Разработан базовый проект</w:t>
            </w:r>
          </w:p>
        </w:tc>
        <w:tc>
          <w:tcPr>
            <w:tcW w:w="1814" w:type="dxa"/>
          </w:tcPr>
          <w:p w:rsidR="00663C54" w:rsidRDefault="00663C54">
            <w:pPr>
              <w:pStyle w:val="ConsPlusNormal"/>
            </w:pPr>
            <w:r>
              <w:t>Инициатор проекта</w:t>
            </w:r>
          </w:p>
        </w:tc>
      </w:tr>
      <w:tr w:rsidR="00663C54">
        <w:tc>
          <w:tcPr>
            <w:tcW w:w="737" w:type="dxa"/>
          </w:tcPr>
          <w:p w:rsidR="00663C54" w:rsidRDefault="00663C54">
            <w:pPr>
              <w:pStyle w:val="ConsPlusNormal"/>
            </w:pPr>
          </w:p>
        </w:tc>
        <w:tc>
          <w:tcPr>
            <w:tcW w:w="3345" w:type="dxa"/>
          </w:tcPr>
          <w:p w:rsidR="00663C54" w:rsidRDefault="00663C54">
            <w:pPr>
              <w:pStyle w:val="ConsPlusNormal"/>
            </w:pPr>
            <w:r>
              <w:t>Детальное проектирование 1 очереди</w:t>
            </w:r>
          </w:p>
        </w:tc>
        <w:tc>
          <w:tcPr>
            <w:tcW w:w="1304" w:type="dxa"/>
          </w:tcPr>
          <w:p w:rsidR="00663C54" w:rsidRDefault="00663C54">
            <w:pPr>
              <w:pStyle w:val="ConsPlusNormal"/>
            </w:pPr>
            <w:r>
              <w:t>6 мес.</w:t>
            </w:r>
          </w:p>
        </w:tc>
        <w:tc>
          <w:tcPr>
            <w:tcW w:w="1814" w:type="dxa"/>
          </w:tcPr>
          <w:p w:rsidR="00663C54" w:rsidRDefault="00663C54">
            <w:pPr>
              <w:pStyle w:val="ConsPlusNormal"/>
              <w:jc w:val="center"/>
            </w:pPr>
            <w:r>
              <w:t>75,63</w:t>
            </w:r>
          </w:p>
        </w:tc>
        <w:tc>
          <w:tcPr>
            <w:tcW w:w="2324" w:type="dxa"/>
          </w:tcPr>
          <w:p w:rsidR="00663C54" w:rsidRDefault="00663C54">
            <w:pPr>
              <w:pStyle w:val="ConsPlusNormal"/>
            </w:pPr>
            <w:r>
              <w:t>Проведено детальное проектирование 1 очереди</w:t>
            </w:r>
          </w:p>
        </w:tc>
        <w:tc>
          <w:tcPr>
            <w:tcW w:w="1814" w:type="dxa"/>
          </w:tcPr>
          <w:p w:rsidR="00663C54" w:rsidRDefault="00663C54">
            <w:pPr>
              <w:pStyle w:val="ConsPlusNormal"/>
            </w:pPr>
            <w:r>
              <w:t>Инициатор проекта</w:t>
            </w:r>
          </w:p>
        </w:tc>
      </w:tr>
      <w:tr w:rsidR="00663C54">
        <w:tc>
          <w:tcPr>
            <w:tcW w:w="737" w:type="dxa"/>
          </w:tcPr>
          <w:p w:rsidR="00663C54" w:rsidRDefault="00663C54">
            <w:pPr>
              <w:pStyle w:val="ConsPlusNormal"/>
            </w:pPr>
          </w:p>
        </w:tc>
        <w:tc>
          <w:tcPr>
            <w:tcW w:w="3345" w:type="dxa"/>
          </w:tcPr>
          <w:p w:rsidR="00663C54" w:rsidRDefault="00663C54">
            <w:pPr>
              <w:pStyle w:val="ConsPlusNormal"/>
            </w:pPr>
            <w:r>
              <w:t>Детальное проектирование 2 очереди</w:t>
            </w:r>
          </w:p>
        </w:tc>
        <w:tc>
          <w:tcPr>
            <w:tcW w:w="1304" w:type="dxa"/>
          </w:tcPr>
          <w:p w:rsidR="00663C54" w:rsidRDefault="00663C54">
            <w:pPr>
              <w:pStyle w:val="ConsPlusNormal"/>
            </w:pPr>
            <w:r>
              <w:t>12 мес.</w:t>
            </w:r>
          </w:p>
        </w:tc>
        <w:tc>
          <w:tcPr>
            <w:tcW w:w="1814" w:type="dxa"/>
          </w:tcPr>
          <w:p w:rsidR="00663C54" w:rsidRDefault="00663C54">
            <w:pPr>
              <w:pStyle w:val="ConsPlusNormal"/>
              <w:jc w:val="center"/>
            </w:pPr>
            <w:r>
              <w:t>1232,9</w:t>
            </w:r>
          </w:p>
        </w:tc>
        <w:tc>
          <w:tcPr>
            <w:tcW w:w="2324" w:type="dxa"/>
          </w:tcPr>
          <w:p w:rsidR="00663C54" w:rsidRDefault="00663C54">
            <w:pPr>
              <w:pStyle w:val="ConsPlusNormal"/>
            </w:pPr>
            <w:r>
              <w:t>Проведено детальное проектирование 2 очереди</w:t>
            </w:r>
          </w:p>
        </w:tc>
        <w:tc>
          <w:tcPr>
            <w:tcW w:w="1814" w:type="dxa"/>
          </w:tcPr>
          <w:p w:rsidR="00663C54" w:rsidRDefault="00663C54">
            <w:pPr>
              <w:pStyle w:val="ConsPlusNormal"/>
            </w:pPr>
            <w:r>
              <w:t>Инициатор проекта</w:t>
            </w:r>
          </w:p>
        </w:tc>
      </w:tr>
      <w:tr w:rsidR="00663C54">
        <w:tc>
          <w:tcPr>
            <w:tcW w:w="737" w:type="dxa"/>
          </w:tcPr>
          <w:p w:rsidR="00663C54" w:rsidRDefault="00663C54">
            <w:pPr>
              <w:pStyle w:val="ConsPlusNormal"/>
            </w:pPr>
          </w:p>
        </w:tc>
        <w:tc>
          <w:tcPr>
            <w:tcW w:w="3345" w:type="dxa"/>
          </w:tcPr>
          <w:p w:rsidR="00663C54" w:rsidRDefault="00663C54">
            <w:pPr>
              <w:pStyle w:val="ConsPlusNormal"/>
            </w:pPr>
            <w:r>
              <w:t>Детальное проектирование 3 очереди</w:t>
            </w:r>
          </w:p>
        </w:tc>
        <w:tc>
          <w:tcPr>
            <w:tcW w:w="1304" w:type="dxa"/>
          </w:tcPr>
          <w:p w:rsidR="00663C54" w:rsidRDefault="00663C54">
            <w:pPr>
              <w:pStyle w:val="ConsPlusNormal"/>
            </w:pPr>
            <w:r>
              <w:t>8 мес.</w:t>
            </w:r>
          </w:p>
        </w:tc>
        <w:tc>
          <w:tcPr>
            <w:tcW w:w="1814" w:type="dxa"/>
          </w:tcPr>
          <w:p w:rsidR="00663C54" w:rsidRDefault="00663C54">
            <w:pPr>
              <w:pStyle w:val="ConsPlusNormal"/>
              <w:jc w:val="center"/>
            </w:pPr>
            <w:r>
              <w:t>555,1</w:t>
            </w:r>
          </w:p>
        </w:tc>
        <w:tc>
          <w:tcPr>
            <w:tcW w:w="2324" w:type="dxa"/>
          </w:tcPr>
          <w:p w:rsidR="00663C54" w:rsidRDefault="00663C54">
            <w:pPr>
              <w:pStyle w:val="ConsPlusNormal"/>
            </w:pPr>
            <w:r>
              <w:t>Проведено детальное проектирование 3 очереди</w:t>
            </w:r>
          </w:p>
        </w:tc>
        <w:tc>
          <w:tcPr>
            <w:tcW w:w="1814" w:type="dxa"/>
          </w:tcPr>
          <w:p w:rsidR="00663C54" w:rsidRDefault="00663C54">
            <w:pPr>
              <w:pStyle w:val="ConsPlusNormal"/>
            </w:pPr>
            <w:r>
              <w:t>Инициатор проекта</w:t>
            </w:r>
          </w:p>
        </w:tc>
      </w:tr>
      <w:tr w:rsidR="00663C54">
        <w:tc>
          <w:tcPr>
            <w:tcW w:w="737" w:type="dxa"/>
          </w:tcPr>
          <w:p w:rsidR="00663C54" w:rsidRDefault="00663C54">
            <w:pPr>
              <w:pStyle w:val="ConsPlusNormal"/>
            </w:pPr>
          </w:p>
        </w:tc>
        <w:tc>
          <w:tcPr>
            <w:tcW w:w="3345" w:type="dxa"/>
          </w:tcPr>
          <w:p w:rsidR="00663C54" w:rsidRDefault="00663C54">
            <w:pPr>
              <w:pStyle w:val="ConsPlusNormal"/>
            </w:pPr>
            <w:r>
              <w:t>Детальное проектирование 4 очереди</w:t>
            </w:r>
          </w:p>
        </w:tc>
        <w:tc>
          <w:tcPr>
            <w:tcW w:w="1304" w:type="dxa"/>
          </w:tcPr>
          <w:p w:rsidR="00663C54" w:rsidRDefault="00663C54">
            <w:pPr>
              <w:pStyle w:val="ConsPlusNormal"/>
            </w:pPr>
            <w:r>
              <w:t>14 мес.</w:t>
            </w:r>
          </w:p>
        </w:tc>
        <w:tc>
          <w:tcPr>
            <w:tcW w:w="1814" w:type="dxa"/>
          </w:tcPr>
          <w:p w:rsidR="00663C54" w:rsidRDefault="00663C54">
            <w:pPr>
              <w:pStyle w:val="ConsPlusNormal"/>
              <w:jc w:val="center"/>
            </w:pPr>
            <w:r>
              <w:t>2076</w:t>
            </w:r>
          </w:p>
        </w:tc>
        <w:tc>
          <w:tcPr>
            <w:tcW w:w="2324" w:type="dxa"/>
          </w:tcPr>
          <w:p w:rsidR="00663C54" w:rsidRDefault="00663C54">
            <w:pPr>
              <w:pStyle w:val="ConsPlusNormal"/>
            </w:pPr>
            <w:r>
              <w:t>Проведено детальное проектирование 4 очереди</w:t>
            </w:r>
          </w:p>
        </w:tc>
        <w:tc>
          <w:tcPr>
            <w:tcW w:w="1814" w:type="dxa"/>
          </w:tcPr>
          <w:p w:rsidR="00663C54" w:rsidRDefault="00663C54">
            <w:pPr>
              <w:pStyle w:val="ConsPlusNormal"/>
            </w:pPr>
            <w:r>
              <w:t>Инициатор проекта</w:t>
            </w:r>
          </w:p>
        </w:tc>
      </w:tr>
      <w:tr w:rsidR="00663C54">
        <w:tc>
          <w:tcPr>
            <w:tcW w:w="737" w:type="dxa"/>
          </w:tcPr>
          <w:p w:rsidR="00663C54" w:rsidRDefault="00663C54">
            <w:pPr>
              <w:pStyle w:val="ConsPlusNormal"/>
            </w:pPr>
          </w:p>
        </w:tc>
        <w:tc>
          <w:tcPr>
            <w:tcW w:w="3345" w:type="dxa"/>
          </w:tcPr>
          <w:p w:rsidR="00663C54" w:rsidRDefault="00663C54">
            <w:pPr>
              <w:pStyle w:val="ConsPlusNormal"/>
            </w:pPr>
            <w:r>
              <w:t>Детальное проектирование 5 очереди</w:t>
            </w:r>
          </w:p>
        </w:tc>
        <w:tc>
          <w:tcPr>
            <w:tcW w:w="1304" w:type="dxa"/>
          </w:tcPr>
          <w:p w:rsidR="00663C54" w:rsidRDefault="00663C54">
            <w:pPr>
              <w:pStyle w:val="ConsPlusNormal"/>
            </w:pPr>
            <w:r>
              <w:t>9 мес.</w:t>
            </w:r>
          </w:p>
        </w:tc>
        <w:tc>
          <w:tcPr>
            <w:tcW w:w="1814" w:type="dxa"/>
          </w:tcPr>
          <w:p w:rsidR="00663C54" w:rsidRDefault="00663C54">
            <w:pPr>
              <w:pStyle w:val="ConsPlusNormal"/>
              <w:jc w:val="center"/>
            </w:pPr>
            <w:r>
              <w:t>141</w:t>
            </w:r>
          </w:p>
        </w:tc>
        <w:tc>
          <w:tcPr>
            <w:tcW w:w="2324" w:type="dxa"/>
          </w:tcPr>
          <w:p w:rsidR="00663C54" w:rsidRDefault="00663C54">
            <w:pPr>
              <w:pStyle w:val="ConsPlusNormal"/>
            </w:pPr>
            <w:r>
              <w:t>Проведено детальное проектирование 5 очереди</w:t>
            </w:r>
          </w:p>
        </w:tc>
        <w:tc>
          <w:tcPr>
            <w:tcW w:w="1814" w:type="dxa"/>
          </w:tcPr>
          <w:p w:rsidR="00663C54" w:rsidRDefault="00663C54">
            <w:pPr>
              <w:pStyle w:val="ConsPlusNormal"/>
            </w:pPr>
            <w:r>
              <w:t>Инициатор проекта</w:t>
            </w:r>
          </w:p>
        </w:tc>
      </w:tr>
      <w:tr w:rsidR="00663C54">
        <w:tc>
          <w:tcPr>
            <w:tcW w:w="737" w:type="dxa"/>
          </w:tcPr>
          <w:p w:rsidR="00663C54" w:rsidRDefault="00663C54">
            <w:pPr>
              <w:pStyle w:val="ConsPlusNormal"/>
              <w:outlineLvl w:val="3"/>
            </w:pPr>
            <w:r>
              <w:lastRenderedPageBreak/>
              <w:t>4.</w:t>
            </w:r>
          </w:p>
        </w:tc>
        <w:tc>
          <w:tcPr>
            <w:tcW w:w="10601" w:type="dxa"/>
            <w:gridSpan w:val="5"/>
          </w:tcPr>
          <w:p w:rsidR="00663C54" w:rsidRDefault="00663C54">
            <w:pPr>
              <w:pStyle w:val="ConsPlusNormal"/>
              <w:jc w:val="both"/>
            </w:pPr>
            <w:r>
              <w:t>Строительство</w:t>
            </w:r>
          </w:p>
        </w:tc>
      </w:tr>
      <w:tr w:rsidR="00663C54">
        <w:tc>
          <w:tcPr>
            <w:tcW w:w="11338" w:type="dxa"/>
            <w:gridSpan w:val="6"/>
          </w:tcPr>
          <w:p w:rsidR="00663C54" w:rsidRDefault="00663C54">
            <w:pPr>
              <w:pStyle w:val="ConsPlusNormal"/>
            </w:pPr>
            <w:r>
              <w:t>1-я очередь</w:t>
            </w:r>
          </w:p>
        </w:tc>
      </w:tr>
      <w:tr w:rsidR="00663C54">
        <w:tc>
          <w:tcPr>
            <w:tcW w:w="737" w:type="dxa"/>
          </w:tcPr>
          <w:p w:rsidR="00663C54" w:rsidRDefault="00663C54">
            <w:pPr>
              <w:pStyle w:val="ConsPlusNormal"/>
            </w:pPr>
          </w:p>
        </w:tc>
        <w:tc>
          <w:tcPr>
            <w:tcW w:w="3345" w:type="dxa"/>
          </w:tcPr>
          <w:p w:rsidR="00663C54" w:rsidRDefault="00663C54">
            <w:pPr>
              <w:pStyle w:val="ConsPlusNormal"/>
            </w:pPr>
            <w:r>
              <w:t>Строительство рабочего городка на 600 жилых мест</w:t>
            </w:r>
          </w:p>
        </w:tc>
        <w:tc>
          <w:tcPr>
            <w:tcW w:w="1304" w:type="dxa"/>
          </w:tcPr>
          <w:p w:rsidR="00663C54" w:rsidRDefault="00663C54">
            <w:pPr>
              <w:pStyle w:val="ConsPlusNormal"/>
            </w:pPr>
            <w:r>
              <w:t>4 мес.</w:t>
            </w:r>
          </w:p>
        </w:tc>
        <w:tc>
          <w:tcPr>
            <w:tcW w:w="1814" w:type="dxa"/>
          </w:tcPr>
          <w:p w:rsidR="00663C54" w:rsidRDefault="00663C54">
            <w:pPr>
              <w:pStyle w:val="ConsPlusNormal"/>
              <w:jc w:val="center"/>
            </w:pPr>
            <w:r>
              <w:t>84</w:t>
            </w:r>
          </w:p>
        </w:tc>
        <w:tc>
          <w:tcPr>
            <w:tcW w:w="2324" w:type="dxa"/>
          </w:tcPr>
          <w:p w:rsidR="00663C54" w:rsidRDefault="00663C54">
            <w:pPr>
              <w:pStyle w:val="ConsPlusNormal"/>
            </w:pPr>
            <w:r>
              <w:t>Построен рабочий городок на 600 жилых мест</w:t>
            </w:r>
          </w:p>
        </w:tc>
        <w:tc>
          <w:tcPr>
            <w:tcW w:w="1814" w:type="dxa"/>
          </w:tcPr>
          <w:p w:rsidR="00663C54" w:rsidRDefault="00663C54">
            <w:pPr>
              <w:pStyle w:val="ConsPlusNormal"/>
            </w:pPr>
            <w:r>
              <w:t>Инициатор проекта</w:t>
            </w:r>
          </w:p>
        </w:tc>
      </w:tr>
      <w:tr w:rsidR="00663C54">
        <w:tc>
          <w:tcPr>
            <w:tcW w:w="737" w:type="dxa"/>
          </w:tcPr>
          <w:p w:rsidR="00663C54" w:rsidRDefault="00663C54">
            <w:pPr>
              <w:pStyle w:val="ConsPlusNormal"/>
            </w:pPr>
          </w:p>
        </w:tc>
        <w:tc>
          <w:tcPr>
            <w:tcW w:w="3345" w:type="dxa"/>
          </w:tcPr>
          <w:p w:rsidR="00663C54" w:rsidRDefault="00663C54">
            <w:pPr>
              <w:pStyle w:val="ConsPlusNormal"/>
            </w:pPr>
            <w:r>
              <w:t>Сырьевой емкостной парк 30000 м</w:t>
            </w:r>
            <w:r>
              <w:rPr>
                <w:vertAlign w:val="superscript"/>
              </w:rPr>
              <w:t>3</w:t>
            </w:r>
          </w:p>
        </w:tc>
        <w:tc>
          <w:tcPr>
            <w:tcW w:w="1304" w:type="dxa"/>
          </w:tcPr>
          <w:p w:rsidR="00663C54" w:rsidRDefault="00663C54">
            <w:pPr>
              <w:pStyle w:val="ConsPlusNormal"/>
            </w:pPr>
            <w:r>
              <w:t>8 мес.</w:t>
            </w:r>
          </w:p>
        </w:tc>
        <w:tc>
          <w:tcPr>
            <w:tcW w:w="1814" w:type="dxa"/>
          </w:tcPr>
          <w:p w:rsidR="00663C54" w:rsidRDefault="00663C54">
            <w:pPr>
              <w:pStyle w:val="ConsPlusNormal"/>
              <w:jc w:val="center"/>
            </w:pPr>
            <w:r>
              <w:t>112</w:t>
            </w:r>
          </w:p>
        </w:tc>
        <w:tc>
          <w:tcPr>
            <w:tcW w:w="2324" w:type="dxa"/>
          </w:tcPr>
          <w:p w:rsidR="00663C54" w:rsidRDefault="00663C54">
            <w:pPr>
              <w:pStyle w:val="ConsPlusNormal"/>
            </w:pPr>
            <w:r>
              <w:t>Построен сырьевой емкостной парк 30000 м</w:t>
            </w:r>
            <w:r>
              <w:rPr>
                <w:vertAlign w:val="superscript"/>
              </w:rPr>
              <w:t>3</w:t>
            </w:r>
          </w:p>
        </w:tc>
        <w:tc>
          <w:tcPr>
            <w:tcW w:w="1814" w:type="dxa"/>
          </w:tcPr>
          <w:p w:rsidR="00663C54" w:rsidRDefault="00663C54">
            <w:pPr>
              <w:pStyle w:val="ConsPlusNormal"/>
            </w:pPr>
            <w:r>
              <w:t>Инициатор проекта</w:t>
            </w:r>
          </w:p>
        </w:tc>
      </w:tr>
      <w:tr w:rsidR="00663C54">
        <w:tc>
          <w:tcPr>
            <w:tcW w:w="737" w:type="dxa"/>
          </w:tcPr>
          <w:p w:rsidR="00663C54" w:rsidRDefault="00663C54">
            <w:pPr>
              <w:pStyle w:val="ConsPlusNormal"/>
            </w:pPr>
          </w:p>
        </w:tc>
        <w:tc>
          <w:tcPr>
            <w:tcW w:w="3345" w:type="dxa"/>
          </w:tcPr>
          <w:p w:rsidR="00663C54" w:rsidRDefault="00663C54">
            <w:pPr>
              <w:pStyle w:val="ConsPlusNormal"/>
            </w:pPr>
            <w:r>
              <w:t>Ж/д сливо-наливной терминал 35 цистерн/неделю</w:t>
            </w:r>
          </w:p>
        </w:tc>
        <w:tc>
          <w:tcPr>
            <w:tcW w:w="1304" w:type="dxa"/>
          </w:tcPr>
          <w:p w:rsidR="00663C54" w:rsidRDefault="00663C54">
            <w:pPr>
              <w:pStyle w:val="ConsPlusNormal"/>
            </w:pPr>
            <w:r>
              <w:t>5 мес.</w:t>
            </w:r>
          </w:p>
        </w:tc>
        <w:tc>
          <w:tcPr>
            <w:tcW w:w="1814" w:type="dxa"/>
          </w:tcPr>
          <w:p w:rsidR="00663C54" w:rsidRDefault="00663C54">
            <w:pPr>
              <w:pStyle w:val="ConsPlusNormal"/>
              <w:jc w:val="center"/>
            </w:pPr>
            <w:r>
              <w:t>35</w:t>
            </w:r>
          </w:p>
        </w:tc>
        <w:tc>
          <w:tcPr>
            <w:tcW w:w="2324" w:type="dxa"/>
          </w:tcPr>
          <w:p w:rsidR="00663C54" w:rsidRDefault="00663C54">
            <w:pPr>
              <w:pStyle w:val="ConsPlusNormal"/>
            </w:pPr>
            <w:r>
              <w:t>Построен ж/д сливо-наливной терминал 35 цистерн/неделю</w:t>
            </w:r>
          </w:p>
        </w:tc>
        <w:tc>
          <w:tcPr>
            <w:tcW w:w="1814" w:type="dxa"/>
          </w:tcPr>
          <w:p w:rsidR="00663C54" w:rsidRDefault="00663C54">
            <w:pPr>
              <w:pStyle w:val="ConsPlusNormal"/>
            </w:pPr>
            <w:r>
              <w:t>Инициатор проекта</w:t>
            </w:r>
          </w:p>
        </w:tc>
      </w:tr>
      <w:tr w:rsidR="00663C54">
        <w:tc>
          <w:tcPr>
            <w:tcW w:w="737" w:type="dxa"/>
          </w:tcPr>
          <w:p w:rsidR="00663C54" w:rsidRDefault="00663C54">
            <w:pPr>
              <w:pStyle w:val="ConsPlusNormal"/>
            </w:pPr>
          </w:p>
        </w:tc>
        <w:tc>
          <w:tcPr>
            <w:tcW w:w="3345" w:type="dxa"/>
          </w:tcPr>
          <w:p w:rsidR="00663C54" w:rsidRDefault="00663C54">
            <w:pPr>
              <w:pStyle w:val="ConsPlusNormal"/>
            </w:pPr>
            <w:r>
              <w:t>Морской сливо-наливной терминал - 1 дюкер</w:t>
            </w:r>
          </w:p>
        </w:tc>
        <w:tc>
          <w:tcPr>
            <w:tcW w:w="1304" w:type="dxa"/>
          </w:tcPr>
          <w:p w:rsidR="00663C54" w:rsidRDefault="00663C54">
            <w:pPr>
              <w:pStyle w:val="ConsPlusNormal"/>
            </w:pPr>
            <w:r>
              <w:t>10 мес.</w:t>
            </w:r>
          </w:p>
        </w:tc>
        <w:tc>
          <w:tcPr>
            <w:tcW w:w="1814" w:type="dxa"/>
          </w:tcPr>
          <w:p w:rsidR="00663C54" w:rsidRDefault="00663C54">
            <w:pPr>
              <w:pStyle w:val="ConsPlusNormal"/>
              <w:jc w:val="center"/>
            </w:pPr>
            <w:r>
              <w:t>161</w:t>
            </w:r>
          </w:p>
        </w:tc>
        <w:tc>
          <w:tcPr>
            <w:tcW w:w="2324" w:type="dxa"/>
          </w:tcPr>
          <w:p w:rsidR="00663C54" w:rsidRDefault="00663C54">
            <w:pPr>
              <w:pStyle w:val="ConsPlusNormal"/>
            </w:pPr>
          </w:p>
        </w:tc>
        <w:tc>
          <w:tcPr>
            <w:tcW w:w="1814" w:type="dxa"/>
          </w:tcPr>
          <w:p w:rsidR="00663C54" w:rsidRDefault="00663C54">
            <w:pPr>
              <w:pStyle w:val="ConsPlusNormal"/>
            </w:pPr>
            <w:r>
              <w:t>Инициатор проекта</w:t>
            </w:r>
          </w:p>
        </w:tc>
      </w:tr>
      <w:tr w:rsidR="00663C54">
        <w:tc>
          <w:tcPr>
            <w:tcW w:w="737" w:type="dxa"/>
          </w:tcPr>
          <w:p w:rsidR="00663C54" w:rsidRDefault="00663C54">
            <w:pPr>
              <w:pStyle w:val="ConsPlusNormal"/>
            </w:pPr>
          </w:p>
        </w:tc>
        <w:tc>
          <w:tcPr>
            <w:tcW w:w="3345" w:type="dxa"/>
          </w:tcPr>
          <w:p w:rsidR="00663C54" w:rsidRDefault="00663C54">
            <w:pPr>
              <w:pStyle w:val="ConsPlusNormal"/>
            </w:pPr>
            <w:r>
              <w:t>Установка фракционирования газового конденсата 57000 т/год</w:t>
            </w:r>
          </w:p>
        </w:tc>
        <w:tc>
          <w:tcPr>
            <w:tcW w:w="1304" w:type="dxa"/>
          </w:tcPr>
          <w:p w:rsidR="00663C54" w:rsidRDefault="00663C54">
            <w:pPr>
              <w:pStyle w:val="ConsPlusNormal"/>
            </w:pPr>
            <w:r>
              <w:t>7 мес.</w:t>
            </w:r>
          </w:p>
        </w:tc>
        <w:tc>
          <w:tcPr>
            <w:tcW w:w="1814" w:type="dxa"/>
          </w:tcPr>
          <w:p w:rsidR="00663C54" w:rsidRDefault="00663C54">
            <w:pPr>
              <w:pStyle w:val="ConsPlusNormal"/>
              <w:jc w:val="center"/>
            </w:pPr>
            <w:r>
              <w:t>84</w:t>
            </w:r>
          </w:p>
        </w:tc>
        <w:tc>
          <w:tcPr>
            <w:tcW w:w="2324" w:type="dxa"/>
          </w:tcPr>
          <w:p w:rsidR="00663C54" w:rsidRDefault="00663C54">
            <w:pPr>
              <w:pStyle w:val="ConsPlusNormal"/>
            </w:pPr>
          </w:p>
        </w:tc>
        <w:tc>
          <w:tcPr>
            <w:tcW w:w="1814" w:type="dxa"/>
          </w:tcPr>
          <w:p w:rsidR="00663C54" w:rsidRDefault="00663C54">
            <w:pPr>
              <w:pStyle w:val="ConsPlusNormal"/>
            </w:pPr>
            <w:r>
              <w:t>Инициатор проекта</w:t>
            </w:r>
          </w:p>
        </w:tc>
      </w:tr>
      <w:tr w:rsidR="00663C54">
        <w:tc>
          <w:tcPr>
            <w:tcW w:w="737" w:type="dxa"/>
          </w:tcPr>
          <w:p w:rsidR="00663C54" w:rsidRDefault="00663C54">
            <w:pPr>
              <w:pStyle w:val="ConsPlusNormal"/>
            </w:pPr>
          </w:p>
        </w:tc>
        <w:tc>
          <w:tcPr>
            <w:tcW w:w="3345" w:type="dxa"/>
          </w:tcPr>
          <w:p w:rsidR="00663C54" w:rsidRDefault="00663C54">
            <w:pPr>
              <w:pStyle w:val="ConsPlusNormal"/>
            </w:pPr>
            <w:r>
              <w:t>Гидроочистка бензиновой фракции 42000 т/год</w:t>
            </w:r>
          </w:p>
        </w:tc>
        <w:tc>
          <w:tcPr>
            <w:tcW w:w="1304" w:type="dxa"/>
          </w:tcPr>
          <w:p w:rsidR="00663C54" w:rsidRDefault="00663C54">
            <w:pPr>
              <w:pStyle w:val="ConsPlusNormal"/>
            </w:pPr>
            <w:r>
              <w:t>14 мес.</w:t>
            </w:r>
          </w:p>
        </w:tc>
        <w:tc>
          <w:tcPr>
            <w:tcW w:w="1814" w:type="dxa"/>
          </w:tcPr>
          <w:p w:rsidR="00663C54" w:rsidRDefault="00663C54">
            <w:pPr>
              <w:pStyle w:val="ConsPlusNormal"/>
              <w:jc w:val="center"/>
            </w:pPr>
            <w:r>
              <w:t>187,6</w:t>
            </w:r>
          </w:p>
        </w:tc>
        <w:tc>
          <w:tcPr>
            <w:tcW w:w="2324" w:type="dxa"/>
          </w:tcPr>
          <w:p w:rsidR="00663C54" w:rsidRDefault="00663C54">
            <w:pPr>
              <w:pStyle w:val="ConsPlusNormal"/>
            </w:pPr>
          </w:p>
        </w:tc>
        <w:tc>
          <w:tcPr>
            <w:tcW w:w="1814" w:type="dxa"/>
          </w:tcPr>
          <w:p w:rsidR="00663C54" w:rsidRDefault="00663C54">
            <w:pPr>
              <w:pStyle w:val="ConsPlusNormal"/>
            </w:pPr>
            <w:r>
              <w:t>Инициатор проекта</w:t>
            </w:r>
          </w:p>
        </w:tc>
      </w:tr>
      <w:tr w:rsidR="00663C54">
        <w:tc>
          <w:tcPr>
            <w:tcW w:w="737" w:type="dxa"/>
          </w:tcPr>
          <w:p w:rsidR="00663C54" w:rsidRDefault="00663C54">
            <w:pPr>
              <w:pStyle w:val="ConsPlusNormal"/>
            </w:pPr>
          </w:p>
        </w:tc>
        <w:tc>
          <w:tcPr>
            <w:tcW w:w="3345" w:type="dxa"/>
          </w:tcPr>
          <w:p w:rsidR="00663C54" w:rsidRDefault="00663C54">
            <w:pPr>
              <w:pStyle w:val="ConsPlusNormal"/>
            </w:pPr>
            <w:r>
              <w:t>Каталитический риформинг бензиновой фракции 38000 т/год</w:t>
            </w:r>
          </w:p>
        </w:tc>
        <w:tc>
          <w:tcPr>
            <w:tcW w:w="1304" w:type="dxa"/>
          </w:tcPr>
          <w:p w:rsidR="00663C54" w:rsidRDefault="00663C54">
            <w:pPr>
              <w:pStyle w:val="ConsPlusNormal"/>
            </w:pPr>
            <w:r>
              <w:t>14 мес.</w:t>
            </w:r>
          </w:p>
        </w:tc>
        <w:tc>
          <w:tcPr>
            <w:tcW w:w="1814" w:type="dxa"/>
          </w:tcPr>
          <w:p w:rsidR="00663C54" w:rsidRDefault="00663C54">
            <w:pPr>
              <w:pStyle w:val="ConsPlusNormal"/>
              <w:jc w:val="center"/>
            </w:pPr>
            <w:r>
              <w:t>207,9</w:t>
            </w:r>
          </w:p>
        </w:tc>
        <w:tc>
          <w:tcPr>
            <w:tcW w:w="2324" w:type="dxa"/>
          </w:tcPr>
          <w:p w:rsidR="00663C54" w:rsidRDefault="00663C54">
            <w:pPr>
              <w:pStyle w:val="ConsPlusNormal"/>
            </w:pPr>
          </w:p>
        </w:tc>
        <w:tc>
          <w:tcPr>
            <w:tcW w:w="1814" w:type="dxa"/>
          </w:tcPr>
          <w:p w:rsidR="00663C54" w:rsidRDefault="00663C54">
            <w:pPr>
              <w:pStyle w:val="ConsPlusNormal"/>
            </w:pPr>
            <w:r>
              <w:t>Инициатор проекта</w:t>
            </w:r>
          </w:p>
        </w:tc>
      </w:tr>
      <w:tr w:rsidR="00663C54">
        <w:tc>
          <w:tcPr>
            <w:tcW w:w="737" w:type="dxa"/>
          </w:tcPr>
          <w:p w:rsidR="00663C54" w:rsidRDefault="00663C54">
            <w:pPr>
              <w:pStyle w:val="ConsPlusNormal"/>
            </w:pPr>
          </w:p>
        </w:tc>
        <w:tc>
          <w:tcPr>
            <w:tcW w:w="3345" w:type="dxa"/>
          </w:tcPr>
          <w:p w:rsidR="00663C54" w:rsidRDefault="00663C54">
            <w:pPr>
              <w:pStyle w:val="ConsPlusNormal"/>
            </w:pPr>
            <w:r>
              <w:t>Объекты общезаводского хозяйства 1-й очереди</w:t>
            </w:r>
          </w:p>
        </w:tc>
        <w:tc>
          <w:tcPr>
            <w:tcW w:w="1304" w:type="dxa"/>
          </w:tcPr>
          <w:p w:rsidR="00663C54" w:rsidRDefault="00663C54">
            <w:pPr>
              <w:pStyle w:val="ConsPlusNormal"/>
            </w:pPr>
            <w:r>
              <w:t>4 мес.</w:t>
            </w:r>
          </w:p>
        </w:tc>
        <w:tc>
          <w:tcPr>
            <w:tcW w:w="1814" w:type="dxa"/>
          </w:tcPr>
          <w:p w:rsidR="00663C54" w:rsidRDefault="00663C54">
            <w:pPr>
              <w:pStyle w:val="ConsPlusNormal"/>
              <w:jc w:val="center"/>
            </w:pPr>
            <w:r>
              <w:t>44,8</w:t>
            </w:r>
          </w:p>
        </w:tc>
        <w:tc>
          <w:tcPr>
            <w:tcW w:w="2324" w:type="dxa"/>
          </w:tcPr>
          <w:p w:rsidR="00663C54" w:rsidRDefault="00663C54">
            <w:pPr>
              <w:pStyle w:val="ConsPlusNormal"/>
            </w:pPr>
            <w:r>
              <w:t>Построены все объекты общезаводского хозяйства 1 очереди</w:t>
            </w:r>
          </w:p>
        </w:tc>
        <w:tc>
          <w:tcPr>
            <w:tcW w:w="1814" w:type="dxa"/>
          </w:tcPr>
          <w:p w:rsidR="00663C54" w:rsidRDefault="00663C54">
            <w:pPr>
              <w:pStyle w:val="ConsPlusNormal"/>
            </w:pPr>
            <w:r>
              <w:t>Инициатор проекта</w:t>
            </w:r>
          </w:p>
        </w:tc>
      </w:tr>
      <w:tr w:rsidR="00663C54">
        <w:tc>
          <w:tcPr>
            <w:tcW w:w="11338" w:type="dxa"/>
            <w:gridSpan w:val="6"/>
          </w:tcPr>
          <w:p w:rsidR="00663C54" w:rsidRDefault="00663C54">
            <w:pPr>
              <w:pStyle w:val="ConsPlusNormal"/>
            </w:pPr>
            <w:r>
              <w:t>2-я очередь строительства</w:t>
            </w:r>
          </w:p>
        </w:tc>
      </w:tr>
      <w:tr w:rsidR="00663C54">
        <w:tc>
          <w:tcPr>
            <w:tcW w:w="737" w:type="dxa"/>
          </w:tcPr>
          <w:p w:rsidR="00663C54" w:rsidRDefault="00663C54">
            <w:pPr>
              <w:pStyle w:val="ConsPlusNormal"/>
            </w:pPr>
          </w:p>
        </w:tc>
        <w:tc>
          <w:tcPr>
            <w:tcW w:w="3345" w:type="dxa"/>
          </w:tcPr>
          <w:p w:rsidR="00663C54" w:rsidRDefault="00663C54">
            <w:pPr>
              <w:pStyle w:val="ConsPlusNormal"/>
            </w:pPr>
            <w:r>
              <w:t xml:space="preserve">Морской сливо-наливной </w:t>
            </w:r>
            <w:r>
              <w:lastRenderedPageBreak/>
              <w:t>терминал - 4 дюкера</w:t>
            </w:r>
          </w:p>
        </w:tc>
        <w:tc>
          <w:tcPr>
            <w:tcW w:w="1304" w:type="dxa"/>
          </w:tcPr>
          <w:p w:rsidR="00663C54" w:rsidRDefault="00663C54">
            <w:pPr>
              <w:pStyle w:val="ConsPlusNormal"/>
            </w:pPr>
            <w:r>
              <w:lastRenderedPageBreak/>
              <w:t>11 мес.</w:t>
            </w:r>
          </w:p>
        </w:tc>
        <w:tc>
          <w:tcPr>
            <w:tcW w:w="1814" w:type="dxa"/>
          </w:tcPr>
          <w:p w:rsidR="00663C54" w:rsidRDefault="00663C54">
            <w:pPr>
              <w:pStyle w:val="ConsPlusNormal"/>
              <w:jc w:val="center"/>
            </w:pPr>
            <w:r>
              <w:t>364</w:t>
            </w:r>
          </w:p>
        </w:tc>
        <w:tc>
          <w:tcPr>
            <w:tcW w:w="2324" w:type="dxa"/>
          </w:tcPr>
          <w:p w:rsidR="00663C54" w:rsidRDefault="00663C54">
            <w:pPr>
              <w:pStyle w:val="ConsPlusNormal"/>
            </w:pPr>
          </w:p>
        </w:tc>
        <w:tc>
          <w:tcPr>
            <w:tcW w:w="1814" w:type="dxa"/>
          </w:tcPr>
          <w:p w:rsidR="00663C54" w:rsidRDefault="00663C54">
            <w:pPr>
              <w:pStyle w:val="ConsPlusNormal"/>
            </w:pPr>
            <w:r>
              <w:t xml:space="preserve">Инициатор </w:t>
            </w:r>
            <w:r>
              <w:lastRenderedPageBreak/>
              <w:t>проекта</w:t>
            </w:r>
          </w:p>
        </w:tc>
      </w:tr>
      <w:tr w:rsidR="00663C54">
        <w:tc>
          <w:tcPr>
            <w:tcW w:w="737" w:type="dxa"/>
          </w:tcPr>
          <w:p w:rsidR="00663C54" w:rsidRDefault="00663C54">
            <w:pPr>
              <w:pStyle w:val="ConsPlusNormal"/>
            </w:pPr>
          </w:p>
        </w:tc>
        <w:tc>
          <w:tcPr>
            <w:tcW w:w="3345" w:type="dxa"/>
          </w:tcPr>
          <w:p w:rsidR="00663C54" w:rsidRDefault="00663C54">
            <w:pPr>
              <w:pStyle w:val="ConsPlusNormal"/>
            </w:pPr>
            <w:r>
              <w:t>Товарный емкостной парк 100000 м</w:t>
            </w:r>
            <w:r>
              <w:rPr>
                <w:vertAlign w:val="superscript"/>
              </w:rPr>
              <w:t>3</w:t>
            </w:r>
          </w:p>
        </w:tc>
        <w:tc>
          <w:tcPr>
            <w:tcW w:w="1304" w:type="dxa"/>
          </w:tcPr>
          <w:p w:rsidR="00663C54" w:rsidRDefault="00663C54">
            <w:pPr>
              <w:pStyle w:val="ConsPlusNormal"/>
            </w:pPr>
            <w:r>
              <w:t>12 мес.</w:t>
            </w:r>
          </w:p>
        </w:tc>
        <w:tc>
          <w:tcPr>
            <w:tcW w:w="1814" w:type="dxa"/>
          </w:tcPr>
          <w:p w:rsidR="00663C54" w:rsidRDefault="00663C54">
            <w:pPr>
              <w:pStyle w:val="ConsPlusNormal"/>
              <w:jc w:val="center"/>
            </w:pPr>
            <w:r>
              <w:t>529,2</w:t>
            </w:r>
          </w:p>
        </w:tc>
        <w:tc>
          <w:tcPr>
            <w:tcW w:w="2324" w:type="dxa"/>
          </w:tcPr>
          <w:p w:rsidR="00663C54" w:rsidRDefault="00663C54">
            <w:pPr>
              <w:pStyle w:val="ConsPlusNormal"/>
            </w:pPr>
          </w:p>
        </w:tc>
        <w:tc>
          <w:tcPr>
            <w:tcW w:w="1814" w:type="dxa"/>
          </w:tcPr>
          <w:p w:rsidR="00663C54" w:rsidRDefault="00663C54">
            <w:pPr>
              <w:pStyle w:val="ConsPlusNormal"/>
            </w:pPr>
            <w:r>
              <w:t>Инициатор проекта</w:t>
            </w:r>
          </w:p>
        </w:tc>
      </w:tr>
      <w:tr w:rsidR="00663C54">
        <w:tc>
          <w:tcPr>
            <w:tcW w:w="737" w:type="dxa"/>
          </w:tcPr>
          <w:p w:rsidR="00663C54" w:rsidRDefault="00663C54">
            <w:pPr>
              <w:pStyle w:val="ConsPlusNormal"/>
            </w:pPr>
          </w:p>
        </w:tc>
        <w:tc>
          <w:tcPr>
            <w:tcW w:w="3345" w:type="dxa"/>
          </w:tcPr>
          <w:p w:rsidR="00663C54" w:rsidRDefault="00663C54">
            <w:pPr>
              <w:pStyle w:val="ConsPlusNormal"/>
            </w:pPr>
            <w:r>
              <w:t>Сырьевой емкостной парк 100000 м</w:t>
            </w:r>
            <w:r>
              <w:rPr>
                <w:vertAlign w:val="superscript"/>
              </w:rPr>
              <w:t>3</w:t>
            </w:r>
          </w:p>
        </w:tc>
        <w:tc>
          <w:tcPr>
            <w:tcW w:w="1304" w:type="dxa"/>
          </w:tcPr>
          <w:p w:rsidR="00663C54" w:rsidRDefault="00663C54">
            <w:pPr>
              <w:pStyle w:val="ConsPlusNormal"/>
            </w:pPr>
            <w:r>
              <w:t>12 мес.</w:t>
            </w:r>
          </w:p>
        </w:tc>
        <w:tc>
          <w:tcPr>
            <w:tcW w:w="1814" w:type="dxa"/>
          </w:tcPr>
          <w:p w:rsidR="00663C54" w:rsidRDefault="00663C54">
            <w:pPr>
              <w:pStyle w:val="ConsPlusNormal"/>
              <w:jc w:val="center"/>
            </w:pPr>
            <w:r>
              <w:t>529,2</w:t>
            </w:r>
          </w:p>
        </w:tc>
        <w:tc>
          <w:tcPr>
            <w:tcW w:w="2324" w:type="dxa"/>
          </w:tcPr>
          <w:p w:rsidR="00663C54" w:rsidRDefault="00663C54">
            <w:pPr>
              <w:pStyle w:val="ConsPlusNormal"/>
            </w:pPr>
          </w:p>
        </w:tc>
        <w:tc>
          <w:tcPr>
            <w:tcW w:w="1814" w:type="dxa"/>
          </w:tcPr>
          <w:p w:rsidR="00663C54" w:rsidRDefault="00663C54">
            <w:pPr>
              <w:pStyle w:val="ConsPlusNormal"/>
            </w:pPr>
            <w:r>
              <w:t>Инициатор проекта</w:t>
            </w:r>
          </w:p>
        </w:tc>
      </w:tr>
      <w:tr w:rsidR="00663C54">
        <w:tc>
          <w:tcPr>
            <w:tcW w:w="737" w:type="dxa"/>
          </w:tcPr>
          <w:p w:rsidR="00663C54" w:rsidRDefault="00663C54">
            <w:pPr>
              <w:pStyle w:val="ConsPlusNormal"/>
            </w:pPr>
          </w:p>
        </w:tc>
        <w:tc>
          <w:tcPr>
            <w:tcW w:w="3345" w:type="dxa"/>
          </w:tcPr>
          <w:p w:rsidR="00663C54" w:rsidRDefault="00663C54">
            <w:pPr>
              <w:pStyle w:val="ConsPlusNormal"/>
            </w:pPr>
            <w:r>
              <w:t>АВТ-1</w:t>
            </w:r>
          </w:p>
        </w:tc>
        <w:tc>
          <w:tcPr>
            <w:tcW w:w="1304" w:type="dxa"/>
          </w:tcPr>
          <w:p w:rsidR="00663C54" w:rsidRDefault="00663C54">
            <w:pPr>
              <w:pStyle w:val="ConsPlusNormal"/>
            </w:pPr>
            <w:r>
              <w:t>14 мес.</w:t>
            </w:r>
          </w:p>
        </w:tc>
        <w:tc>
          <w:tcPr>
            <w:tcW w:w="1814" w:type="dxa"/>
          </w:tcPr>
          <w:p w:rsidR="00663C54" w:rsidRDefault="00663C54">
            <w:pPr>
              <w:pStyle w:val="ConsPlusNormal"/>
              <w:jc w:val="center"/>
            </w:pPr>
            <w:r>
              <w:t>4518,5</w:t>
            </w:r>
          </w:p>
        </w:tc>
        <w:tc>
          <w:tcPr>
            <w:tcW w:w="2324" w:type="dxa"/>
          </w:tcPr>
          <w:p w:rsidR="00663C54" w:rsidRDefault="00663C54">
            <w:pPr>
              <w:pStyle w:val="ConsPlusNormal"/>
            </w:pPr>
          </w:p>
        </w:tc>
        <w:tc>
          <w:tcPr>
            <w:tcW w:w="1814" w:type="dxa"/>
          </w:tcPr>
          <w:p w:rsidR="00663C54" w:rsidRDefault="00663C54">
            <w:pPr>
              <w:pStyle w:val="ConsPlusNormal"/>
            </w:pPr>
            <w:r>
              <w:t>Инициатор проекта</w:t>
            </w:r>
          </w:p>
        </w:tc>
      </w:tr>
      <w:tr w:rsidR="00663C54">
        <w:tc>
          <w:tcPr>
            <w:tcW w:w="737" w:type="dxa"/>
          </w:tcPr>
          <w:p w:rsidR="00663C54" w:rsidRDefault="00663C54">
            <w:pPr>
              <w:pStyle w:val="ConsPlusNormal"/>
            </w:pPr>
          </w:p>
        </w:tc>
        <w:tc>
          <w:tcPr>
            <w:tcW w:w="3345" w:type="dxa"/>
          </w:tcPr>
          <w:p w:rsidR="00663C54" w:rsidRDefault="00663C54">
            <w:pPr>
              <w:pStyle w:val="ConsPlusNormal"/>
            </w:pPr>
            <w:r>
              <w:t>Гидроочистка дизельной фракции 500000 т/год</w:t>
            </w:r>
          </w:p>
        </w:tc>
        <w:tc>
          <w:tcPr>
            <w:tcW w:w="1304" w:type="dxa"/>
          </w:tcPr>
          <w:p w:rsidR="00663C54" w:rsidRDefault="00663C54">
            <w:pPr>
              <w:pStyle w:val="ConsPlusNormal"/>
            </w:pPr>
            <w:r>
              <w:t>14 мес.</w:t>
            </w:r>
          </w:p>
        </w:tc>
        <w:tc>
          <w:tcPr>
            <w:tcW w:w="1814" w:type="dxa"/>
          </w:tcPr>
          <w:p w:rsidR="00663C54" w:rsidRDefault="00663C54">
            <w:pPr>
              <w:pStyle w:val="ConsPlusNormal"/>
              <w:jc w:val="center"/>
            </w:pPr>
            <w:r>
              <w:t>4065,6</w:t>
            </w:r>
          </w:p>
        </w:tc>
        <w:tc>
          <w:tcPr>
            <w:tcW w:w="2324" w:type="dxa"/>
          </w:tcPr>
          <w:p w:rsidR="00663C54" w:rsidRDefault="00663C54">
            <w:pPr>
              <w:pStyle w:val="ConsPlusNormal"/>
            </w:pPr>
          </w:p>
        </w:tc>
        <w:tc>
          <w:tcPr>
            <w:tcW w:w="1814" w:type="dxa"/>
          </w:tcPr>
          <w:p w:rsidR="00663C54" w:rsidRDefault="00663C54">
            <w:pPr>
              <w:pStyle w:val="ConsPlusNormal"/>
            </w:pPr>
            <w:r>
              <w:t>Инициатор проекта</w:t>
            </w:r>
          </w:p>
        </w:tc>
      </w:tr>
      <w:tr w:rsidR="00663C54">
        <w:tc>
          <w:tcPr>
            <w:tcW w:w="737" w:type="dxa"/>
          </w:tcPr>
          <w:p w:rsidR="00663C54" w:rsidRDefault="00663C54">
            <w:pPr>
              <w:pStyle w:val="ConsPlusNormal"/>
            </w:pPr>
          </w:p>
        </w:tc>
        <w:tc>
          <w:tcPr>
            <w:tcW w:w="3345" w:type="dxa"/>
          </w:tcPr>
          <w:p w:rsidR="00663C54" w:rsidRDefault="00663C54">
            <w:pPr>
              <w:pStyle w:val="ConsPlusNormal"/>
            </w:pPr>
            <w:r>
              <w:t>Установка Клаусса 30000 т/год</w:t>
            </w:r>
          </w:p>
        </w:tc>
        <w:tc>
          <w:tcPr>
            <w:tcW w:w="1304" w:type="dxa"/>
          </w:tcPr>
          <w:p w:rsidR="00663C54" w:rsidRDefault="00663C54">
            <w:pPr>
              <w:pStyle w:val="ConsPlusNormal"/>
            </w:pPr>
            <w:r>
              <w:t>6 мес.</w:t>
            </w:r>
          </w:p>
        </w:tc>
        <w:tc>
          <w:tcPr>
            <w:tcW w:w="1814" w:type="dxa"/>
          </w:tcPr>
          <w:p w:rsidR="00663C54" w:rsidRDefault="00663C54">
            <w:pPr>
              <w:pStyle w:val="ConsPlusNormal"/>
              <w:jc w:val="center"/>
            </w:pPr>
            <w:r>
              <w:t>448</w:t>
            </w:r>
          </w:p>
        </w:tc>
        <w:tc>
          <w:tcPr>
            <w:tcW w:w="2324" w:type="dxa"/>
          </w:tcPr>
          <w:p w:rsidR="00663C54" w:rsidRDefault="00663C54">
            <w:pPr>
              <w:pStyle w:val="ConsPlusNormal"/>
            </w:pPr>
          </w:p>
        </w:tc>
        <w:tc>
          <w:tcPr>
            <w:tcW w:w="1814" w:type="dxa"/>
          </w:tcPr>
          <w:p w:rsidR="00663C54" w:rsidRDefault="00663C54">
            <w:pPr>
              <w:pStyle w:val="ConsPlusNormal"/>
            </w:pPr>
            <w:r>
              <w:t>Инициатор проекта</w:t>
            </w:r>
          </w:p>
        </w:tc>
      </w:tr>
      <w:tr w:rsidR="00663C54">
        <w:tc>
          <w:tcPr>
            <w:tcW w:w="737" w:type="dxa"/>
          </w:tcPr>
          <w:p w:rsidR="00663C54" w:rsidRDefault="00663C54">
            <w:pPr>
              <w:pStyle w:val="ConsPlusNormal"/>
            </w:pPr>
          </w:p>
        </w:tc>
        <w:tc>
          <w:tcPr>
            <w:tcW w:w="3345" w:type="dxa"/>
          </w:tcPr>
          <w:p w:rsidR="00663C54" w:rsidRDefault="00663C54">
            <w:pPr>
              <w:pStyle w:val="ConsPlusNormal"/>
            </w:pPr>
            <w:r>
              <w:t>Установка получения водорода</w:t>
            </w:r>
          </w:p>
        </w:tc>
        <w:tc>
          <w:tcPr>
            <w:tcW w:w="1304" w:type="dxa"/>
          </w:tcPr>
          <w:p w:rsidR="00663C54" w:rsidRDefault="00663C54">
            <w:pPr>
              <w:pStyle w:val="ConsPlusNormal"/>
            </w:pPr>
            <w:r>
              <w:t>8 мес.</w:t>
            </w:r>
          </w:p>
        </w:tc>
        <w:tc>
          <w:tcPr>
            <w:tcW w:w="1814" w:type="dxa"/>
          </w:tcPr>
          <w:p w:rsidR="00663C54" w:rsidRDefault="00663C54">
            <w:pPr>
              <w:pStyle w:val="ConsPlusNormal"/>
              <w:jc w:val="center"/>
            </w:pPr>
            <w:r>
              <w:t>329</w:t>
            </w:r>
          </w:p>
        </w:tc>
        <w:tc>
          <w:tcPr>
            <w:tcW w:w="2324" w:type="dxa"/>
          </w:tcPr>
          <w:p w:rsidR="00663C54" w:rsidRDefault="00663C54">
            <w:pPr>
              <w:pStyle w:val="ConsPlusNormal"/>
            </w:pPr>
          </w:p>
        </w:tc>
        <w:tc>
          <w:tcPr>
            <w:tcW w:w="1814" w:type="dxa"/>
          </w:tcPr>
          <w:p w:rsidR="00663C54" w:rsidRDefault="00663C54">
            <w:pPr>
              <w:pStyle w:val="ConsPlusNormal"/>
            </w:pPr>
            <w:r>
              <w:t>Инициатор проекта</w:t>
            </w:r>
          </w:p>
        </w:tc>
      </w:tr>
      <w:tr w:rsidR="00663C54">
        <w:tc>
          <w:tcPr>
            <w:tcW w:w="737" w:type="dxa"/>
          </w:tcPr>
          <w:p w:rsidR="00663C54" w:rsidRDefault="00663C54">
            <w:pPr>
              <w:pStyle w:val="ConsPlusNormal"/>
            </w:pPr>
          </w:p>
        </w:tc>
        <w:tc>
          <w:tcPr>
            <w:tcW w:w="3345" w:type="dxa"/>
          </w:tcPr>
          <w:p w:rsidR="00663C54" w:rsidRDefault="00663C54">
            <w:pPr>
              <w:pStyle w:val="ConsPlusNormal"/>
            </w:pPr>
            <w:r>
              <w:t>Объекты общезаводского хозяйства 2-й очереди</w:t>
            </w:r>
          </w:p>
        </w:tc>
        <w:tc>
          <w:tcPr>
            <w:tcW w:w="1304" w:type="dxa"/>
          </w:tcPr>
          <w:p w:rsidR="00663C54" w:rsidRDefault="00663C54">
            <w:pPr>
              <w:pStyle w:val="ConsPlusNormal"/>
            </w:pPr>
            <w:r>
              <w:t>6 мес.</w:t>
            </w:r>
          </w:p>
        </w:tc>
        <w:tc>
          <w:tcPr>
            <w:tcW w:w="1814" w:type="dxa"/>
          </w:tcPr>
          <w:p w:rsidR="00663C54" w:rsidRDefault="00663C54">
            <w:pPr>
              <w:pStyle w:val="ConsPlusNormal"/>
              <w:jc w:val="center"/>
            </w:pPr>
            <w:r>
              <w:t>1545,6</w:t>
            </w:r>
          </w:p>
        </w:tc>
        <w:tc>
          <w:tcPr>
            <w:tcW w:w="2324" w:type="dxa"/>
          </w:tcPr>
          <w:p w:rsidR="00663C54" w:rsidRDefault="00663C54">
            <w:pPr>
              <w:pStyle w:val="ConsPlusNormal"/>
            </w:pPr>
            <w:r>
              <w:t>Построены все объекты общезаводского хозяйства 2 очереди</w:t>
            </w:r>
          </w:p>
        </w:tc>
        <w:tc>
          <w:tcPr>
            <w:tcW w:w="1814" w:type="dxa"/>
          </w:tcPr>
          <w:p w:rsidR="00663C54" w:rsidRDefault="00663C54">
            <w:pPr>
              <w:pStyle w:val="ConsPlusNormal"/>
            </w:pPr>
            <w:r>
              <w:t>Инициатор проекта</w:t>
            </w:r>
          </w:p>
        </w:tc>
      </w:tr>
      <w:tr w:rsidR="00663C54">
        <w:tc>
          <w:tcPr>
            <w:tcW w:w="11338" w:type="dxa"/>
            <w:gridSpan w:val="6"/>
          </w:tcPr>
          <w:p w:rsidR="00663C54" w:rsidRDefault="00663C54">
            <w:pPr>
              <w:pStyle w:val="ConsPlusNormal"/>
            </w:pPr>
            <w:r>
              <w:t>3-я очередь</w:t>
            </w:r>
          </w:p>
        </w:tc>
      </w:tr>
      <w:tr w:rsidR="00663C54">
        <w:tc>
          <w:tcPr>
            <w:tcW w:w="737" w:type="dxa"/>
          </w:tcPr>
          <w:p w:rsidR="00663C54" w:rsidRDefault="00663C54">
            <w:pPr>
              <w:pStyle w:val="ConsPlusNormal"/>
            </w:pPr>
          </w:p>
        </w:tc>
        <w:tc>
          <w:tcPr>
            <w:tcW w:w="3345" w:type="dxa"/>
          </w:tcPr>
          <w:p w:rsidR="00663C54" w:rsidRDefault="00663C54">
            <w:pPr>
              <w:pStyle w:val="ConsPlusNormal"/>
            </w:pPr>
            <w:r>
              <w:t>Деструктивная вакуумная перегонка 120000 т/год</w:t>
            </w:r>
          </w:p>
        </w:tc>
        <w:tc>
          <w:tcPr>
            <w:tcW w:w="1304" w:type="dxa"/>
          </w:tcPr>
          <w:p w:rsidR="00663C54" w:rsidRDefault="00663C54">
            <w:pPr>
              <w:pStyle w:val="ConsPlusNormal"/>
            </w:pPr>
            <w:r>
              <w:t>7 мес.</w:t>
            </w:r>
          </w:p>
        </w:tc>
        <w:tc>
          <w:tcPr>
            <w:tcW w:w="1814" w:type="dxa"/>
          </w:tcPr>
          <w:p w:rsidR="00663C54" w:rsidRDefault="00663C54">
            <w:pPr>
              <w:pStyle w:val="ConsPlusNormal"/>
              <w:jc w:val="center"/>
            </w:pPr>
            <w:r>
              <w:t>2513</w:t>
            </w:r>
          </w:p>
        </w:tc>
        <w:tc>
          <w:tcPr>
            <w:tcW w:w="2324" w:type="dxa"/>
          </w:tcPr>
          <w:p w:rsidR="00663C54" w:rsidRDefault="00663C54">
            <w:pPr>
              <w:pStyle w:val="ConsPlusNormal"/>
            </w:pPr>
          </w:p>
        </w:tc>
        <w:tc>
          <w:tcPr>
            <w:tcW w:w="1814" w:type="dxa"/>
          </w:tcPr>
          <w:p w:rsidR="00663C54" w:rsidRDefault="00663C54">
            <w:pPr>
              <w:pStyle w:val="ConsPlusNormal"/>
            </w:pPr>
            <w:r>
              <w:t>Инициатор проекта</w:t>
            </w:r>
          </w:p>
        </w:tc>
      </w:tr>
      <w:tr w:rsidR="00663C54">
        <w:tc>
          <w:tcPr>
            <w:tcW w:w="737" w:type="dxa"/>
          </w:tcPr>
          <w:p w:rsidR="00663C54" w:rsidRDefault="00663C54">
            <w:pPr>
              <w:pStyle w:val="ConsPlusNormal"/>
            </w:pPr>
          </w:p>
        </w:tc>
        <w:tc>
          <w:tcPr>
            <w:tcW w:w="3345" w:type="dxa"/>
          </w:tcPr>
          <w:p w:rsidR="00663C54" w:rsidRDefault="00663C54">
            <w:pPr>
              <w:pStyle w:val="ConsPlusNormal"/>
            </w:pPr>
            <w:r>
              <w:t>Битумная установка 30000 т/год</w:t>
            </w:r>
          </w:p>
        </w:tc>
        <w:tc>
          <w:tcPr>
            <w:tcW w:w="1304" w:type="dxa"/>
          </w:tcPr>
          <w:p w:rsidR="00663C54" w:rsidRDefault="00663C54">
            <w:pPr>
              <w:pStyle w:val="ConsPlusNormal"/>
            </w:pPr>
            <w:r>
              <w:t>5 мес.</w:t>
            </w:r>
          </w:p>
        </w:tc>
        <w:tc>
          <w:tcPr>
            <w:tcW w:w="1814" w:type="dxa"/>
          </w:tcPr>
          <w:p w:rsidR="00663C54" w:rsidRDefault="00663C54">
            <w:pPr>
              <w:pStyle w:val="ConsPlusNormal"/>
              <w:jc w:val="center"/>
            </w:pPr>
            <w:r>
              <w:t>273</w:t>
            </w:r>
          </w:p>
        </w:tc>
        <w:tc>
          <w:tcPr>
            <w:tcW w:w="2324" w:type="dxa"/>
          </w:tcPr>
          <w:p w:rsidR="00663C54" w:rsidRDefault="00663C54">
            <w:pPr>
              <w:pStyle w:val="ConsPlusNormal"/>
            </w:pPr>
          </w:p>
        </w:tc>
        <w:tc>
          <w:tcPr>
            <w:tcW w:w="1814" w:type="dxa"/>
          </w:tcPr>
          <w:p w:rsidR="00663C54" w:rsidRDefault="00663C54">
            <w:pPr>
              <w:pStyle w:val="ConsPlusNormal"/>
            </w:pPr>
            <w:r>
              <w:t>Инициатор проекта</w:t>
            </w:r>
          </w:p>
        </w:tc>
      </w:tr>
      <w:tr w:rsidR="00663C54">
        <w:tc>
          <w:tcPr>
            <w:tcW w:w="737" w:type="dxa"/>
          </w:tcPr>
          <w:p w:rsidR="00663C54" w:rsidRDefault="00663C54">
            <w:pPr>
              <w:pStyle w:val="ConsPlusNormal"/>
            </w:pPr>
          </w:p>
        </w:tc>
        <w:tc>
          <w:tcPr>
            <w:tcW w:w="3345" w:type="dxa"/>
          </w:tcPr>
          <w:p w:rsidR="00663C54" w:rsidRDefault="00663C54">
            <w:pPr>
              <w:pStyle w:val="ConsPlusNormal"/>
            </w:pPr>
            <w:r>
              <w:t>Объекты общезаводского хозяйства 3-й очереди</w:t>
            </w:r>
          </w:p>
        </w:tc>
        <w:tc>
          <w:tcPr>
            <w:tcW w:w="1304" w:type="dxa"/>
          </w:tcPr>
          <w:p w:rsidR="00663C54" w:rsidRDefault="00663C54">
            <w:pPr>
              <w:pStyle w:val="ConsPlusNormal"/>
            </w:pPr>
            <w:r>
              <w:t>5 мес.</w:t>
            </w:r>
          </w:p>
        </w:tc>
        <w:tc>
          <w:tcPr>
            <w:tcW w:w="1814" w:type="dxa"/>
          </w:tcPr>
          <w:p w:rsidR="00663C54" w:rsidRDefault="00663C54">
            <w:pPr>
              <w:pStyle w:val="ConsPlusNormal"/>
              <w:jc w:val="center"/>
            </w:pPr>
            <w:r>
              <w:t>2765</w:t>
            </w:r>
          </w:p>
        </w:tc>
        <w:tc>
          <w:tcPr>
            <w:tcW w:w="2324" w:type="dxa"/>
          </w:tcPr>
          <w:p w:rsidR="00663C54" w:rsidRDefault="00663C54">
            <w:pPr>
              <w:pStyle w:val="ConsPlusNormal"/>
            </w:pPr>
            <w:r>
              <w:t xml:space="preserve">Построены все объекты общезаводского </w:t>
            </w:r>
            <w:r>
              <w:lastRenderedPageBreak/>
              <w:t>хозяйства 3 очереди</w:t>
            </w:r>
          </w:p>
        </w:tc>
        <w:tc>
          <w:tcPr>
            <w:tcW w:w="1814" w:type="dxa"/>
          </w:tcPr>
          <w:p w:rsidR="00663C54" w:rsidRDefault="00663C54">
            <w:pPr>
              <w:pStyle w:val="ConsPlusNormal"/>
            </w:pPr>
            <w:r>
              <w:lastRenderedPageBreak/>
              <w:t>Инициатор проекта</w:t>
            </w:r>
          </w:p>
        </w:tc>
      </w:tr>
      <w:tr w:rsidR="00663C54">
        <w:tc>
          <w:tcPr>
            <w:tcW w:w="11338" w:type="dxa"/>
            <w:gridSpan w:val="6"/>
          </w:tcPr>
          <w:p w:rsidR="00663C54" w:rsidRDefault="00663C54">
            <w:pPr>
              <w:pStyle w:val="ConsPlusNormal"/>
            </w:pPr>
            <w:r>
              <w:t>4-я очередь</w:t>
            </w:r>
          </w:p>
        </w:tc>
      </w:tr>
      <w:tr w:rsidR="00663C54">
        <w:tc>
          <w:tcPr>
            <w:tcW w:w="737" w:type="dxa"/>
          </w:tcPr>
          <w:p w:rsidR="00663C54" w:rsidRDefault="00663C54">
            <w:pPr>
              <w:pStyle w:val="ConsPlusNormal"/>
            </w:pPr>
          </w:p>
        </w:tc>
        <w:tc>
          <w:tcPr>
            <w:tcW w:w="3345" w:type="dxa"/>
          </w:tcPr>
          <w:p w:rsidR="00663C54" w:rsidRDefault="00663C54">
            <w:pPr>
              <w:pStyle w:val="ConsPlusNormal"/>
            </w:pPr>
            <w:r>
              <w:t>Гидрокрекинг вакуумного газойля 150000 т/год</w:t>
            </w:r>
          </w:p>
        </w:tc>
        <w:tc>
          <w:tcPr>
            <w:tcW w:w="1304" w:type="dxa"/>
          </w:tcPr>
          <w:p w:rsidR="00663C54" w:rsidRDefault="00663C54">
            <w:pPr>
              <w:pStyle w:val="ConsPlusNormal"/>
            </w:pPr>
            <w:r>
              <w:t>16 мес.</w:t>
            </w:r>
          </w:p>
        </w:tc>
        <w:tc>
          <w:tcPr>
            <w:tcW w:w="1814" w:type="dxa"/>
          </w:tcPr>
          <w:p w:rsidR="00663C54" w:rsidRDefault="00663C54">
            <w:pPr>
              <w:pStyle w:val="ConsPlusNormal"/>
              <w:jc w:val="center"/>
            </w:pPr>
            <w:r>
              <w:t>11530,4</w:t>
            </w:r>
          </w:p>
        </w:tc>
        <w:tc>
          <w:tcPr>
            <w:tcW w:w="2324" w:type="dxa"/>
          </w:tcPr>
          <w:p w:rsidR="00663C54" w:rsidRDefault="00663C54">
            <w:pPr>
              <w:pStyle w:val="ConsPlusNormal"/>
            </w:pPr>
          </w:p>
        </w:tc>
        <w:tc>
          <w:tcPr>
            <w:tcW w:w="1814" w:type="dxa"/>
          </w:tcPr>
          <w:p w:rsidR="00663C54" w:rsidRDefault="00663C54">
            <w:pPr>
              <w:pStyle w:val="ConsPlusNormal"/>
            </w:pPr>
            <w:r>
              <w:t>Инициатор проекта</w:t>
            </w:r>
          </w:p>
        </w:tc>
      </w:tr>
      <w:tr w:rsidR="00663C54">
        <w:tc>
          <w:tcPr>
            <w:tcW w:w="737" w:type="dxa"/>
          </w:tcPr>
          <w:p w:rsidR="00663C54" w:rsidRDefault="00663C54">
            <w:pPr>
              <w:pStyle w:val="ConsPlusNormal"/>
            </w:pPr>
          </w:p>
        </w:tc>
        <w:tc>
          <w:tcPr>
            <w:tcW w:w="3345" w:type="dxa"/>
          </w:tcPr>
          <w:p w:rsidR="00663C54" w:rsidRDefault="00663C54">
            <w:pPr>
              <w:pStyle w:val="ConsPlusNormal"/>
            </w:pPr>
            <w:r>
              <w:t>Каталитический риформинг бензиновой фракции 400000 т/год</w:t>
            </w:r>
          </w:p>
        </w:tc>
        <w:tc>
          <w:tcPr>
            <w:tcW w:w="1304" w:type="dxa"/>
          </w:tcPr>
          <w:p w:rsidR="00663C54" w:rsidRDefault="00663C54">
            <w:pPr>
              <w:pStyle w:val="ConsPlusNormal"/>
            </w:pPr>
            <w:r>
              <w:t>14 мес.</w:t>
            </w:r>
          </w:p>
        </w:tc>
        <w:tc>
          <w:tcPr>
            <w:tcW w:w="1814" w:type="dxa"/>
          </w:tcPr>
          <w:p w:rsidR="00663C54" w:rsidRDefault="00663C54">
            <w:pPr>
              <w:pStyle w:val="ConsPlusNormal"/>
              <w:jc w:val="center"/>
            </w:pPr>
            <w:r>
              <w:t>3276</w:t>
            </w:r>
          </w:p>
        </w:tc>
        <w:tc>
          <w:tcPr>
            <w:tcW w:w="2324" w:type="dxa"/>
          </w:tcPr>
          <w:p w:rsidR="00663C54" w:rsidRDefault="00663C54">
            <w:pPr>
              <w:pStyle w:val="ConsPlusNormal"/>
            </w:pPr>
          </w:p>
        </w:tc>
        <w:tc>
          <w:tcPr>
            <w:tcW w:w="1814" w:type="dxa"/>
          </w:tcPr>
          <w:p w:rsidR="00663C54" w:rsidRDefault="00663C54">
            <w:pPr>
              <w:pStyle w:val="ConsPlusNormal"/>
            </w:pPr>
            <w:r>
              <w:t>Инициатор проекта</w:t>
            </w:r>
          </w:p>
        </w:tc>
      </w:tr>
      <w:tr w:rsidR="00663C54">
        <w:tc>
          <w:tcPr>
            <w:tcW w:w="737" w:type="dxa"/>
          </w:tcPr>
          <w:p w:rsidR="00663C54" w:rsidRDefault="00663C54">
            <w:pPr>
              <w:pStyle w:val="ConsPlusNormal"/>
            </w:pPr>
          </w:p>
        </w:tc>
        <w:tc>
          <w:tcPr>
            <w:tcW w:w="3345" w:type="dxa"/>
          </w:tcPr>
          <w:p w:rsidR="00663C54" w:rsidRDefault="00663C54">
            <w:pPr>
              <w:pStyle w:val="ConsPlusNormal"/>
            </w:pPr>
            <w:r>
              <w:t>Объекты общезаводского хозяйства 4-й очереди</w:t>
            </w:r>
          </w:p>
        </w:tc>
        <w:tc>
          <w:tcPr>
            <w:tcW w:w="1304" w:type="dxa"/>
          </w:tcPr>
          <w:p w:rsidR="00663C54" w:rsidRDefault="00663C54">
            <w:pPr>
              <w:pStyle w:val="ConsPlusNormal"/>
            </w:pPr>
            <w:r>
              <w:t>6 мес.</w:t>
            </w:r>
          </w:p>
        </w:tc>
        <w:tc>
          <w:tcPr>
            <w:tcW w:w="1814" w:type="dxa"/>
          </w:tcPr>
          <w:p w:rsidR="00663C54" w:rsidRDefault="00663C54">
            <w:pPr>
              <w:pStyle w:val="ConsPlusNormal"/>
              <w:jc w:val="center"/>
            </w:pPr>
            <w:r>
              <w:t>5961,9</w:t>
            </w:r>
          </w:p>
        </w:tc>
        <w:tc>
          <w:tcPr>
            <w:tcW w:w="2324" w:type="dxa"/>
          </w:tcPr>
          <w:p w:rsidR="00663C54" w:rsidRDefault="00663C54">
            <w:pPr>
              <w:pStyle w:val="ConsPlusNormal"/>
            </w:pPr>
            <w:r>
              <w:t>Построены все объекты общезаводского хозяйства 4 очереди</w:t>
            </w:r>
          </w:p>
        </w:tc>
        <w:tc>
          <w:tcPr>
            <w:tcW w:w="1814" w:type="dxa"/>
          </w:tcPr>
          <w:p w:rsidR="00663C54" w:rsidRDefault="00663C54">
            <w:pPr>
              <w:pStyle w:val="ConsPlusNormal"/>
            </w:pPr>
            <w:r>
              <w:t>Инициатор проекта</w:t>
            </w:r>
          </w:p>
        </w:tc>
      </w:tr>
      <w:tr w:rsidR="00663C54">
        <w:tc>
          <w:tcPr>
            <w:tcW w:w="11338" w:type="dxa"/>
            <w:gridSpan w:val="6"/>
          </w:tcPr>
          <w:p w:rsidR="00663C54" w:rsidRDefault="00663C54">
            <w:pPr>
              <w:pStyle w:val="ConsPlusNormal"/>
            </w:pPr>
            <w:r>
              <w:t>5-я очередь</w:t>
            </w:r>
          </w:p>
        </w:tc>
      </w:tr>
      <w:tr w:rsidR="00663C54">
        <w:tc>
          <w:tcPr>
            <w:tcW w:w="737" w:type="dxa"/>
          </w:tcPr>
          <w:p w:rsidR="00663C54" w:rsidRDefault="00663C54">
            <w:pPr>
              <w:pStyle w:val="ConsPlusNormal"/>
            </w:pPr>
          </w:p>
        </w:tc>
        <w:tc>
          <w:tcPr>
            <w:tcW w:w="3345" w:type="dxa"/>
          </w:tcPr>
          <w:p w:rsidR="00663C54" w:rsidRDefault="00663C54">
            <w:pPr>
              <w:pStyle w:val="ConsPlusNormal"/>
            </w:pPr>
            <w:r>
              <w:t>Блок производства моторных масел 24500 т/год</w:t>
            </w:r>
          </w:p>
        </w:tc>
        <w:tc>
          <w:tcPr>
            <w:tcW w:w="1304" w:type="dxa"/>
          </w:tcPr>
          <w:p w:rsidR="00663C54" w:rsidRDefault="00663C54">
            <w:pPr>
              <w:pStyle w:val="ConsPlusNormal"/>
            </w:pPr>
            <w:r>
              <w:t>8 мес.</w:t>
            </w:r>
          </w:p>
        </w:tc>
        <w:tc>
          <w:tcPr>
            <w:tcW w:w="1814" w:type="dxa"/>
          </w:tcPr>
          <w:p w:rsidR="00663C54" w:rsidRDefault="00663C54">
            <w:pPr>
              <w:pStyle w:val="ConsPlusNormal"/>
              <w:jc w:val="center"/>
            </w:pPr>
            <w:r>
              <w:t>168</w:t>
            </w:r>
          </w:p>
        </w:tc>
        <w:tc>
          <w:tcPr>
            <w:tcW w:w="2324" w:type="dxa"/>
          </w:tcPr>
          <w:p w:rsidR="00663C54" w:rsidRDefault="00663C54">
            <w:pPr>
              <w:pStyle w:val="ConsPlusNormal"/>
            </w:pPr>
          </w:p>
        </w:tc>
        <w:tc>
          <w:tcPr>
            <w:tcW w:w="1814" w:type="dxa"/>
          </w:tcPr>
          <w:p w:rsidR="00663C54" w:rsidRDefault="00663C54">
            <w:pPr>
              <w:pStyle w:val="ConsPlusNormal"/>
            </w:pPr>
            <w:r>
              <w:t>Инициатор проекта</w:t>
            </w:r>
          </w:p>
        </w:tc>
      </w:tr>
      <w:tr w:rsidR="00663C54">
        <w:tc>
          <w:tcPr>
            <w:tcW w:w="737" w:type="dxa"/>
          </w:tcPr>
          <w:p w:rsidR="00663C54" w:rsidRDefault="00663C54">
            <w:pPr>
              <w:pStyle w:val="ConsPlusNormal"/>
            </w:pPr>
          </w:p>
        </w:tc>
        <w:tc>
          <w:tcPr>
            <w:tcW w:w="3345" w:type="dxa"/>
          </w:tcPr>
          <w:p w:rsidR="00663C54" w:rsidRDefault="00663C54">
            <w:pPr>
              <w:pStyle w:val="ConsPlusNormal"/>
            </w:pPr>
            <w:r>
              <w:t>Электрогенерирующие мощности 10 МВт</w:t>
            </w:r>
          </w:p>
        </w:tc>
        <w:tc>
          <w:tcPr>
            <w:tcW w:w="1304" w:type="dxa"/>
          </w:tcPr>
          <w:p w:rsidR="00663C54" w:rsidRDefault="00663C54">
            <w:pPr>
              <w:pStyle w:val="ConsPlusNormal"/>
            </w:pPr>
            <w:r>
              <w:t>12 мес.</w:t>
            </w:r>
          </w:p>
        </w:tc>
        <w:tc>
          <w:tcPr>
            <w:tcW w:w="1814" w:type="dxa"/>
          </w:tcPr>
          <w:p w:rsidR="00663C54" w:rsidRDefault="00663C54">
            <w:pPr>
              <w:pStyle w:val="ConsPlusNormal"/>
              <w:jc w:val="center"/>
            </w:pPr>
            <w:r>
              <w:t>630</w:t>
            </w:r>
          </w:p>
        </w:tc>
        <w:tc>
          <w:tcPr>
            <w:tcW w:w="2324" w:type="dxa"/>
          </w:tcPr>
          <w:p w:rsidR="00663C54" w:rsidRDefault="00663C54">
            <w:pPr>
              <w:pStyle w:val="ConsPlusNormal"/>
            </w:pPr>
          </w:p>
        </w:tc>
        <w:tc>
          <w:tcPr>
            <w:tcW w:w="1814" w:type="dxa"/>
          </w:tcPr>
          <w:p w:rsidR="00663C54" w:rsidRDefault="00663C54">
            <w:pPr>
              <w:pStyle w:val="ConsPlusNormal"/>
            </w:pPr>
            <w:r>
              <w:t>Инициатор проекта</w:t>
            </w:r>
          </w:p>
        </w:tc>
      </w:tr>
      <w:tr w:rsidR="00663C54">
        <w:tc>
          <w:tcPr>
            <w:tcW w:w="737" w:type="dxa"/>
          </w:tcPr>
          <w:p w:rsidR="00663C54" w:rsidRDefault="00663C54">
            <w:pPr>
              <w:pStyle w:val="ConsPlusNormal"/>
            </w:pPr>
          </w:p>
        </w:tc>
        <w:tc>
          <w:tcPr>
            <w:tcW w:w="3345" w:type="dxa"/>
          </w:tcPr>
          <w:p w:rsidR="00663C54" w:rsidRDefault="00663C54">
            <w:pPr>
              <w:pStyle w:val="ConsPlusNormal"/>
            </w:pPr>
            <w:r>
              <w:t>Объекты общезаводского хозяйства 5-й очереди</w:t>
            </w:r>
          </w:p>
        </w:tc>
        <w:tc>
          <w:tcPr>
            <w:tcW w:w="1304" w:type="dxa"/>
          </w:tcPr>
          <w:p w:rsidR="00663C54" w:rsidRDefault="00663C54">
            <w:pPr>
              <w:pStyle w:val="ConsPlusNormal"/>
            </w:pPr>
            <w:r>
              <w:t>6 мес.</w:t>
            </w:r>
          </w:p>
        </w:tc>
        <w:tc>
          <w:tcPr>
            <w:tcW w:w="1814" w:type="dxa"/>
          </w:tcPr>
          <w:p w:rsidR="00663C54" w:rsidRDefault="00663C54">
            <w:pPr>
              <w:pStyle w:val="ConsPlusNormal"/>
              <w:jc w:val="center"/>
            </w:pPr>
            <w:r>
              <w:t>343</w:t>
            </w:r>
          </w:p>
        </w:tc>
        <w:tc>
          <w:tcPr>
            <w:tcW w:w="2324" w:type="dxa"/>
          </w:tcPr>
          <w:p w:rsidR="00663C54" w:rsidRDefault="00663C54">
            <w:pPr>
              <w:pStyle w:val="ConsPlusNormal"/>
            </w:pPr>
            <w:r>
              <w:t>Построены все объекты общезаводского хозяйства 5 очереди</w:t>
            </w:r>
          </w:p>
        </w:tc>
        <w:tc>
          <w:tcPr>
            <w:tcW w:w="1814" w:type="dxa"/>
          </w:tcPr>
          <w:p w:rsidR="00663C54" w:rsidRDefault="00663C54">
            <w:pPr>
              <w:pStyle w:val="ConsPlusNormal"/>
            </w:pPr>
            <w:r>
              <w:t>Инициатор проекта</w:t>
            </w:r>
          </w:p>
        </w:tc>
      </w:tr>
      <w:tr w:rsidR="00663C54">
        <w:tc>
          <w:tcPr>
            <w:tcW w:w="737" w:type="dxa"/>
          </w:tcPr>
          <w:p w:rsidR="00663C54" w:rsidRDefault="00663C54">
            <w:pPr>
              <w:pStyle w:val="ConsPlusNormal"/>
              <w:outlineLvl w:val="3"/>
            </w:pPr>
            <w:r>
              <w:t>5.</w:t>
            </w:r>
          </w:p>
        </w:tc>
        <w:tc>
          <w:tcPr>
            <w:tcW w:w="10601" w:type="dxa"/>
            <w:gridSpan w:val="5"/>
          </w:tcPr>
          <w:p w:rsidR="00663C54" w:rsidRDefault="00663C54">
            <w:pPr>
              <w:pStyle w:val="ConsPlusNormal"/>
              <w:jc w:val="both"/>
            </w:pPr>
            <w:r>
              <w:t xml:space="preserve">Организация сбыта </w:t>
            </w:r>
            <w:hyperlink w:anchor="P13658" w:history="1">
              <w:r>
                <w:rPr>
                  <w:color w:val="0000FF"/>
                </w:rPr>
                <w:t>&lt;*&gt;</w:t>
              </w:r>
            </w:hyperlink>
          </w:p>
        </w:tc>
      </w:tr>
      <w:tr w:rsidR="00663C54">
        <w:tc>
          <w:tcPr>
            <w:tcW w:w="737" w:type="dxa"/>
          </w:tcPr>
          <w:p w:rsidR="00663C54" w:rsidRDefault="00663C54">
            <w:pPr>
              <w:pStyle w:val="ConsPlusNormal"/>
            </w:pPr>
            <w:r>
              <w:t>5.1.</w:t>
            </w:r>
          </w:p>
        </w:tc>
        <w:tc>
          <w:tcPr>
            <w:tcW w:w="3345" w:type="dxa"/>
          </w:tcPr>
          <w:p w:rsidR="00663C54" w:rsidRDefault="00663C54">
            <w:pPr>
              <w:pStyle w:val="ConsPlusNormal"/>
            </w:pPr>
          </w:p>
        </w:tc>
        <w:tc>
          <w:tcPr>
            <w:tcW w:w="1304" w:type="dxa"/>
          </w:tcPr>
          <w:p w:rsidR="00663C54" w:rsidRDefault="00663C54">
            <w:pPr>
              <w:pStyle w:val="ConsPlusNormal"/>
            </w:pPr>
          </w:p>
        </w:tc>
        <w:tc>
          <w:tcPr>
            <w:tcW w:w="1814" w:type="dxa"/>
          </w:tcPr>
          <w:p w:rsidR="00663C54" w:rsidRDefault="00663C54">
            <w:pPr>
              <w:pStyle w:val="ConsPlusNormal"/>
              <w:jc w:val="center"/>
            </w:pPr>
          </w:p>
        </w:tc>
        <w:tc>
          <w:tcPr>
            <w:tcW w:w="2324" w:type="dxa"/>
          </w:tcPr>
          <w:p w:rsidR="00663C54" w:rsidRDefault="00663C54">
            <w:pPr>
              <w:pStyle w:val="ConsPlusNormal"/>
            </w:pPr>
          </w:p>
        </w:tc>
        <w:tc>
          <w:tcPr>
            <w:tcW w:w="1814" w:type="dxa"/>
          </w:tcPr>
          <w:p w:rsidR="00663C54" w:rsidRDefault="00663C54">
            <w:pPr>
              <w:pStyle w:val="ConsPlusNormal"/>
            </w:pPr>
            <w:r>
              <w:t>Инициатор проекта</w:t>
            </w:r>
          </w:p>
        </w:tc>
      </w:tr>
      <w:tr w:rsidR="00663C54">
        <w:tc>
          <w:tcPr>
            <w:tcW w:w="737" w:type="dxa"/>
          </w:tcPr>
          <w:p w:rsidR="00663C54" w:rsidRDefault="00663C54">
            <w:pPr>
              <w:pStyle w:val="ConsPlusNormal"/>
              <w:outlineLvl w:val="3"/>
            </w:pPr>
            <w:r>
              <w:t>6.</w:t>
            </w:r>
          </w:p>
        </w:tc>
        <w:tc>
          <w:tcPr>
            <w:tcW w:w="10601" w:type="dxa"/>
            <w:gridSpan w:val="5"/>
          </w:tcPr>
          <w:p w:rsidR="00663C54" w:rsidRDefault="00663C54">
            <w:pPr>
              <w:pStyle w:val="ConsPlusNormal"/>
              <w:jc w:val="both"/>
            </w:pPr>
            <w:r>
              <w:t>Ожидаемый запуск производства</w:t>
            </w:r>
          </w:p>
        </w:tc>
      </w:tr>
      <w:tr w:rsidR="00663C54">
        <w:tc>
          <w:tcPr>
            <w:tcW w:w="737" w:type="dxa"/>
          </w:tcPr>
          <w:p w:rsidR="00663C54" w:rsidRDefault="00663C54">
            <w:pPr>
              <w:pStyle w:val="ConsPlusNormal"/>
            </w:pPr>
            <w:r>
              <w:lastRenderedPageBreak/>
              <w:t>6.1.</w:t>
            </w:r>
          </w:p>
        </w:tc>
        <w:tc>
          <w:tcPr>
            <w:tcW w:w="3345" w:type="dxa"/>
          </w:tcPr>
          <w:p w:rsidR="00663C54" w:rsidRDefault="00663C54">
            <w:pPr>
              <w:pStyle w:val="ConsPlusNormal"/>
            </w:pPr>
            <w:r>
              <w:t>1-я очередь</w:t>
            </w:r>
          </w:p>
        </w:tc>
        <w:tc>
          <w:tcPr>
            <w:tcW w:w="1304" w:type="dxa"/>
          </w:tcPr>
          <w:p w:rsidR="00663C54" w:rsidRDefault="00663C54">
            <w:pPr>
              <w:pStyle w:val="ConsPlusNormal"/>
            </w:pPr>
            <w:r>
              <w:t>15 мес.</w:t>
            </w:r>
          </w:p>
        </w:tc>
        <w:tc>
          <w:tcPr>
            <w:tcW w:w="1814" w:type="dxa"/>
          </w:tcPr>
          <w:p w:rsidR="00663C54" w:rsidRDefault="00663C54">
            <w:pPr>
              <w:pStyle w:val="ConsPlusNormal"/>
              <w:jc w:val="center"/>
            </w:pPr>
            <w:r>
              <w:t>756,3</w:t>
            </w:r>
          </w:p>
        </w:tc>
        <w:tc>
          <w:tcPr>
            <w:tcW w:w="2324" w:type="dxa"/>
          </w:tcPr>
          <w:p w:rsidR="00663C54" w:rsidRDefault="00663C54">
            <w:pPr>
              <w:pStyle w:val="ConsPlusNormal"/>
            </w:pPr>
            <w:r>
              <w:t>Запущена 1 очередь производства</w:t>
            </w:r>
          </w:p>
        </w:tc>
        <w:tc>
          <w:tcPr>
            <w:tcW w:w="1814" w:type="dxa"/>
          </w:tcPr>
          <w:p w:rsidR="00663C54" w:rsidRDefault="00663C54">
            <w:pPr>
              <w:pStyle w:val="ConsPlusNormal"/>
            </w:pPr>
            <w:r>
              <w:t>Инициатор проекта</w:t>
            </w:r>
          </w:p>
        </w:tc>
      </w:tr>
      <w:tr w:rsidR="00663C54">
        <w:tc>
          <w:tcPr>
            <w:tcW w:w="737" w:type="dxa"/>
          </w:tcPr>
          <w:p w:rsidR="00663C54" w:rsidRDefault="00663C54">
            <w:pPr>
              <w:pStyle w:val="ConsPlusNormal"/>
            </w:pPr>
          </w:p>
        </w:tc>
        <w:tc>
          <w:tcPr>
            <w:tcW w:w="3345" w:type="dxa"/>
          </w:tcPr>
          <w:p w:rsidR="00663C54" w:rsidRDefault="00663C54">
            <w:pPr>
              <w:pStyle w:val="ConsPlusNormal"/>
            </w:pPr>
            <w:r>
              <w:t>2-я очередь</w:t>
            </w:r>
          </w:p>
        </w:tc>
        <w:tc>
          <w:tcPr>
            <w:tcW w:w="1304" w:type="dxa"/>
          </w:tcPr>
          <w:p w:rsidR="00663C54" w:rsidRDefault="00663C54">
            <w:pPr>
              <w:pStyle w:val="ConsPlusNormal"/>
            </w:pPr>
            <w:r>
              <w:t>15 мес.</w:t>
            </w:r>
          </w:p>
        </w:tc>
        <w:tc>
          <w:tcPr>
            <w:tcW w:w="1814" w:type="dxa"/>
          </w:tcPr>
          <w:p w:rsidR="00663C54" w:rsidRDefault="00663C54">
            <w:pPr>
              <w:pStyle w:val="ConsPlusNormal"/>
              <w:jc w:val="center"/>
            </w:pPr>
            <w:r>
              <w:t>12329,1</w:t>
            </w:r>
          </w:p>
        </w:tc>
        <w:tc>
          <w:tcPr>
            <w:tcW w:w="2324" w:type="dxa"/>
          </w:tcPr>
          <w:p w:rsidR="00663C54" w:rsidRDefault="00663C54">
            <w:pPr>
              <w:pStyle w:val="ConsPlusNormal"/>
            </w:pPr>
            <w:r>
              <w:t>Запущена 2 очередь производства</w:t>
            </w:r>
          </w:p>
        </w:tc>
        <w:tc>
          <w:tcPr>
            <w:tcW w:w="1814" w:type="dxa"/>
          </w:tcPr>
          <w:p w:rsidR="00663C54" w:rsidRDefault="00663C54">
            <w:pPr>
              <w:pStyle w:val="ConsPlusNormal"/>
            </w:pPr>
            <w:r>
              <w:t>Инициатор проекта</w:t>
            </w:r>
          </w:p>
        </w:tc>
      </w:tr>
      <w:tr w:rsidR="00663C54">
        <w:tc>
          <w:tcPr>
            <w:tcW w:w="737" w:type="dxa"/>
          </w:tcPr>
          <w:p w:rsidR="00663C54" w:rsidRDefault="00663C54">
            <w:pPr>
              <w:pStyle w:val="ConsPlusNormal"/>
            </w:pPr>
          </w:p>
        </w:tc>
        <w:tc>
          <w:tcPr>
            <w:tcW w:w="3345" w:type="dxa"/>
          </w:tcPr>
          <w:p w:rsidR="00663C54" w:rsidRDefault="00663C54">
            <w:pPr>
              <w:pStyle w:val="ConsPlusNormal"/>
            </w:pPr>
            <w:r>
              <w:t>3-я очередь</w:t>
            </w:r>
          </w:p>
        </w:tc>
        <w:tc>
          <w:tcPr>
            <w:tcW w:w="1304" w:type="dxa"/>
          </w:tcPr>
          <w:p w:rsidR="00663C54" w:rsidRDefault="00663C54">
            <w:pPr>
              <w:pStyle w:val="ConsPlusNormal"/>
            </w:pPr>
            <w:r>
              <w:t>7 мес.</w:t>
            </w:r>
          </w:p>
        </w:tc>
        <w:tc>
          <w:tcPr>
            <w:tcW w:w="1814" w:type="dxa"/>
          </w:tcPr>
          <w:p w:rsidR="00663C54" w:rsidRDefault="00663C54">
            <w:pPr>
              <w:pStyle w:val="ConsPlusNormal"/>
              <w:jc w:val="center"/>
            </w:pPr>
            <w:r>
              <w:t>5551</w:t>
            </w:r>
          </w:p>
        </w:tc>
        <w:tc>
          <w:tcPr>
            <w:tcW w:w="2324" w:type="dxa"/>
          </w:tcPr>
          <w:p w:rsidR="00663C54" w:rsidRDefault="00663C54">
            <w:pPr>
              <w:pStyle w:val="ConsPlusNormal"/>
            </w:pPr>
            <w:r>
              <w:t>Запущена 3 очередь производства</w:t>
            </w:r>
          </w:p>
        </w:tc>
        <w:tc>
          <w:tcPr>
            <w:tcW w:w="1814" w:type="dxa"/>
          </w:tcPr>
          <w:p w:rsidR="00663C54" w:rsidRDefault="00663C54">
            <w:pPr>
              <w:pStyle w:val="ConsPlusNormal"/>
            </w:pPr>
            <w:r>
              <w:t>Инициатор проекта</w:t>
            </w:r>
          </w:p>
        </w:tc>
      </w:tr>
      <w:tr w:rsidR="00663C54">
        <w:tc>
          <w:tcPr>
            <w:tcW w:w="737" w:type="dxa"/>
          </w:tcPr>
          <w:p w:rsidR="00663C54" w:rsidRDefault="00663C54">
            <w:pPr>
              <w:pStyle w:val="ConsPlusNormal"/>
            </w:pPr>
          </w:p>
        </w:tc>
        <w:tc>
          <w:tcPr>
            <w:tcW w:w="3345" w:type="dxa"/>
          </w:tcPr>
          <w:p w:rsidR="00663C54" w:rsidRDefault="00663C54">
            <w:pPr>
              <w:pStyle w:val="ConsPlusNormal"/>
            </w:pPr>
            <w:r>
              <w:t>4-я очередь</w:t>
            </w:r>
          </w:p>
        </w:tc>
        <w:tc>
          <w:tcPr>
            <w:tcW w:w="1304" w:type="dxa"/>
          </w:tcPr>
          <w:p w:rsidR="00663C54" w:rsidRDefault="00663C54">
            <w:pPr>
              <w:pStyle w:val="ConsPlusNormal"/>
            </w:pPr>
            <w:r>
              <w:t>16 мес.</w:t>
            </w:r>
          </w:p>
        </w:tc>
        <w:tc>
          <w:tcPr>
            <w:tcW w:w="1814" w:type="dxa"/>
          </w:tcPr>
          <w:p w:rsidR="00663C54" w:rsidRDefault="00663C54">
            <w:pPr>
              <w:pStyle w:val="ConsPlusNormal"/>
              <w:jc w:val="center"/>
            </w:pPr>
            <w:r>
              <w:t>10768</w:t>
            </w:r>
          </w:p>
        </w:tc>
        <w:tc>
          <w:tcPr>
            <w:tcW w:w="2324" w:type="dxa"/>
          </w:tcPr>
          <w:p w:rsidR="00663C54" w:rsidRDefault="00663C54">
            <w:pPr>
              <w:pStyle w:val="ConsPlusNormal"/>
            </w:pPr>
            <w:r>
              <w:t>Запущена 4 очередь производства</w:t>
            </w:r>
          </w:p>
        </w:tc>
        <w:tc>
          <w:tcPr>
            <w:tcW w:w="1814" w:type="dxa"/>
          </w:tcPr>
          <w:p w:rsidR="00663C54" w:rsidRDefault="00663C54">
            <w:pPr>
              <w:pStyle w:val="ConsPlusNormal"/>
            </w:pPr>
            <w:r>
              <w:t>Инициатор проекта</w:t>
            </w:r>
          </w:p>
        </w:tc>
      </w:tr>
      <w:tr w:rsidR="00663C54">
        <w:tc>
          <w:tcPr>
            <w:tcW w:w="737" w:type="dxa"/>
          </w:tcPr>
          <w:p w:rsidR="00663C54" w:rsidRDefault="00663C54">
            <w:pPr>
              <w:pStyle w:val="ConsPlusNormal"/>
            </w:pPr>
          </w:p>
        </w:tc>
        <w:tc>
          <w:tcPr>
            <w:tcW w:w="3345" w:type="dxa"/>
          </w:tcPr>
          <w:p w:rsidR="00663C54" w:rsidRDefault="00663C54">
            <w:pPr>
              <w:pStyle w:val="ConsPlusNormal"/>
            </w:pPr>
            <w:r>
              <w:t>5-я очередь</w:t>
            </w:r>
          </w:p>
        </w:tc>
        <w:tc>
          <w:tcPr>
            <w:tcW w:w="1304" w:type="dxa"/>
          </w:tcPr>
          <w:p w:rsidR="00663C54" w:rsidRDefault="00663C54">
            <w:pPr>
              <w:pStyle w:val="ConsPlusNormal"/>
            </w:pPr>
            <w:r>
              <w:t>12 мес.</w:t>
            </w:r>
          </w:p>
        </w:tc>
        <w:tc>
          <w:tcPr>
            <w:tcW w:w="1814" w:type="dxa"/>
          </w:tcPr>
          <w:p w:rsidR="00663C54" w:rsidRDefault="00663C54">
            <w:pPr>
              <w:pStyle w:val="ConsPlusNormal"/>
              <w:jc w:val="center"/>
            </w:pPr>
            <w:r>
              <w:t>1141</w:t>
            </w:r>
          </w:p>
        </w:tc>
        <w:tc>
          <w:tcPr>
            <w:tcW w:w="2324" w:type="dxa"/>
          </w:tcPr>
          <w:p w:rsidR="00663C54" w:rsidRDefault="00663C54">
            <w:pPr>
              <w:pStyle w:val="ConsPlusNormal"/>
            </w:pPr>
            <w:r>
              <w:t>Запущена 5 очередь производства</w:t>
            </w:r>
          </w:p>
        </w:tc>
        <w:tc>
          <w:tcPr>
            <w:tcW w:w="1814" w:type="dxa"/>
          </w:tcPr>
          <w:p w:rsidR="00663C54" w:rsidRDefault="00663C54">
            <w:pPr>
              <w:pStyle w:val="ConsPlusNormal"/>
            </w:pPr>
            <w:r>
              <w:t>Инициатор проекта</w:t>
            </w:r>
          </w:p>
        </w:tc>
      </w:tr>
      <w:tr w:rsidR="00663C54">
        <w:tc>
          <w:tcPr>
            <w:tcW w:w="737" w:type="dxa"/>
          </w:tcPr>
          <w:p w:rsidR="00663C54" w:rsidRDefault="00663C54">
            <w:pPr>
              <w:pStyle w:val="ConsPlusNormal"/>
              <w:outlineLvl w:val="3"/>
            </w:pPr>
            <w:r>
              <w:t>7.</w:t>
            </w:r>
          </w:p>
        </w:tc>
        <w:tc>
          <w:tcPr>
            <w:tcW w:w="10601" w:type="dxa"/>
            <w:gridSpan w:val="5"/>
          </w:tcPr>
          <w:p w:rsidR="00663C54" w:rsidRDefault="00663C54">
            <w:pPr>
              <w:pStyle w:val="ConsPlusNormal"/>
              <w:jc w:val="both"/>
            </w:pPr>
            <w:r>
              <w:t>Выход на проектную мощность</w:t>
            </w:r>
          </w:p>
        </w:tc>
      </w:tr>
      <w:tr w:rsidR="00663C54">
        <w:tc>
          <w:tcPr>
            <w:tcW w:w="737" w:type="dxa"/>
          </w:tcPr>
          <w:p w:rsidR="00663C54" w:rsidRDefault="00663C54">
            <w:pPr>
              <w:pStyle w:val="ConsPlusNormal"/>
            </w:pPr>
            <w:r>
              <w:t>7.1.</w:t>
            </w:r>
          </w:p>
        </w:tc>
        <w:tc>
          <w:tcPr>
            <w:tcW w:w="10601" w:type="dxa"/>
            <w:gridSpan w:val="5"/>
          </w:tcPr>
          <w:p w:rsidR="00663C54" w:rsidRDefault="00663C54">
            <w:pPr>
              <w:pStyle w:val="ConsPlusNormal"/>
            </w:pPr>
            <w:r>
              <w:t>Выход на проектную мощность каждой из очередей в течение 3-х месяцев после окончания строительства очереди</w:t>
            </w:r>
          </w:p>
        </w:tc>
      </w:tr>
      <w:tr w:rsidR="00663C54">
        <w:tc>
          <w:tcPr>
            <w:tcW w:w="737" w:type="dxa"/>
          </w:tcPr>
          <w:p w:rsidR="00663C54" w:rsidRDefault="00663C54">
            <w:pPr>
              <w:pStyle w:val="ConsPlusNormal"/>
              <w:outlineLvl w:val="3"/>
            </w:pPr>
            <w:r>
              <w:t>8.</w:t>
            </w:r>
          </w:p>
        </w:tc>
        <w:tc>
          <w:tcPr>
            <w:tcW w:w="10601" w:type="dxa"/>
            <w:gridSpan w:val="5"/>
          </w:tcPr>
          <w:p w:rsidR="00663C54" w:rsidRDefault="00663C54">
            <w:pPr>
              <w:pStyle w:val="ConsPlusNormal"/>
              <w:jc w:val="both"/>
            </w:pPr>
            <w:r>
              <w:t>IT-инфраструктура, требуемая для реализации проекта</w:t>
            </w:r>
          </w:p>
        </w:tc>
      </w:tr>
      <w:tr w:rsidR="00663C54">
        <w:tc>
          <w:tcPr>
            <w:tcW w:w="737" w:type="dxa"/>
          </w:tcPr>
          <w:p w:rsidR="00663C54" w:rsidRDefault="00663C54">
            <w:pPr>
              <w:pStyle w:val="ConsPlusNormal"/>
            </w:pPr>
            <w:r>
              <w:t>8.1.</w:t>
            </w:r>
          </w:p>
        </w:tc>
        <w:tc>
          <w:tcPr>
            <w:tcW w:w="10601" w:type="dxa"/>
            <w:gridSpan w:val="5"/>
          </w:tcPr>
          <w:p w:rsidR="00663C54" w:rsidRDefault="00663C54">
            <w:pPr>
              <w:pStyle w:val="ConsPlusNormal"/>
            </w:pPr>
            <w:r>
              <w:t>Широкополосный интернет. Оптоволоконный канал, подключенный к магистральному. Телефонная и видеосвязь, системы удаленного видеомониторинга объекта</w:t>
            </w:r>
          </w:p>
        </w:tc>
      </w:tr>
      <w:tr w:rsidR="00663C54">
        <w:tc>
          <w:tcPr>
            <w:tcW w:w="737" w:type="dxa"/>
          </w:tcPr>
          <w:p w:rsidR="00663C54" w:rsidRDefault="00663C54">
            <w:pPr>
              <w:pStyle w:val="ConsPlusNormal"/>
            </w:pPr>
            <w:r>
              <w:t>8.1.1.</w:t>
            </w:r>
          </w:p>
        </w:tc>
        <w:tc>
          <w:tcPr>
            <w:tcW w:w="3345" w:type="dxa"/>
          </w:tcPr>
          <w:p w:rsidR="00663C54" w:rsidRDefault="00663C54">
            <w:pPr>
              <w:pStyle w:val="ConsPlusNormal"/>
            </w:pPr>
            <w:r>
              <w:t>Прокладка ВОЛС до магистрального узла с. Взморье</w:t>
            </w:r>
          </w:p>
        </w:tc>
        <w:tc>
          <w:tcPr>
            <w:tcW w:w="1304" w:type="dxa"/>
          </w:tcPr>
          <w:p w:rsidR="00663C54" w:rsidRDefault="00663C54">
            <w:pPr>
              <w:pStyle w:val="ConsPlusNormal"/>
            </w:pPr>
            <w:r>
              <w:t>6 мес.</w:t>
            </w:r>
          </w:p>
        </w:tc>
        <w:tc>
          <w:tcPr>
            <w:tcW w:w="1814" w:type="dxa"/>
          </w:tcPr>
          <w:p w:rsidR="00663C54" w:rsidRDefault="00663C54">
            <w:pPr>
              <w:pStyle w:val="ConsPlusNormal"/>
              <w:jc w:val="center"/>
            </w:pPr>
            <w:r>
              <w:t>80</w:t>
            </w:r>
          </w:p>
        </w:tc>
        <w:tc>
          <w:tcPr>
            <w:tcW w:w="2324" w:type="dxa"/>
          </w:tcPr>
          <w:p w:rsidR="00663C54" w:rsidRDefault="00663C54">
            <w:pPr>
              <w:pStyle w:val="ConsPlusNormal"/>
            </w:pPr>
          </w:p>
        </w:tc>
        <w:tc>
          <w:tcPr>
            <w:tcW w:w="1814" w:type="dxa"/>
          </w:tcPr>
          <w:p w:rsidR="00663C54" w:rsidRDefault="00663C54">
            <w:pPr>
              <w:pStyle w:val="ConsPlusNormal"/>
            </w:pPr>
            <w:r>
              <w:t>Инициатор проекта</w:t>
            </w:r>
          </w:p>
        </w:tc>
      </w:tr>
      <w:tr w:rsidR="00663C54">
        <w:tc>
          <w:tcPr>
            <w:tcW w:w="737" w:type="dxa"/>
          </w:tcPr>
          <w:p w:rsidR="00663C54" w:rsidRDefault="00663C54">
            <w:pPr>
              <w:pStyle w:val="ConsPlusNormal"/>
            </w:pPr>
            <w:r>
              <w:t>8.1.2.</w:t>
            </w:r>
          </w:p>
        </w:tc>
        <w:tc>
          <w:tcPr>
            <w:tcW w:w="3345" w:type="dxa"/>
          </w:tcPr>
          <w:p w:rsidR="00663C54" w:rsidRDefault="00663C54">
            <w:pPr>
              <w:pStyle w:val="ConsPlusNormal"/>
            </w:pPr>
            <w:r>
              <w:t>Планирование и строительство инфраструктуры ЛВС и слаботочных систем предприятия</w:t>
            </w:r>
          </w:p>
        </w:tc>
        <w:tc>
          <w:tcPr>
            <w:tcW w:w="1304" w:type="dxa"/>
          </w:tcPr>
          <w:p w:rsidR="00663C54" w:rsidRDefault="00663C54">
            <w:pPr>
              <w:pStyle w:val="ConsPlusNormal"/>
            </w:pPr>
            <w:r>
              <w:t>6 мес.</w:t>
            </w:r>
          </w:p>
        </w:tc>
        <w:tc>
          <w:tcPr>
            <w:tcW w:w="1814" w:type="dxa"/>
          </w:tcPr>
          <w:p w:rsidR="00663C54" w:rsidRDefault="00663C54">
            <w:pPr>
              <w:pStyle w:val="ConsPlusNormal"/>
              <w:jc w:val="center"/>
            </w:pPr>
            <w:r>
              <w:t>155</w:t>
            </w:r>
          </w:p>
        </w:tc>
        <w:tc>
          <w:tcPr>
            <w:tcW w:w="2324" w:type="dxa"/>
          </w:tcPr>
          <w:p w:rsidR="00663C54" w:rsidRDefault="00663C54">
            <w:pPr>
              <w:pStyle w:val="ConsPlusNormal"/>
            </w:pPr>
          </w:p>
        </w:tc>
        <w:tc>
          <w:tcPr>
            <w:tcW w:w="1814" w:type="dxa"/>
          </w:tcPr>
          <w:p w:rsidR="00663C54" w:rsidRDefault="00663C54">
            <w:pPr>
              <w:pStyle w:val="ConsPlusNormal"/>
            </w:pPr>
            <w:r>
              <w:t>Инициатор проекта</w:t>
            </w:r>
          </w:p>
        </w:tc>
      </w:tr>
      <w:tr w:rsidR="00663C54">
        <w:tc>
          <w:tcPr>
            <w:tcW w:w="737" w:type="dxa"/>
          </w:tcPr>
          <w:p w:rsidR="00663C54" w:rsidRDefault="00663C54">
            <w:pPr>
              <w:pStyle w:val="ConsPlusNormal"/>
            </w:pPr>
            <w:r>
              <w:t>8.2.</w:t>
            </w:r>
          </w:p>
        </w:tc>
        <w:tc>
          <w:tcPr>
            <w:tcW w:w="10601" w:type="dxa"/>
            <w:gridSpan w:val="5"/>
          </w:tcPr>
          <w:p w:rsidR="00663C54" w:rsidRDefault="00663C54">
            <w:pPr>
              <w:pStyle w:val="ConsPlusNormal"/>
            </w:pPr>
            <w:r>
              <w:t>Информационные системы (ERP). Автоматизация и контроль производства, учет и логистика продукции, производственная и финансовая аналитика</w:t>
            </w:r>
          </w:p>
        </w:tc>
      </w:tr>
      <w:tr w:rsidR="00663C54">
        <w:tc>
          <w:tcPr>
            <w:tcW w:w="737" w:type="dxa"/>
          </w:tcPr>
          <w:p w:rsidR="00663C54" w:rsidRDefault="00663C54">
            <w:pPr>
              <w:pStyle w:val="ConsPlusNormal"/>
            </w:pPr>
            <w:r>
              <w:t>8.2.1.</w:t>
            </w:r>
          </w:p>
        </w:tc>
        <w:tc>
          <w:tcPr>
            <w:tcW w:w="3345" w:type="dxa"/>
          </w:tcPr>
          <w:p w:rsidR="00663C54" w:rsidRDefault="00663C54">
            <w:pPr>
              <w:pStyle w:val="ConsPlusNormal"/>
            </w:pPr>
            <w:r>
              <w:t>Аппаратное обеспечение</w:t>
            </w:r>
          </w:p>
        </w:tc>
        <w:tc>
          <w:tcPr>
            <w:tcW w:w="1304" w:type="dxa"/>
          </w:tcPr>
          <w:p w:rsidR="00663C54" w:rsidRDefault="00663C54">
            <w:pPr>
              <w:pStyle w:val="ConsPlusNormal"/>
            </w:pPr>
            <w:r>
              <w:t>4 мес.</w:t>
            </w:r>
          </w:p>
        </w:tc>
        <w:tc>
          <w:tcPr>
            <w:tcW w:w="1814" w:type="dxa"/>
          </w:tcPr>
          <w:p w:rsidR="00663C54" w:rsidRDefault="00663C54">
            <w:pPr>
              <w:pStyle w:val="ConsPlusNormal"/>
              <w:jc w:val="center"/>
            </w:pPr>
            <w:r>
              <w:t>175</w:t>
            </w:r>
          </w:p>
        </w:tc>
        <w:tc>
          <w:tcPr>
            <w:tcW w:w="2324" w:type="dxa"/>
          </w:tcPr>
          <w:p w:rsidR="00663C54" w:rsidRDefault="00663C54">
            <w:pPr>
              <w:pStyle w:val="ConsPlusNormal"/>
            </w:pPr>
          </w:p>
        </w:tc>
        <w:tc>
          <w:tcPr>
            <w:tcW w:w="1814" w:type="dxa"/>
          </w:tcPr>
          <w:p w:rsidR="00663C54" w:rsidRDefault="00663C54">
            <w:pPr>
              <w:pStyle w:val="ConsPlusNormal"/>
            </w:pPr>
            <w:r>
              <w:t xml:space="preserve">Инициатор </w:t>
            </w:r>
            <w:r>
              <w:lastRenderedPageBreak/>
              <w:t>проекта</w:t>
            </w:r>
          </w:p>
        </w:tc>
      </w:tr>
      <w:tr w:rsidR="00663C54">
        <w:tc>
          <w:tcPr>
            <w:tcW w:w="737" w:type="dxa"/>
          </w:tcPr>
          <w:p w:rsidR="00663C54" w:rsidRDefault="00663C54">
            <w:pPr>
              <w:pStyle w:val="ConsPlusNormal"/>
            </w:pPr>
          </w:p>
        </w:tc>
        <w:tc>
          <w:tcPr>
            <w:tcW w:w="3345" w:type="dxa"/>
          </w:tcPr>
          <w:p w:rsidR="00663C54" w:rsidRDefault="00663C54">
            <w:pPr>
              <w:pStyle w:val="ConsPlusNormal"/>
            </w:pPr>
            <w:r>
              <w:t>Программное обеспечение с учетом стоимости проекта интеграции информационных и охранных систем</w:t>
            </w:r>
          </w:p>
        </w:tc>
        <w:tc>
          <w:tcPr>
            <w:tcW w:w="1304" w:type="dxa"/>
          </w:tcPr>
          <w:p w:rsidR="00663C54" w:rsidRDefault="00663C54">
            <w:pPr>
              <w:pStyle w:val="ConsPlusNormal"/>
            </w:pPr>
            <w:r>
              <w:t>8 мес.</w:t>
            </w:r>
          </w:p>
        </w:tc>
        <w:tc>
          <w:tcPr>
            <w:tcW w:w="1814" w:type="dxa"/>
          </w:tcPr>
          <w:p w:rsidR="00663C54" w:rsidRDefault="00663C54">
            <w:pPr>
              <w:pStyle w:val="ConsPlusNormal"/>
              <w:jc w:val="center"/>
            </w:pPr>
            <w:r>
              <w:t>370</w:t>
            </w:r>
          </w:p>
        </w:tc>
        <w:tc>
          <w:tcPr>
            <w:tcW w:w="2324" w:type="dxa"/>
          </w:tcPr>
          <w:p w:rsidR="00663C54" w:rsidRDefault="00663C54">
            <w:pPr>
              <w:pStyle w:val="ConsPlusNormal"/>
            </w:pPr>
          </w:p>
        </w:tc>
        <w:tc>
          <w:tcPr>
            <w:tcW w:w="1814" w:type="dxa"/>
          </w:tcPr>
          <w:p w:rsidR="00663C54" w:rsidRDefault="00663C54">
            <w:pPr>
              <w:pStyle w:val="ConsPlusNormal"/>
            </w:pPr>
            <w:r>
              <w:t>Инициатор проекта</w:t>
            </w:r>
          </w:p>
        </w:tc>
      </w:tr>
      <w:tr w:rsidR="00663C54">
        <w:tc>
          <w:tcPr>
            <w:tcW w:w="737" w:type="dxa"/>
          </w:tcPr>
          <w:p w:rsidR="00663C54" w:rsidRDefault="00663C54">
            <w:pPr>
              <w:pStyle w:val="ConsPlusNormal"/>
            </w:pPr>
            <w:r>
              <w:t>8.3.</w:t>
            </w:r>
          </w:p>
        </w:tc>
        <w:tc>
          <w:tcPr>
            <w:tcW w:w="3345" w:type="dxa"/>
          </w:tcPr>
          <w:p w:rsidR="00663C54" w:rsidRDefault="00663C54">
            <w:pPr>
              <w:pStyle w:val="ConsPlusNormal"/>
            </w:pPr>
            <w:r>
              <w:t>Системы автоматизированного пожаротушения и видеомониторинга</w:t>
            </w:r>
          </w:p>
        </w:tc>
        <w:tc>
          <w:tcPr>
            <w:tcW w:w="1304" w:type="dxa"/>
          </w:tcPr>
          <w:p w:rsidR="00663C54" w:rsidRDefault="00663C54">
            <w:pPr>
              <w:pStyle w:val="ConsPlusNormal"/>
            </w:pPr>
            <w:r>
              <w:t>9 мес.</w:t>
            </w:r>
          </w:p>
        </w:tc>
        <w:tc>
          <w:tcPr>
            <w:tcW w:w="1814" w:type="dxa"/>
          </w:tcPr>
          <w:p w:rsidR="00663C54" w:rsidRDefault="00663C54">
            <w:pPr>
              <w:pStyle w:val="ConsPlusNormal"/>
              <w:jc w:val="center"/>
            </w:pPr>
            <w:r>
              <w:t>355</w:t>
            </w:r>
          </w:p>
        </w:tc>
        <w:tc>
          <w:tcPr>
            <w:tcW w:w="2324" w:type="dxa"/>
          </w:tcPr>
          <w:p w:rsidR="00663C54" w:rsidRDefault="00663C54">
            <w:pPr>
              <w:pStyle w:val="ConsPlusNormal"/>
            </w:pPr>
          </w:p>
        </w:tc>
        <w:tc>
          <w:tcPr>
            <w:tcW w:w="1814" w:type="dxa"/>
          </w:tcPr>
          <w:p w:rsidR="00663C54" w:rsidRDefault="00663C54">
            <w:pPr>
              <w:pStyle w:val="ConsPlusNormal"/>
            </w:pPr>
            <w:r>
              <w:t>Инициатор проекта</w:t>
            </w:r>
          </w:p>
        </w:tc>
      </w:tr>
      <w:tr w:rsidR="00663C54">
        <w:tc>
          <w:tcPr>
            <w:tcW w:w="737" w:type="dxa"/>
          </w:tcPr>
          <w:p w:rsidR="00663C54" w:rsidRDefault="00663C54">
            <w:pPr>
              <w:pStyle w:val="ConsPlusNormal"/>
              <w:outlineLvl w:val="3"/>
            </w:pPr>
            <w:r>
              <w:t>9.</w:t>
            </w:r>
          </w:p>
        </w:tc>
        <w:tc>
          <w:tcPr>
            <w:tcW w:w="10601" w:type="dxa"/>
            <w:gridSpan w:val="5"/>
          </w:tcPr>
          <w:p w:rsidR="00663C54" w:rsidRDefault="00663C54">
            <w:pPr>
              <w:pStyle w:val="ConsPlusNormal"/>
              <w:jc w:val="both"/>
            </w:pPr>
            <w:r>
              <w:t>Необходимость внесения изменений в нормативно-правовые акты</w:t>
            </w:r>
          </w:p>
        </w:tc>
      </w:tr>
      <w:tr w:rsidR="00663C54">
        <w:tc>
          <w:tcPr>
            <w:tcW w:w="737" w:type="dxa"/>
          </w:tcPr>
          <w:p w:rsidR="00663C54" w:rsidRDefault="00663C54">
            <w:pPr>
              <w:pStyle w:val="ConsPlusNormal"/>
            </w:pPr>
            <w:r>
              <w:t>9.1.</w:t>
            </w:r>
          </w:p>
        </w:tc>
        <w:tc>
          <w:tcPr>
            <w:tcW w:w="3345" w:type="dxa"/>
          </w:tcPr>
          <w:p w:rsidR="00663C54" w:rsidRDefault="00663C54">
            <w:pPr>
              <w:pStyle w:val="ConsPlusNormal"/>
            </w:pPr>
            <w:hyperlink r:id="rId254" w:history="1">
              <w:r>
                <w:rPr>
                  <w:color w:val="0000FF"/>
                </w:rPr>
                <w:t>Закон</w:t>
              </w:r>
            </w:hyperlink>
            <w:r>
              <w:t xml:space="preserve"> Российской Федерации "О недрах" от 21.02.1992 N 2395-1</w:t>
            </w:r>
          </w:p>
        </w:tc>
        <w:tc>
          <w:tcPr>
            <w:tcW w:w="1304" w:type="dxa"/>
          </w:tcPr>
          <w:p w:rsidR="00663C54" w:rsidRDefault="00663C54">
            <w:pPr>
              <w:pStyle w:val="ConsPlusNormal"/>
            </w:pPr>
            <w:r>
              <w:t>12 мес.</w:t>
            </w:r>
          </w:p>
        </w:tc>
        <w:tc>
          <w:tcPr>
            <w:tcW w:w="1814" w:type="dxa"/>
          </w:tcPr>
          <w:p w:rsidR="00663C54" w:rsidRDefault="00663C54">
            <w:pPr>
              <w:pStyle w:val="ConsPlusNormal"/>
              <w:jc w:val="center"/>
            </w:pPr>
          </w:p>
        </w:tc>
        <w:tc>
          <w:tcPr>
            <w:tcW w:w="2324" w:type="dxa"/>
          </w:tcPr>
          <w:p w:rsidR="00663C54" w:rsidRDefault="00663C54">
            <w:pPr>
              <w:pStyle w:val="ConsPlusNormal"/>
            </w:pPr>
          </w:p>
        </w:tc>
        <w:tc>
          <w:tcPr>
            <w:tcW w:w="1814" w:type="dxa"/>
          </w:tcPr>
          <w:p w:rsidR="00663C54" w:rsidRDefault="00663C54">
            <w:pPr>
              <w:pStyle w:val="ConsPlusNormal"/>
            </w:pPr>
          </w:p>
        </w:tc>
      </w:tr>
      <w:tr w:rsidR="00663C54">
        <w:tc>
          <w:tcPr>
            <w:tcW w:w="737" w:type="dxa"/>
          </w:tcPr>
          <w:p w:rsidR="00663C54" w:rsidRDefault="00663C54">
            <w:pPr>
              <w:pStyle w:val="ConsPlusNormal"/>
              <w:outlineLvl w:val="3"/>
            </w:pPr>
            <w:r>
              <w:t>10.</w:t>
            </w:r>
          </w:p>
        </w:tc>
        <w:tc>
          <w:tcPr>
            <w:tcW w:w="10601" w:type="dxa"/>
            <w:gridSpan w:val="5"/>
          </w:tcPr>
          <w:p w:rsidR="00663C54" w:rsidRDefault="00663C54">
            <w:pPr>
              <w:pStyle w:val="ConsPlusNormal"/>
              <w:jc w:val="both"/>
            </w:pPr>
            <w:r>
              <w:t>Иные мероприятия</w:t>
            </w:r>
          </w:p>
        </w:tc>
      </w:tr>
      <w:tr w:rsidR="00663C54">
        <w:tc>
          <w:tcPr>
            <w:tcW w:w="737" w:type="dxa"/>
          </w:tcPr>
          <w:p w:rsidR="00663C54" w:rsidRDefault="00663C54">
            <w:pPr>
              <w:pStyle w:val="ConsPlusNormal"/>
            </w:pPr>
            <w:r>
              <w:t>10.1.</w:t>
            </w:r>
          </w:p>
        </w:tc>
        <w:tc>
          <w:tcPr>
            <w:tcW w:w="3345" w:type="dxa"/>
          </w:tcPr>
          <w:p w:rsidR="00663C54" w:rsidRDefault="00663C54">
            <w:pPr>
              <w:pStyle w:val="ConsPlusNormal"/>
            </w:pPr>
          </w:p>
        </w:tc>
        <w:tc>
          <w:tcPr>
            <w:tcW w:w="1304" w:type="dxa"/>
          </w:tcPr>
          <w:p w:rsidR="00663C54" w:rsidRDefault="00663C54">
            <w:pPr>
              <w:pStyle w:val="ConsPlusNormal"/>
            </w:pPr>
          </w:p>
        </w:tc>
        <w:tc>
          <w:tcPr>
            <w:tcW w:w="1814" w:type="dxa"/>
          </w:tcPr>
          <w:p w:rsidR="00663C54" w:rsidRDefault="00663C54">
            <w:pPr>
              <w:pStyle w:val="ConsPlusNormal"/>
              <w:jc w:val="center"/>
            </w:pPr>
          </w:p>
        </w:tc>
        <w:tc>
          <w:tcPr>
            <w:tcW w:w="2324" w:type="dxa"/>
          </w:tcPr>
          <w:p w:rsidR="00663C54" w:rsidRDefault="00663C54">
            <w:pPr>
              <w:pStyle w:val="ConsPlusNormal"/>
            </w:pPr>
          </w:p>
        </w:tc>
        <w:tc>
          <w:tcPr>
            <w:tcW w:w="1814" w:type="dxa"/>
          </w:tcPr>
          <w:p w:rsidR="00663C54" w:rsidRDefault="00663C54">
            <w:pPr>
              <w:pStyle w:val="ConsPlusNormal"/>
            </w:pPr>
          </w:p>
        </w:tc>
      </w:tr>
      <w:tr w:rsidR="00663C54">
        <w:tc>
          <w:tcPr>
            <w:tcW w:w="737" w:type="dxa"/>
          </w:tcPr>
          <w:p w:rsidR="00663C54" w:rsidRDefault="00663C54">
            <w:pPr>
              <w:pStyle w:val="ConsPlusNormal"/>
            </w:pPr>
            <w:r>
              <w:t>...</w:t>
            </w:r>
          </w:p>
        </w:tc>
        <w:tc>
          <w:tcPr>
            <w:tcW w:w="3345" w:type="dxa"/>
          </w:tcPr>
          <w:p w:rsidR="00663C54" w:rsidRDefault="00663C54">
            <w:pPr>
              <w:pStyle w:val="ConsPlusNormal"/>
            </w:pPr>
          </w:p>
        </w:tc>
        <w:tc>
          <w:tcPr>
            <w:tcW w:w="1304" w:type="dxa"/>
          </w:tcPr>
          <w:p w:rsidR="00663C54" w:rsidRDefault="00663C54">
            <w:pPr>
              <w:pStyle w:val="ConsPlusNormal"/>
            </w:pPr>
          </w:p>
        </w:tc>
        <w:tc>
          <w:tcPr>
            <w:tcW w:w="1814" w:type="dxa"/>
          </w:tcPr>
          <w:p w:rsidR="00663C54" w:rsidRDefault="00663C54">
            <w:pPr>
              <w:pStyle w:val="ConsPlusNormal"/>
              <w:jc w:val="center"/>
            </w:pPr>
          </w:p>
        </w:tc>
        <w:tc>
          <w:tcPr>
            <w:tcW w:w="2324" w:type="dxa"/>
          </w:tcPr>
          <w:p w:rsidR="00663C54" w:rsidRDefault="00663C54">
            <w:pPr>
              <w:pStyle w:val="ConsPlusNormal"/>
            </w:pPr>
          </w:p>
        </w:tc>
        <w:tc>
          <w:tcPr>
            <w:tcW w:w="1814" w:type="dxa"/>
          </w:tcPr>
          <w:p w:rsidR="00663C54" w:rsidRDefault="00663C54">
            <w:pPr>
              <w:pStyle w:val="ConsPlusNormal"/>
            </w:pPr>
          </w:p>
        </w:tc>
      </w:tr>
    </w:tbl>
    <w:p w:rsidR="00663C54" w:rsidRDefault="00663C54">
      <w:pPr>
        <w:pStyle w:val="ConsPlusNormal"/>
        <w:jc w:val="both"/>
      </w:pPr>
    </w:p>
    <w:p w:rsidR="00663C54" w:rsidRDefault="00663C54">
      <w:pPr>
        <w:pStyle w:val="ConsPlusNormal"/>
        <w:ind w:firstLine="540"/>
        <w:jc w:val="both"/>
      </w:pPr>
      <w:r>
        <w:t>--------------------------------</w:t>
      </w:r>
    </w:p>
    <w:p w:rsidR="00663C54" w:rsidRDefault="00663C54">
      <w:pPr>
        <w:pStyle w:val="ConsPlusNormal"/>
        <w:spacing w:before="220"/>
        <w:ind w:firstLine="540"/>
        <w:jc w:val="both"/>
      </w:pPr>
      <w:bookmarkStart w:id="29" w:name="P13658"/>
      <w:bookmarkEnd w:id="29"/>
      <w:r>
        <w:t>&lt;*&gt; - для проектов производственной направленности.</w:t>
      </w:r>
    </w:p>
    <w:p w:rsidR="00663C54" w:rsidRDefault="00663C54">
      <w:pPr>
        <w:pStyle w:val="ConsPlusNormal"/>
        <w:ind w:firstLine="540"/>
        <w:jc w:val="both"/>
      </w:pPr>
    </w:p>
    <w:p w:rsidR="00663C54" w:rsidRDefault="00663C54">
      <w:pPr>
        <w:pStyle w:val="ConsPlusNormal"/>
        <w:ind w:firstLine="540"/>
        <w:jc w:val="both"/>
      </w:pPr>
      <w:r>
        <w:t>Справочно:</w:t>
      </w:r>
    </w:p>
    <w:p w:rsidR="00663C54" w:rsidRDefault="00663C54">
      <w:pPr>
        <w:pStyle w:val="ConsPlusNormal"/>
        <w:spacing w:before="220"/>
        <w:ind w:firstLine="540"/>
        <w:jc w:val="both"/>
      </w:pPr>
      <w:r>
        <w:t>1. Инженерное обеспечение (перечень инженерных работ, необходимых для реализации проекта, оформление земельных участков, документов, необходимых для строительства, реализация сопутствующих проектов инженерно-транспортной инфраструктуры и прочее);</w:t>
      </w:r>
    </w:p>
    <w:p w:rsidR="00663C54" w:rsidRDefault="00663C54">
      <w:pPr>
        <w:pStyle w:val="ConsPlusNormal"/>
        <w:spacing w:before="220"/>
        <w:ind w:firstLine="540"/>
        <w:jc w:val="both"/>
      </w:pPr>
      <w:r>
        <w:t>2. Кадровое обеспечение (описание мероприятий по созданию новых рабочих мест, подбору и обучению персонала и прочее);</w:t>
      </w:r>
    </w:p>
    <w:p w:rsidR="00663C54" w:rsidRDefault="00663C54">
      <w:pPr>
        <w:pStyle w:val="ConsPlusNormal"/>
        <w:spacing w:before="220"/>
        <w:ind w:firstLine="540"/>
        <w:jc w:val="both"/>
      </w:pPr>
      <w:r>
        <w:t>3. Основные мероприятия по капитальным затратам (проведение инженерных изысканий, подготовка проектно-сметной документации и прочее);</w:t>
      </w:r>
    </w:p>
    <w:p w:rsidR="00663C54" w:rsidRDefault="00663C54">
      <w:pPr>
        <w:pStyle w:val="ConsPlusNormal"/>
        <w:spacing w:before="220"/>
        <w:ind w:firstLine="540"/>
        <w:jc w:val="both"/>
      </w:pPr>
      <w:r>
        <w:t>4. Строительство (наименование объектов, предполагаемых к строительству);</w:t>
      </w:r>
    </w:p>
    <w:p w:rsidR="00663C54" w:rsidRDefault="00663C54">
      <w:pPr>
        <w:pStyle w:val="ConsPlusNormal"/>
        <w:spacing w:before="220"/>
        <w:ind w:firstLine="540"/>
        <w:jc w:val="both"/>
      </w:pPr>
      <w:r>
        <w:lastRenderedPageBreak/>
        <w:t>5. Организация сбыта (проведение маркетинговых исследований, поиск заказчиков, заключение договоров поставки и прочее);</w:t>
      </w:r>
    </w:p>
    <w:p w:rsidR="00663C54" w:rsidRDefault="00663C54">
      <w:pPr>
        <w:pStyle w:val="ConsPlusNormal"/>
        <w:spacing w:before="220"/>
        <w:ind w:firstLine="540"/>
        <w:jc w:val="both"/>
      </w:pPr>
      <w:r>
        <w:t>6. IT-инфраструктура, требуемая для реализации проекта (описание интернет-платформ и прочее);</w:t>
      </w:r>
    </w:p>
    <w:p w:rsidR="00663C54" w:rsidRDefault="00663C54">
      <w:pPr>
        <w:pStyle w:val="ConsPlusNormal"/>
        <w:spacing w:before="220"/>
        <w:ind w:firstLine="540"/>
        <w:jc w:val="both"/>
      </w:pPr>
      <w:r>
        <w:t>7. Необходимость внесения изменений в нормативно-правовые акты (отразить критическую зависимость проекта от необходимости внесения изменений в федеральное или региональное законодательство);</w:t>
      </w:r>
    </w:p>
    <w:p w:rsidR="00663C54" w:rsidRDefault="00663C54">
      <w:pPr>
        <w:pStyle w:val="ConsPlusNormal"/>
        <w:spacing w:before="220"/>
        <w:ind w:firstLine="540"/>
        <w:jc w:val="both"/>
      </w:pPr>
      <w:r>
        <w:t>8. Иные мероприятия (прочие мероприятия, необходимые для реализации проекта).</w:t>
      </w:r>
    </w:p>
    <w:p w:rsidR="00663C54" w:rsidRDefault="00663C54">
      <w:pPr>
        <w:pStyle w:val="ConsPlusNormal"/>
        <w:ind w:firstLine="540"/>
        <w:jc w:val="both"/>
      </w:pPr>
    </w:p>
    <w:p w:rsidR="00663C54" w:rsidRDefault="00663C54">
      <w:pPr>
        <w:pStyle w:val="ConsPlusTitle"/>
        <w:ind w:firstLine="540"/>
        <w:jc w:val="both"/>
        <w:outlineLvl w:val="2"/>
      </w:pPr>
      <w:r>
        <w:t>Таблица G.14 - План-график мероприятий ("дорожная карта") приоритетного инвестиционного проекта "Подготовка кадров для развития экономики Сахалина", предполагаемого к реализации в рамках Стратегии социально-экономического развития Сахалинской области до 2035 года</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835"/>
        <w:gridCol w:w="1531"/>
        <w:gridCol w:w="1757"/>
        <w:gridCol w:w="2665"/>
        <w:gridCol w:w="1814"/>
      </w:tblGrid>
      <w:tr w:rsidR="00663C54">
        <w:tc>
          <w:tcPr>
            <w:tcW w:w="737" w:type="dxa"/>
          </w:tcPr>
          <w:p w:rsidR="00663C54" w:rsidRDefault="00663C54">
            <w:pPr>
              <w:pStyle w:val="ConsPlusNormal"/>
              <w:jc w:val="center"/>
            </w:pPr>
            <w:r>
              <w:t>N п/п</w:t>
            </w:r>
          </w:p>
        </w:tc>
        <w:tc>
          <w:tcPr>
            <w:tcW w:w="2835" w:type="dxa"/>
          </w:tcPr>
          <w:p w:rsidR="00663C54" w:rsidRDefault="00663C54">
            <w:pPr>
              <w:pStyle w:val="ConsPlusNormal"/>
              <w:jc w:val="center"/>
            </w:pPr>
            <w:r>
              <w:t>Наименование мероприятия</w:t>
            </w:r>
          </w:p>
        </w:tc>
        <w:tc>
          <w:tcPr>
            <w:tcW w:w="1531" w:type="dxa"/>
          </w:tcPr>
          <w:p w:rsidR="00663C54" w:rsidRDefault="00663C54">
            <w:pPr>
              <w:pStyle w:val="ConsPlusNormal"/>
              <w:jc w:val="center"/>
            </w:pPr>
            <w:r>
              <w:t>Срок реализации</w:t>
            </w:r>
          </w:p>
        </w:tc>
        <w:tc>
          <w:tcPr>
            <w:tcW w:w="1757" w:type="dxa"/>
          </w:tcPr>
          <w:p w:rsidR="00663C54" w:rsidRDefault="00663C54">
            <w:pPr>
              <w:pStyle w:val="ConsPlusNormal"/>
              <w:jc w:val="center"/>
            </w:pPr>
            <w:r>
              <w:t>Объем финансирования, млн. руб.</w:t>
            </w:r>
          </w:p>
        </w:tc>
        <w:tc>
          <w:tcPr>
            <w:tcW w:w="2665" w:type="dxa"/>
          </w:tcPr>
          <w:p w:rsidR="00663C54" w:rsidRDefault="00663C54">
            <w:pPr>
              <w:pStyle w:val="ConsPlusNormal"/>
              <w:jc w:val="center"/>
            </w:pPr>
            <w:r>
              <w:t>Ожидаемый результат</w:t>
            </w:r>
          </w:p>
        </w:tc>
        <w:tc>
          <w:tcPr>
            <w:tcW w:w="1814" w:type="dxa"/>
          </w:tcPr>
          <w:p w:rsidR="00663C54" w:rsidRDefault="00663C54">
            <w:pPr>
              <w:pStyle w:val="ConsPlusNormal"/>
              <w:jc w:val="center"/>
            </w:pPr>
            <w:r>
              <w:t>Ответственные исполнители</w:t>
            </w:r>
          </w:p>
        </w:tc>
      </w:tr>
      <w:tr w:rsidR="00663C54">
        <w:tc>
          <w:tcPr>
            <w:tcW w:w="737" w:type="dxa"/>
          </w:tcPr>
          <w:p w:rsidR="00663C54" w:rsidRDefault="00663C54">
            <w:pPr>
              <w:pStyle w:val="ConsPlusNormal"/>
              <w:outlineLvl w:val="3"/>
            </w:pPr>
            <w:r>
              <w:t>1.</w:t>
            </w:r>
          </w:p>
        </w:tc>
        <w:tc>
          <w:tcPr>
            <w:tcW w:w="2835" w:type="dxa"/>
          </w:tcPr>
          <w:p w:rsidR="00663C54" w:rsidRDefault="00663C54">
            <w:pPr>
              <w:pStyle w:val="ConsPlusNormal"/>
            </w:pPr>
            <w:r>
              <w:t>Инженерное обеспечение</w:t>
            </w:r>
          </w:p>
        </w:tc>
        <w:tc>
          <w:tcPr>
            <w:tcW w:w="5953" w:type="dxa"/>
            <w:gridSpan w:val="3"/>
          </w:tcPr>
          <w:p w:rsidR="00663C54" w:rsidRDefault="00663C54">
            <w:pPr>
              <w:pStyle w:val="ConsPlusNormal"/>
            </w:pPr>
          </w:p>
        </w:tc>
        <w:tc>
          <w:tcPr>
            <w:tcW w:w="1814" w:type="dxa"/>
          </w:tcPr>
          <w:p w:rsidR="00663C54" w:rsidRDefault="00663C54">
            <w:pPr>
              <w:pStyle w:val="ConsPlusNormal"/>
              <w:jc w:val="both"/>
            </w:pPr>
          </w:p>
        </w:tc>
      </w:tr>
      <w:tr w:rsidR="00663C54">
        <w:tc>
          <w:tcPr>
            <w:tcW w:w="737" w:type="dxa"/>
          </w:tcPr>
          <w:p w:rsidR="00663C54" w:rsidRDefault="00663C54">
            <w:pPr>
              <w:pStyle w:val="ConsPlusNormal"/>
            </w:pPr>
            <w:r>
              <w:t>1.1.</w:t>
            </w:r>
          </w:p>
        </w:tc>
        <w:tc>
          <w:tcPr>
            <w:tcW w:w="2835" w:type="dxa"/>
          </w:tcPr>
          <w:p w:rsidR="00663C54" w:rsidRDefault="00663C54">
            <w:pPr>
              <w:pStyle w:val="ConsPlusNormal"/>
            </w:pPr>
            <w:r>
              <w:t>Центр опережающей профессиональной подготовки</w:t>
            </w:r>
          </w:p>
        </w:tc>
        <w:tc>
          <w:tcPr>
            <w:tcW w:w="1531" w:type="dxa"/>
          </w:tcPr>
          <w:p w:rsidR="00663C54" w:rsidRDefault="00663C54">
            <w:pPr>
              <w:pStyle w:val="ConsPlusNormal"/>
            </w:pPr>
            <w:r>
              <w:t>не требуется</w:t>
            </w:r>
          </w:p>
        </w:tc>
        <w:tc>
          <w:tcPr>
            <w:tcW w:w="1757" w:type="dxa"/>
          </w:tcPr>
          <w:p w:rsidR="00663C54" w:rsidRDefault="00663C54">
            <w:pPr>
              <w:pStyle w:val="ConsPlusNormal"/>
              <w:jc w:val="both"/>
            </w:pPr>
          </w:p>
        </w:tc>
        <w:tc>
          <w:tcPr>
            <w:tcW w:w="2665" w:type="dxa"/>
          </w:tcPr>
          <w:p w:rsidR="00663C54" w:rsidRDefault="00663C54">
            <w:pPr>
              <w:pStyle w:val="ConsPlusNormal"/>
              <w:jc w:val="both"/>
            </w:pPr>
          </w:p>
        </w:tc>
        <w:tc>
          <w:tcPr>
            <w:tcW w:w="1814" w:type="dxa"/>
          </w:tcPr>
          <w:p w:rsidR="00663C54" w:rsidRDefault="00663C54">
            <w:pPr>
              <w:pStyle w:val="ConsPlusNormal"/>
              <w:jc w:val="both"/>
            </w:pPr>
          </w:p>
        </w:tc>
      </w:tr>
      <w:tr w:rsidR="00663C54">
        <w:tc>
          <w:tcPr>
            <w:tcW w:w="737" w:type="dxa"/>
          </w:tcPr>
          <w:p w:rsidR="00663C54" w:rsidRDefault="00663C54">
            <w:pPr>
              <w:pStyle w:val="ConsPlusNormal"/>
            </w:pPr>
            <w:r>
              <w:t>1.2.</w:t>
            </w:r>
          </w:p>
        </w:tc>
        <w:tc>
          <w:tcPr>
            <w:tcW w:w="2835" w:type="dxa"/>
          </w:tcPr>
          <w:p w:rsidR="00663C54" w:rsidRDefault="00663C54">
            <w:pPr>
              <w:pStyle w:val="ConsPlusNormal"/>
            </w:pPr>
            <w:r>
              <w:t>Кампус СахГУ</w:t>
            </w:r>
          </w:p>
        </w:tc>
        <w:tc>
          <w:tcPr>
            <w:tcW w:w="1531" w:type="dxa"/>
          </w:tcPr>
          <w:p w:rsidR="00663C54" w:rsidRDefault="00663C54">
            <w:pPr>
              <w:pStyle w:val="ConsPlusNormal"/>
            </w:pPr>
            <w:r>
              <w:t>2020 - 2021 гг.</w:t>
            </w:r>
          </w:p>
        </w:tc>
        <w:tc>
          <w:tcPr>
            <w:tcW w:w="1757" w:type="dxa"/>
          </w:tcPr>
          <w:p w:rsidR="00663C54" w:rsidRDefault="00663C54">
            <w:pPr>
              <w:pStyle w:val="ConsPlusNormal"/>
            </w:pPr>
            <w:r>
              <w:t>300</w:t>
            </w:r>
          </w:p>
        </w:tc>
        <w:tc>
          <w:tcPr>
            <w:tcW w:w="2665" w:type="dxa"/>
          </w:tcPr>
          <w:p w:rsidR="00663C54" w:rsidRDefault="00663C54">
            <w:pPr>
              <w:pStyle w:val="ConsPlusNormal"/>
            </w:pPr>
            <w:r>
              <w:t xml:space="preserve">Оформление земельного участка (1-й вариант расположен на открытой территории, ограничен с западной стороны автодорогой Южно-Сахалинск - Корсаков (A391), вдоль восточной и южной границ участка, 2-й вариант - в районе строительства Сахалинского индустриального парка, </w:t>
            </w:r>
            <w:r>
              <w:lastRenderedPageBreak/>
              <w:t>а/д Южно-Сахалинск - Березняки, ул. Хабаровская 2-я, 3-й вариант - аэродром Пушистый в Корсаковском районе). Получение разрешения на строительство. Ввод в эксплуатацию объектов инженерно-транспортной инфраструктуры (водоснабжение, водоотведение, электричество, теплоснабжение, дороги, получение технических условий)</w:t>
            </w:r>
          </w:p>
        </w:tc>
        <w:tc>
          <w:tcPr>
            <w:tcW w:w="1814" w:type="dxa"/>
          </w:tcPr>
          <w:p w:rsidR="00663C54" w:rsidRDefault="00663C54">
            <w:pPr>
              <w:pStyle w:val="ConsPlusNormal"/>
            </w:pPr>
            <w:r>
              <w:lastRenderedPageBreak/>
              <w:t>Министерство строительства Сахалинской области</w:t>
            </w:r>
          </w:p>
        </w:tc>
      </w:tr>
      <w:tr w:rsidR="00663C54">
        <w:tc>
          <w:tcPr>
            <w:tcW w:w="737" w:type="dxa"/>
          </w:tcPr>
          <w:p w:rsidR="00663C54" w:rsidRDefault="00663C54">
            <w:pPr>
              <w:pStyle w:val="ConsPlusNormal"/>
              <w:outlineLvl w:val="3"/>
            </w:pPr>
            <w:r>
              <w:t>2.</w:t>
            </w:r>
          </w:p>
        </w:tc>
        <w:tc>
          <w:tcPr>
            <w:tcW w:w="10602" w:type="dxa"/>
            <w:gridSpan w:val="5"/>
          </w:tcPr>
          <w:p w:rsidR="00663C54" w:rsidRDefault="00663C54">
            <w:pPr>
              <w:pStyle w:val="ConsPlusNormal"/>
            </w:pPr>
            <w:r>
              <w:t>Кадровое обеспечение</w:t>
            </w:r>
          </w:p>
        </w:tc>
      </w:tr>
      <w:tr w:rsidR="00663C54">
        <w:tc>
          <w:tcPr>
            <w:tcW w:w="737" w:type="dxa"/>
          </w:tcPr>
          <w:p w:rsidR="00663C54" w:rsidRDefault="00663C54">
            <w:pPr>
              <w:pStyle w:val="ConsPlusNormal"/>
            </w:pPr>
            <w:r>
              <w:t>2.1.</w:t>
            </w:r>
          </w:p>
        </w:tc>
        <w:tc>
          <w:tcPr>
            <w:tcW w:w="10602" w:type="dxa"/>
            <w:gridSpan w:val="5"/>
          </w:tcPr>
          <w:p w:rsidR="00663C54" w:rsidRDefault="00663C54">
            <w:pPr>
              <w:pStyle w:val="ConsPlusNormal"/>
            </w:pPr>
            <w:r>
              <w:t>Центр опережающей профессиональной подготовки</w:t>
            </w:r>
          </w:p>
        </w:tc>
      </w:tr>
      <w:tr w:rsidR="00663C54">
        <w:tc>
          <w:tcPr>
            <w:tcW w:w="737" w:type="dxa"/>
          </w:tcPr>
          <w:p w:rsidR="00663C54" w:rsidRDefault="00663C54">
            <w:pPr>
              <w:pStyle w:val="ConsPlusNormal"/>
            </w:pPr>
            <w:r>
              <w:t>2.1.1.</w:t>
            </w:r>
          </w:p>
        </w:tc>
        <w:tc>
          <w:tcPr>
            <w:tcW w:w="2835" w:type="dxa"/>
          </w:tcPr>
          <w:p w:rsidR="00663C54" w:rsidRDefault="00663C54">
            <w:pPr>
              <w:pStyle w:val="ConsPlusNormal"/>
            </w:pPr>
            <w:r>
              <w:t>Подбор и комплектация персонала ЦОПП</w:t>
            </w:r>
          </w:p>
        </w:tc>
        <w:tc>
          <w:tcPr>
            <w:tcW w:w="1531" w:type="dxa"/>
          </w:tcPr>
          <w:p w:rsidR="00663C54" w:rsidRDefault="00663C54">
            <w:pPr>
              <w:pStyle w:val="ConsPlusNormal"/>
            </w:pPr>
            <w:r>
              <w:t>2019 - 2020 гг.</w:t>
            </w:r>
          </w:p>
        </w:tc>
        <w:tc>
          <w:tcPr>
            <w:tcW w:w="1757" w:type="dxa"/>
          </w:tcPr>
          <w:p w:rsidR="00663C54" w:rsidRDefault="00663C54">
            <w:pPr>
              <w:pStyle w:val="ConsPlusNormal"/>
            </w:pPr>
          </w:p>
        </w:tc>
        <w:tc>
          <w:tcPr>
            <w:tcW w:w="2665" w:type="dxa"/>
          </w:tcPr>
          <w:p w:rsidR="00663C54" w:rsidRDefault="00663C54">
            <w:pPr>
              <w:pStyle w:val="ConsPlusNormal"/>
            </w:pPr>
            <w:r>
              <w:t>Создано 24 рабочих места</w:t>
            </w:r>
          </w:p>
        </w:tc>
        <w:tc>
          <w:tcPr>
            <w:tcW w:w="1814" w:type="dxa"/>
          </w:tcPr>
          <w:p w:rsidR="00663C54" w:rsidRDefault="00663C54">
            <w:pPr>
              <w:pStyle w:val="ConsPlusNormal"/>
            </w:pPr>
            <w:r>
              <w:t>Министерство образования Сахалинской области</w:t>
            </w:r>
          </w:p>
        </w:tc>
      </w:tr>
      <w:tr w:rsidR="00663C54">
        <w:tc>
          <w:tcPr>
            <w:tcW w:w="737" w:type="dxa"/>
          </w:tcPr>
          <w:p w:rsidR="00663C54" w:rsidRDefault="00663C54">
            <w:pPr>
              <w:pStyle w:val="ConsPlusNormal"/>
            </w:pPr>
            <w:r>
              <w:t>2.1.2.</w:t>
            </w:r>
          </w:p>
        </w:tc>
        <w:tc>
          <w:tcPr>
            <w:tcW w:w="2835" w:type="dxa"/>
          </w:tcPr>
          <w:p w:rsidR="00663C54" w:rsidRDefault="00663C54">
            <w:pPr>
              <w:pStyle w:val="ConsPlusNormal"/>
            </w:pPr>
            <w:r>
              <w:t>Организация подготовки, переподготовки и повышение квалификации работников ЦОПП</w:t>
            </w:r>
          </w:p>
        </w:tc>
        <w:tc>
          <w:tcPr>
            <w:tcW w:w="1531" w:type="dxa"/>
          </w:tcPr>
          <w:p w:rsidR="00663C54" w:rsidRDefault="00663C54">
            <w:pPr>
              <w:pStyle w:val="ConsPlusNormal"/>
            </w:pPr>
            <w:r>
              <w:t>ежегодно</w:t>
            </w:r>
          </w:p>
        </w:tc>
        <w:tc>
          <w:tcPr>
            <w:tcW w:w="1757" w:type="dxa"/>
          </w:tcPr>
          <w:p w:rsidR="00663C54" w:rsidRDefault="00663C54">
            <w:pPr>
              <w:pStyle w:val="ConsPlusNormal"/>
            </w:pPr>
            <w:r>
              <w:t>с 2021 года 0,75 млн. рублей в год</w:t>
            </w:r>
          </w:p>
        </w:tc>
        <w:tc>
          <w:tcPr>
            <w:tcW w:w="2665" w:type="dxa"/>
          </w:tcPr>
          <w:p w:rsidR="00663C54" w:rsidRDefault="00663C54">
            <w:pPr>
              <w:pStyle w:val="ConsPlusNormal"/>
            </w:pPr>
          </w:p>
        </w:tc>
        <w:tc>
          <w:tcPr>
            <w:tcW w:w="1814" w:type="dxa"/>
          </w:tcPr>
          <w:p w:rsidR="00663C54" w:rsidRDefault="00663C54">
            <w:pPr>
              <w:pStyle w:val="ConsPlusNormal"/>
            </w:pPr>
            <w:r>
              <w:t>Министерство образования Сахалинской области</w:t>
            </w:r>
          </w:p>
        </w:tc>
      </w:tr>
      <w:tr w:rsidR="00663C54">
        <w:tc>
          <w:tcPr>
            <w:tcW w:w="737" w:type="dxa"/>
          </w:tcPr>
          <w:p w:rsidR="00663C54" w:rsidRDefault="00663C54">
            <w:pPr>
              <w:pStyle w:val="ConsPlusNormal"/>
            </w:pPr>
            <w:r>
              <w:t>2.1.3.</w:t>
            </w:r>
          </w:p>
        </w:tc>
        <w:tc>
          <w:tcPr>
            <w:tcW w:w="2835" w:type="dxa"/>
          </w:tcPr>
          <w:p w:rsidR="00663C54" w:rsidRDefault="00663C54">
            <w:pPr>
              <w:pStyle w:val="ConsPlusNormal"/>
            </w:pPr>
            <w:r>
              <w:t>Привлечение внешних экспертов</w:t>
            </w:r>
          </w:p>
        </w:tc>
        <w:tc>
          <w:tcPr>
            <w:tcW w:w="1531" w:type="dxa"/>
          </w:tcPr>
          <w:p w:rsidR="00663C54" w:rsidRDefault="00663C54">
            <w:pPr>
              <w:pStyle w:val="ConsPlusNormal"/>
            </w:pPr>
            <w:r>
              <w:t>ежегодно</w:t>
            </w:r>
          </w:p>
        </w:tc>
        <w:tc>
          <w:tcPr>
            <w:tcW w:w="1757" w:type="dxa"/>
          </w:tcPr>
          <w:p w:rsidR="00663C54" w:rsidRDefault="00663C54">
            <w:pPr>
              <w:pStyle w:val="ConsPlusNormal"/>
            </w:pPr>
            <w:r>
              <w:t>с 2021 года 1 млн. рублей в год</w:t>
            </w:r>
          </w:p>
        </w:tc>
        <w:tc>
          <w:tcPr>
            <w:tcW w:w="2665" w:type="dxa"/>
          </w:tcPr>
          <w:p w:rsidR="00663C54" w:rsidRDefault="00663C54">
            <w:pPr>
              <w:pStyle w:val="ConsPlusNormal"/>
            </w:pPr>
          </w:p>
        </w:tc>
        <w:tc>
          <w:tcPr>
            <w:tcW w:w="1814" w:type="dxa"/>
          </w:tcPr>
          <w:p w:rsidR="00663C54" w:rsidRDefault="00663C54">
            <w:pPr>
              <w:pStyle w:val="ConsPlusNormal"/>
            </w:pPr>
            <w:r>
              <w:t xml:space="preserve">Министерство образования Сахалинской </w:t>
            </w:r>
            <w:r>
              <w:lastRenderedPageBreak/>
              <w:t>области</w:t>
            </w:r>
          </w:p>
        </w:tc>
      </w:tr>
      <w:tr w:rsidR="00663C54">
        <w:tc>
          <w:tcPr>
            <w:tcW w:w="737" w:type="dxa"/>
          </w:tcPr>
          <w:p w:rsidR="00663C54" w:rsidRDefault="00663C54">
            <w:pPr>
              <w:pStyle w:val="ConsPlusNormal"/>
            </w:pPr>
            <w:r>
              <w:lastRenderedPageBreak/>
              <w:t>2.2.</w:t>
            </w:r>
          </w:p>
        </w:tc>
        <w:tc>
          <w:tcPr>
            <w:tcW w:w="10602" w:type="dxa"/>
            <w:gridSpan w:val="5"/>
          </w:tcPr>
          <w:p w:rsidR="00663C54" w:rsidRDefault="00663C54">
            <w:pPr>
              <w:pStyle w:val="ConsPlusNormal"/>
            </w:pPr>
            <w:r>
              <w:t>Кампус СахГУ</w:t>
            </w:r>
          </w:p>
        </w:tc>
      </w:tr>
      <w:tr w:rsidR="00663C54">
        <w:tc>
          <w:tcPr>
            <w:tcW w:w="737" w:type="dxa"/>
          </w:tcPr>
          <w:p w:rsidR="00663C54" w:rsidRDefault="00663C54">
            <w:pPr>
              <w:pStyle w:val="ConsPlusNormal"/>
            </w:pPr>
            <w:r>
              <w:t>2.2.1.</w:t>
            </w:r>
          </w:p>
        </w:tc>
        <w:tc>
          <w:tcPr>
            <w:tcW w:w="2835" w:type="dxa"/>
          </w:tcPr>
          <w:p w:rsidR="00663C54" w:rsidRDefault="00663C54">
            <w:pPr>
              <w:pStyle w:val="ConsPlusNormal"/>
            </w:pPr>
            <w:r>
              <w:t>Подбор и комплектация персонала Кампуса</w:t>
            </w:r>
          </w:p>
        </w:tc>
        <w:tc>
          <w:tcPr>
            <w:tcW w:w="1531" w:type="dxa"/>
          </w:tcPr>
          <w:p w:rsidR="00663C54" w:rsidRDefault="00663C54">
            <w:pPr>
              <w:pStyle w:val="ConsPlusNormal"/>
            </w:pPr>
          </w:p>
        </w:tc>
        <w:tc>
          <w:tcPr>
            <w:tcW w:w="1757" w:type="dxa"/>
          </w:tcPr>
          <w:p w:rsidR="00663C54" w:rsidRDefault="00663C54">
            <w:pPr>
              <w:pStyle w:val="ConsPlusNormal"/>
            </w:pPr>
          </w:p>
        </w:tc>
        <w:tc>
          <w:tcPr>
            <w:tcW w:w="2665" w:type="dxa"/>
          </w:tcPr>
          <w:p w:rsidR="00663C54" w:rsidRDefault="00663C54">
            <w:pPr>
              <w:pStyle w:val="ConsPlusNormal"/>
            </w:pPr>
          </w:p>
        </w:tc>
        <w:tc>
          <w:tcPr>
            <w:tcW w:w="1814" w:type="dxa"/>
          </w:tcPr>
          <w:p w:rsidR="00663C54" w:rsidRDefault="00663C54">
            <w:pPr>
              <w:pStyle w:val="ConsPlusNormal"/>
            </w:pPr>
          </w:p>
        </w:tc>
      </w:tr>
      <w:tr w:rsidR="00663C54">
        <w:tc>
          <w:tcPr>
            <w:tcW w:w="737" w:type="dxa"/>
          </w:tcPr>
          <w:p w:rsidR="00663C54" w:rsidRDefault="00663C54">
            <w:pPr>
              <w:pStyle w:val="ConsPlusNormal"/>
            </w:pPr>
            <w:r>
              <w:t>2.2.2.</w:t>
            </w:r>
          </w:p>
        </w:tc>
        <w:tc>
          <w:tcPr>
            <w:tcW w:w="2835" w:type="dxa"/>
          </w:tcPr>
          <w:p w:rsidR="00663C54" w:rsidRDefault="00663C54">
            <w:pPr>
              <w:pStyle w:val="ConsPlusNormal"/>
            </w:pPr>
            <w:r>
              <w:t>Организация подготовки, переподготовки и повышение квалификации работников Кампуса</w:t>
            </w:r>
          </w:p>
        </w:tc>
        <w:tc>
          <w:tcPr>
            <w:tcW w:w="1531" w:type="dxa"/>
          </w:tcPr>
          <w:p w:rsidR="00663C54" w:rsidRDefault="00663C54">
            <w:pPr>
              <w:pStyle w:val="ConsPlusNormal"/>
            </w:pPr>
          </w:p>
        </w:tc>
        <w:tc>
          <w:tcPr>
            <w:tcW w:w="1757" w:type="dxa"/>
          </w:tcPr>
          <w:p w:rsidR="00663C54" w:rsidRDefault="00663C54">
            <w:pPr>
              <w:pStyle w:val="ConsPlusNormal"/>
            </w:pPr>
          </w:p>
        </w:tc>
        <w:tc>
          <w:tcPr>
            <w:tcW w:w="2665" w:type="dxa"/>
          </w:tcPr>
          <w:p w:rsidR="00663C54" w:rsidRDefault="00663C54">
            <w:pPr>
              <w:pStyle w:val="ConsPlusNormal"/>
            </w:pPr>
          </w:p>
        </w:tc>
        <w:tc>
          <w:tcPr>
            <w:tcW w:w="1814" w:type="dxa"/>
          </w:tcPr>
          <w:p w:rsidR="00663C54" w:rsidRDefault="00663C54">
            <w:pPr>
              <w:pStyle w:val="ConsPlusNormal"/>
            </w:pPr>
          </w:p>
        </w:tc>
      </w:tr>
      <w:tr w:rsidR="00663C54">
        <w:tc>
          <w:tcPr>
            <w:tcW w:w="737" w:type="dxa"/>
          </w:tcPr>
          <w:p w:rsidR="00663C54" w:rsidRDefault="00663C54">
            <w:pPr>
              <w:pStyle w:val="ConsPlusNormal"/>
              <w:outlineLvl w:val="3"/>
            </w:pPr>
            <w:r>
              <w:t>3.</w:t>
            </w:r>
          </w:p>
        </w:tc>
        <w:tc>
          <w:tcPr>
            <w:tcW w:w="10602" w:type="dxa"/>
            <w:gridSpan w:val="5"/>
          </w:tcPr>
          <w:p w:rsidR="00663C54" w:rsidRDefault="00663C54">
            <w:pPr>
              <w:pStyle w:val="ConsPlusNormal"/>
            </w:pPr>
            <w:r>
              <w:t>Основные мероприятия по капитальным затратам</w:t>
            </w:r>
          </w:p>
        </w:tc>
      </w:tr>
      <w:tr w:rsidR="00663C54">
        <w:tc>
          <w:tcPr>
            <w:tcW w:w="737" w:type="dxa"/>
          </w:tcPr>
          <w:p w:rsidR="00663C54" w:rsidRDefault="00663C54">
            <w:pPr>
              <w:pStyle w:val="ConsPlusNormal"/>
            </w:pPr>
            <w:r>
              <w:t>3.1.</w:t>
            </w:r>
          </w:p>
        </w:tc>
        <w:tc>
          <w:tcPr>
            <w:tcW w:w="10602" w:type="dxa"/>
            <w:gridSpan w:val="5"/>
          </w:tcPr>
          <w:p w:rsidR="00663C54" w:rsidRDefault="00663C54">
            <w:pPr>
              <w:pStyle w:val="ConsPlusNormal"/>
            </w:pPr>
            <w:r>
              <w:t>Центр опережающей профессиональной подготовки</w:t>
            </w:r>
          </w:p>
        </w:tc>
      </w:tr>
      <w:tr w:rsidR="00663C54">
        <w:tc>
          <w:tcPr>
            <w:tcW w:w="737" w:type="dxa"/>
          </w:tcPr>
          <w:p w:rsidR="00663C54" w:rsidRDefault="00663C54">
            <w:pPr>
              <w:pStyle w:val="ConsPlusNormal"/>
            </w:pPr>
            <w:r>
              <w:t>3.1.1.</w:t>
            </w:r>
          </w:p>
        </w:tc>
        <w:tc>
          <w:tcPr>
            <w:tcW w:w="2835" w:type="dxa"/>
          </w:tcPr>
          <w:p w:rsidR="00663C54" w:rsidRDefault="00663C54">
            <w:pPr>
              <w:pStyle w:val="ConsPlusNormal"/>
            </w:pPr>
            <w:r>
              <w:t>Подготовка проектной документации на выполнение работ по завершении строительных работ на объекте незавершенного строительства</w:t>
            </w:r>
          </w:p>
        </w:tc>
        <w:tc>
          <w:tcPr>
            <w:tcW w:w="1531" w:type="dxa"/>
          </w:tcPr>
          <w:p w:rsidR="00663C54" w:rsidRDefault="00663C54">
            <w:pPr>
              <w:pStyle w:val="ConsPlusNormal"/>
            </w:pPr>
            <w:r>
              <w:t>2019 г.</w:t>
            </w:r>
          </w:p>
        </w:tc>
        <w:tc>
          <w:tcPr>
            <w:tcW w:w="1757" w:type="dxa"/>
          </w:tcPr>
          <w:p w:rsidR="00663C54" w:rsidRDefault="00663C54">
            <w:pPr>
              <w:pStyle w:val="ConsPlusNormal"/>
            </w:pPr>
            <w:r>
              <w:t>3,5</w:t>
            </w:r>
          </w:p>
        </w:tc>
        <w:tc>
          <w:tcPr>
            <w:tcW w:w="2665" w:type="dxa"/>
          </w:tcPr>
          <w:p w:rsidR="00663C54" w:rsidRDefault="00663C54">
            <w:pPr>
              <w:pStyle w:val="ConsPlusNormal"/>
            </w:pPr>
            <w:r>
              <w:t>Проектная документация с положительным заключением государственной экспертизы сметной стоимости</w:t>
            </w:r>
          </w:p>
        </w:tc>
        <w:tc>
          <w:tcPr>
            <w:tcW w:w="1814" w:type="dxa"/>
          </w:tcPr>
          <w:p w:rsidR="00663C54" w:rsidRDefault="00663C54">
            <w:pPr>
              <w:pStyle w:val="ConsPlusNormal"/>
            </w:pPr>
            <w:r>
              <w:t>Министерство образования Сахалинской области</w:t>
            </w:r>
          </w:p>
        </w:tc>
      </w:tr>
      <w:tr w:rsidR="00663C54">
        <w:tc>
          <w:tcPr>
            <w:tcW w:w="737" w:type="dxa"/>
          </w:tcPr>
          <w:p w:rsidR="00663C54" w:rsidRDefault="00663C54">
            <w:pPr>
              <w:pStyle w:val="ConsPlusNormal"/>
            </w:pPr>
            <w:r>
              <w:t>3.1.2.</w:t>
            </w:r>
          </w:p>
        </w:tc>
        <w:tc>
          <w:tcPr>
            <w:tcW w:w="2835" w:type="dxa"/>
          </w:tcPr>
          <w:p w:rsidR="00663C54" w:rsidRDefault="00663C54">
            <w:pPr>
              <w:pStyle w:val="ConsPlusNormal"/>
            </w:pPr>
            <w:r>
              <w:t>Формирование имущественного комплекса ЦОПП</w:t>
            </w:r>
          </w:p>
        </w:tc>
        <w:tc>
          <w:tcPr>
            <w:tcW w:w="1531" w:type="dxa"/>
          </w:tcPr>
          <w:p w:rsidR="00663C54" w:rsidRDefault="00663C54">
            <w:pPr>
              <w:pStyle w:val="ConsPlusNormal"/>
            </w:pPr>
            <w:r>
              <w:t>2021 г.</w:t>
            </w:r>
          </w:p>
        </w:tc>
        <w:tc>
          <w:tcPr>
            <w:tcW w:w="1757" w:type="dxa"/>
          </w:tcPr>
          <w:p w:rsidR="00663C54" w:rsidRDefault="00663C54">
            <w:pPr>
              <w:pStyle w:val="ConsPlusNormal"/>
            </w:pPr>
            <w:r>
              <w:t>60</w:t>
            </w:r>
          </w:p>
        </w:tc>
        <w:tc>
          <w:tcPr>
            <w:tcW w:w="2665" w:type="dxa"/>
          </w:tcPr>
          <w:p w:rsidR="00663C54" w:rsidRDefault="00663C54">
            <w:pPr>
              <w:pStyle w:val="ConsPlusNormal"/>
            </w:pPr>
            <w:r>
              <w:t>Реализованы мероприятия по приобретению необходимого оборудования и оформлению площадей ЦОПП, в соответствии с требованиями Министерства просвещения Российской Федерации</w:t>
            </w:r>
          </w:p>
        </w:tc>
        <w:tc>
          <w:tcPr>
            <w:tcW w:w="1814" w:type="dxa"/>
          </w:tcPr>
          <w:p w:rsidR="00663C54" w:rsidRDefault="00663C54">
            <w:pPr>
              <w:pStyle w:val="ConsPlusNormal"/>
            </w:pPr>
            <w:r>
              <w:t>Министерство образования Сахалинской области Руководитель ЦОПП</w:t>
            </w:r>
          </w:p>
        </w:tc>
      </w:tr>
      <w:tr w:rsidR="00663C54">
        <w:tc>
          <w:tcPr>
            <w:tcW w:w="737" w:type="dxa"/>
          </w:tcPr>
          <w:p w:rsidR="00663C54" w:rsidRDefault="00663C54">
            <w:pPr>
              <w:pStyle w:val="ConsPlusNormal"/>
            </w:pPr>
            <w:r>
              <w:lastRenderedPageBreak/>
              <w:t>3.2.</w:t>
            </w:r>
          </w:p>
        </w:tc>
        <w:tc>
          <w:tcPr>
            <w:tcW w:w="10602" w:type="dxa"/>
            <w:gridSpan w:val="5"/>
          </w:tcPr>
          <w:p w:rsidR="00663C54" w:rsidRDefault="00663C54">
            <w:pPr>
              <w:pStyle w:val="ConsPlusNormal"/>
            </w:pPr>
            <w:r>
              <w:t>Кампус СахГУ</w:t>
            </w:r>
          </w:p>
        </w:tc>
      </w:tr>
      <w:tr w:rsidR="00663C54">
        <w:tc>
          <w:tcPr>
            <w:tcW w:w="737" w:type="dxa"/>
          </w:tcPr>
          <w:p w:rsidR="00663C54" w:rsidRDefault="00663C54">
            <w:pPr>
              <w:pStyle w:val="ConsPlusNormal"/>
            </w:pPr>
            <w:r>
              <w:t>3.2.1.</w:t>
            </w:r>
          </w:p>
        </w:tc>
        <w:tc>
          <w:tcPr>
            <w:tcW w:w="2835" w:type="dxa"/>
          </w:tcPr>
          <w:p w:rsidR="00663C54" w:rsidRDefault="00663C54">
            <w:pPr>
              <w:pStyle w:val="ConsPlusNormal"/>
            </w:pPr>
            <w:r>
              <w:t>Выполнение проектно-изыскательских работ для строительства объектов кампуса</w:t>
            </w:r>
          </w:p>
        </w:tc>
        <w:tc>
          <w:tcPr>
            <w:tcW w:w="1531" w:type="dxa"/>
          </w:tcPr>
          <w:p w:rsidR="00663C54" w:rsidRDefault="00663C54">
            <w:pPr>
              <w:pStyle w:val="ConsPlusNormal"/>
            </w:pPr>
            <w:r>
              <w:t>2019 - 2021 гг.</w:t>
            </w:r>
          </w:p>
        </w:tc>
        <w:tc>
          <w:tcPr>
            <w:tcW w:w="1757" w:type="dxa"/>
          </w:tcPr>
          <w:p w:rsidR="00663C54" w:rsidRDefault="00663C54">
            <w:pPr>
              <w:pStyle w:val="ConsPlusNormal"/>
            </w:pPr>
            <w:r>
              <w:t>70</w:t>
            </w:r>
          </w:p>
        </w:tc>
        <w:tc>
          <w:tcPr>
            <w:tcW w:w="2665" w:type="dxa"/>
          </w:tcPr>
          <w:p w:rsidR="00663C54" w:rsidRDefault="00663C54">
            <w:pPr>
              <w:pStyle w:val="ConsPlusNormal"/>
            </w:pPr>
            <w:r>
              <w:t>Проектная документация с положительным заключением государственной экспертизы</w:t>
            </w:r>
          </w:p>
        </w:tc>
        <w:tc>
          <w:tcPr>
            <w:tcW w:w="1814" w:type="dxa"/>
          </w:tcPr>
          <w:p w:rsidR="00663C54" w:rsidRDefault="00663C54">
            <w:pPr>
              <w:pStyle w:val="ConsPlusNormal"/>
            </w:pPr>
            <w:r>
              <w:t>Министерство строительства Сахалинской области</w:t>
            </w:r>
          </w:p>
        </w:tc>
      </w:tr>
      <w:tr w:rsidR="00663C54">
        <w:tc>
          <w:tcPr>
            <w:tcW w:w="737" w:type="dxa"/>
          </w:tcPr>
          <w:p w:rsidR="00663C54" w:rsidRDefault="00663C54">
            <w:pPr>
              <w:pStyle w:val="ConsPlusNormal"/>
              <w:outlineLvl w:val="3"/>
            </w:pPr>
            <w:r>
              <w:t>4.</w:t>
            </w:r>
          </w:p>
        </w:tc>
        <w:tc>
          <w:tcPr>
            <w:tcW w:w="10602" w:type="dxa"/>
            <w:gridSpan w:val="5"/>
          </w:tcPr>
          <w:p w:rsidR="00663C54" w:rsidRDefault="00663C54">
            <w:pPr>
              <w:pStyle w:val="ConsPlusNormal"/>
            </w:pPr>
            <w:r>
              <w:t>Строительство</w:t>
            </w:r>
          </w:p>
        </w:tc>
      </w:tr>
      <w:tr w:rsidR="00663C54">
        <w:tc>
          <w:tcPr>
            <w:tcW w:w="737" w:type="dxa"/>
          </w:tcPr>
          <w:p w:rsidR="00663C54" w:rsidRDefault="00663C54">
            <w:pPr>
              <w:pStyle w:val="ConsPlusNormal"/>
            </w:pPr>
            <w:r>
              <w:t>4.1.</w:t>
            </w:r>
          </w:p>
        </w:tc>
        <w:tc>
          <w:tcPr>
            <w:tcW w:w="2835" w:type="dxa"/>
          </w:tcPr>
          <w:p w:rsidR="00663C54" w:rsidRDefault="00663C54">
            <w:pPr>
              <w:pStyle w:val="ConsPlusNormal"/>
            </w:pPr>
            <w:r>
              <w:t>Центр опережающей профессиональной подготовки</w:t>
            </w:r>
          </w:p>
        </w:tc>
        <w:tc>
          <w:tcPr>
            <w:tcW w:w="1531" w:type="dxa"/>
          </w:tcPr>
          <w:p w:rsidR="00663C54" w:rsidRDefault="00663C54">
            <w:pPr>
              <w:pStyle w:val="ConsPlusNormal"/>
            </w:pPr>
            <w:r>
              <w:t>2019 - 2020 гг.</w:t>
            </w:r>
          </w:p>
        </w:tc>
        <w:tc>
          <w:tcPr>
            <w:tcW w:w="1757" w:type="dxa"/>
          </w:tcPr>
          <w:p w:rsidR="00663C54" w:rsidRDefault="00663C54">
            <w:pPr>
              <w:pStyle w:val="ConsPlusNormal"/>
            </w:pPr>
            <w:r>
              <w:t>350</w:t>
            </w:r>
          </w:p>
        </w:tc>
        <w:tc>
          <w:tcPr>
            <w:tcW w:w="2665" w:type="dxa"/>
          </w:tcPr>
          <w:p w:rsidR="00663C54" w:rsidRDefault="00663C54">
            <w:pPr>
              <w:pStyle w:val="ConsPlusNormal"/>
            </w:pPr>
            <w:r>
              <w:t>Выкуп объекта незавершенного строительства на территории ГПКиО г. Южно-Сахалинска для завершения СМР и открытия ЦОПП (2020 г.)</w:t>
            </w:r>
          </w:p>
        </w:tc>
        <w:tc>
          <w:tcPr>
            <w:tcW w:w="1814" w:type="dxa"/>
          </w:tcPr>
          <w:p w:rsidR="00663C54" w:rsidRDefault="00663C54">
            <w:pPr>
              <w:pStyle w:val="ConsPlusNormal"/>
            </w:pPr>
            <w:r>
              <w:t>Министерство образования Сахалинской области</w:t>
            </w:r>
          </w:p>
        </w:tc>
      </w:tr>
      <w:tr w:rsidR="00663C54">
        <w:tc>
          <w:tcPr>
            <w:tcW w:w="737" w:type="dxa"/>
          </w:tcPr>
          <w:p w:rsidR="00663C54" w:rsidRDefault="00663C54">
            <w:pPr>
              <w:pStyle w:val="ConsPlusNormal"/>
            </w:pPr>
            <w:r>
              <w:t>4.2.</w:t>
            </w:r>
          </w:p>
        </w:tc>
        <w:tc>
          <w:tcPr>
            <w:tcW w:w="2835" w:type="dxa"/>
          </w:tcPr>
          <w:p w:rsidR="00663C54" w:rsidRDefault="00663C54">
            <w:pPr>
              <w:pStyle w:val="ConsPlusNormal"/>
            </w:pPr>
            <w:r>
              <w:t>Кампус СахГУ</w:t>
            </w:r>
          </w:p>
        </w:tc>
        <w:tc>
          <w:tcPr>
            <w:tcW w:w="1531" w:type="dxa"/>
          </w:tcPr>
          <w:p w:rsidR="00663C54" w:rsidRDefault="00663C54">
            <w:pPr>
              <w:pStyle w:val="ConsPlusNormal"/>
            </w:pPr>
            <w:r>
              <w:t>2022 - 2025 гг.</w:t>
            </w:r>
          </w:p>
        </w:tc>
        <w:tc>
          <w:tcPr>
            <w:tcW w:w="1757" w:type="dxa"/>
          </w:tcPr>
          <w:p w:rsidR="00663C54" w:rsidRDefault="00663C54">
            <w:pPr>
              <w:pStyle w:val="ConsPlusNormal"/>
            </w:pPr>
            <w:r>
              <w:t>18255</w:t>
            </w:r>
          </w:p>
        </w:tc>
        <w:tc>
          <w:tcPr>
            <w:tcW w:w="2665" w:type="dxa"/>
          </w:tcPr>
          <w:p w:rsidR="00663C54" w:rsidRDefault="00663C54">
            <w:pPr>
              <w:pStyle w:val="ConsPlusNormal"/>
            </w:pPr>
            <w:r>
              <w:t>Разрешение на ввод в эксплуатацию</w:t>
            </w:r>
          </w:p>
        </w:tc>
        <w:tc>
          <w:tcPr>
            <w:tcW w:w="1814" w:type="dxa"/>
          </w:tcPr>
          <w:p w:rsidR="00663C54" w:rsidRDefault="00663C54">
            <w:pPr>
              <w:pStyle w:val="ConsPlusNormal"/>
            </w:pPr>
            <w:r>
              <w:t>Министерство строительства Сахалинской области</w:t>
            </w:r>
          </w:p>
        </w:tc>
      </w:tr>
      <w:tr w:rsidR="00663C54">
        <w:tc>
          <w:tcPr>
            <w:tcW w:w="11339" w:type="dxa"/>
            <w:gridSpan w:val="6"/>
          </w:tcPr>
          <w:p w:rsidR="00663C54" w:rsidRDefault="00663C54">
            <w:pPr>
              <w:pStyle w:val="ConsPlusNormal"/>
            </w:pPr>
            <w:r>
              <w:t>Первая очередь</w:t>
            </w:r>
          </w:p>
        </w:tc>
      </w:tr>
      <w:tr w:rsidR="00663C54">
        <w:tc>
          <w:tcPr>
            <w:tcW w:w="737" w:type="dxa"/>
          </w:tcPr>
          <w:p w:rsidR="00663C54" w:rsidRDefault="00663C54">
            <w:pPr>
              <w:pStyle w:val="ConsPlusNormal"/>
            </w:pPr>
            <w:r>
              <w:t>4.2.1.</w:t>
            </w:r>
          </w:p>
        </w:tc>
        <w:tc>
          <w:tcPr>
            <w:tcW w:w="2835" w:type="dxa"/>
          </w:tcPr>
          <w:p w:rsidR="00663C54" w:rsidRDefault="00663C54">
            <w:pPr>
              <w:pStyle w:val="ConsPlusNormal"/>
            </w:pPr>
            <w:r>
              <w:t>Здания главного и учебных корпусов на 9000 студентов, общежития и крытого спортивного комплекса</w:t>
            </w:r>
          </w:p>
        </w:tc>
        <w:tc>
          <w:tcPr>
            <w:tcW w:w="1531" w:type="dxa"/>
          </w:tcPr>
          <w:p w:rsidR="00663C54" w:rsidRDefault="00663C54">
            <w:pPr>
              <w:pStyle w:val="ConsPlusNormal"/>
            </w:pPr>
            <w:r>
              <w:t>2022 - 2025 гг.</w:t>
            </w:r>
          </w:p>
        </w:tc>
        <w:tc>
          <w:tcPr>
            <w:tcW w:w="1757" w:type="dxa"/>
          </w:tcPr>
          <w:p w:rsidR="00663C54" w:rsidRDefault="00663C54">
            <w:pPr>
              <w:pStyle w:val="ConsPlusNormal"/>
            </w:pPr>
            <w:r>
              <w:t>15000</w:t>
            </w:r>
          </w:p>
        </w:tc>
        <w:tc>
          <w:tcPr>
            <w:tcW w:w="2665" w:type="dxa"/>
          </w:tcPr>
          <w:p w:rsidR="00663C54" w:rsidRDefault="00663C54">
            <w:pPr>
              <w:pStyle w:val="ConsPlusNormal"/>
            </w:pPr>
            <w:r>
              <w:t>Разрешение на ввод в эксплуатацию</w:t>
            </w:r>
          </w:p>
        </w:tc>
        <w:tc>
          <w:tcPr>
            <w:tcW w:w="1814" w:type="dxa"/>
          </w:tcPr>
          <w:p w:rsidR="00663C54" w:rsidRDefault="00663C54">
            <w:pPr>
              <w:pStyle w:val="ConsPlusNormal"/>
            </w:pPr>
          </w:p>
        </w:tc>
      </w:tr>
      <w:tr w:rsidR="00663C54">
        <w:tc>
          <w:tcPr>
            <w:tcW w:w="737" w:type="dxa"/>
          </w:tcPr>
          <w:p w:rsidR="00663C54" w:rsidRDefault="00663C54">
            <w:pPr>
              <w:pStyle w:val="ConsPlusNormal"/>
            </w:pPr>
            <w:r>
              <w:t>4.2.2.</w:t>
            </w:r>
          </w:p>
        </w:tc>
        <w:tc>
          <w:tcPr>
            <w:tcW w:w="2835" w:type="dxa"/>
          </w:tcPr>
          <w:p w:rsidR="00663C54" w:rsidRDefault="00663C54">
            <w:pPr>
              <w:pStyle w:val="ConsPlusNormal"/>
            </w:pPr>
            <w:r>
              <w:t>Стадион</w:t>
            </w:r>
          </w:p>
        </w:tc>
        <w:tc>
          <w:tcPr>
            <w:tcW w:w="1531" w:type="dxa"/>
          </w:tcPr>
          <w:p w:rsidR="00663C54" w:rsidRDefault="00663C54">
            <w:pPr>
              <w:pStyle w:val="ConsPlusNormal"/>
            </w:pPr>
            <w:r>
              <w:t>2022 - 2025 гг.</w:t>
            </w:r>
          </w:p>
        </w:tc>
        <w:tc>
          <w:tcPr>
            <w:tcW w:w="1757" w:type="dxa"/>
          </w:tcPr>
          <w:p w:rsidR="00663C54" w:rsidRDefault="00663C54">
            <w:pPr>
              <w:pStyle w:val="ConsPlusNormal"/>
            </w:pPr>
            <w:r>
              <w:t>95</w:t>
            </w:r>
          </w:p>
        </w:tc>
        <w:tc>
          <w:tcPr>
            <w:tcW w:w="2665" w:type="dxa"/>
          </w:tcPr>
          <w:p w:rsidR="00663C54" w:rsidRDefault="00663C54">
            <w:pPr>
              <w:pStyle w:val="ConsPlusNormal"/>
            </w:pPr>
            <w:r>
              <w:t>Разрешение на ввод в эксплуатацию</w:t>
            </w:r>
          </w:p>
        </w:tc>
        <w:tc>
          <w:tcPr>
            <w:tcW w:w="1814" w:type="dxa"/>
          </w:tcPr>
          <w:p w:rsidR="00663C54" w:rsidRDefault="00663C54">
            <w:pPr>
              <w:pStyle w:val="ConsPlusNormal"/>
            </w:pPr>
          </w:p>
        </w:tc>
      </w:tr>
      <w:tr w:rsidR="00663C54">
        <w:tc>
          <w:tcPr>
            <w:tcW w:w="737" w:type="dxa"/>
          </w:tcPr>
          <w:p w:rsidR="00663C54" w:rsidRDefault="00663C54">
            <w:pPr>
              <w:pStyle w:val="ConsPlusNormal"/>
            </w:pPr>
            <w:r>
              <w:t>4.2.3.</w:t>
            </w:r>
          </w:p>
        </w:tc>
        <w:tc>
          <w:tcPr>
            <w:tcW w:w="2835" w:type="dxa"/>
          </w:tcPr>
          <w:p w:rsidR="00663C54" w:rsidRDefault="00663C54">
            <w:pPr>
              <w:pStyle w:val="ConsPlusNormal"/>
            </w:pPr>
            <w:r>
              <w:t>Гостиница на 100 мест</w:t>
            </w:r>
          </w:p>
        </w:tc>
        <w:tc>
          <w:tcPr>
            <w:tcW w:w="1531" w:type="dxa"/>
          </w:tcPr>
          <w:p w:rsidR="00663C54" w:rsidRDefault="00663C54">
            <w:pPr>
              <w:pStyle w:val="ConsPlusNormal"/>
            </w:pPr>
            <w:r>
              <w:t>2022 - 2025 гг.</w:t>
            </w:r>
          </w:p>
        </w:tc>
        <w:tc>
          <w:tcPr>
            <w:tcW w:w="1757" w:type="dxa"/>
          </w:tcPr>
          <w:p w:rsidR="00663C54" w:rsidRDefault="00663C54">
            <w:pPr>
              <w:pStyle w:val="ConsPlusNormal"/>
            </w:pPr>
            <w:r>
              <w:t>100</w:t>
            </w:r>
          </w:p>
        </w:tc>
        <w:tc>
          <w:tcPr>
            <w:tcW w:w="2665" w:type="dxa"/>
          </w:tcPr>
          <w:p w:rsidR="00663C54" w:rsidRDefault="00663C54">
            <w:pPr>
              <w:pStyle w:val="ConsPlusNormal"/>
            </w:pPr>
            <w:r>
              <w:t>Разрешение на ввод в эксплуатацию</w:t>
            </w:r>
          </w:p>
        </w:tc>
        <w:tc>
          <w:tcPr>
            <w:tcW w:w="1814" w:type="dxa"/>
          </w:tcPr>
          <w:p w:rsidR="00663C54" w:rsidRDefault="00663C54">
            <w:pPr>
              <w:pStyle w:val="ConsPlusNormal"/>
            </w:pPr>
          </w:p>
        </w:tc>
      </w:tr>
      <w:tr w:rsidR="00663C54">
        <w:tc>
          <w:tcPr>
            <w:tcW w:w="737" w:type="dxa"/>
          </w:tcPr>
          <w:p w:rsidR="00663C54" w:rsidRDefault="00663C54">
            <w:pPr>
              <w:pStyle w:val="ConsPlusNormal"/>
            </w:pPr>
            <w:r>
              <w:lastRenderedPageBreak/>
              <w:t>4.2.4.</w:t>
            </w:r>
          </w:p>
        </w:tc>
        <w:tc>
          <w:tcPr>
            <w:tcW w:w="2835" w:type="dxa"/>
          </w:tcPr>
          <w:p w:rsidR="00663C54" w:rsidRDefault="00663C54">
            <w:pPr>
              <w:pStyle w:val="ConsPlusNormal"/>
            </w:pPr>
            <w:r>
              <w:t>Коммунальные объекты (трансформаторная подстанция, насосная станция, котельная, очистные сооружения)</w:t>
            </w:r>
          </w:p>
        </w:tc>
        <w:tc>
          <w:tcPr>
            <w:tcW w:w="1531" w:type="dxa"/>
          </w:tcPr>
          <w:p w:rsidR="00663C54" w:rsidRDefault="00663C54">
            <w:pPr>
              <w:pStyle w:val="ConsPlusNormal"/>
            </w:pPr>
            <w:r>
              <w:t>2022 - 2025 гг.</w:t>
            </w:r>
          </w:p>
        </w:tc>
        <w:tc>
          <w:tcPr>
            <w:tcW w:w="1757" w:type="dxa"/>
          </w:tcPr>
          <w:p w:rsidR="00663C54" w:rsidRDefault="00663C54">
            <w:pPr>
              <w:pStyle w:val="ConsPlusNormal"/>
            </w:pPr>
            <w:r>
              <w:t>50</w:t>
            </w:r>
          </w:p>
        </w:tc>
        <w:tc>
          <w:tcPr>
            <w:tcW w:w="2665" w:type="dxa"/>
          </w:tcPr>
          <w:p w:rsidR="00663C54" w:rsidRDefault="00663C54">
            <w:pPr>
              <w:pStyle w:val="ConsPlusNormal"/>
            </w:pPr>
            <w:r>
              <w:t>Разрешение на ввод в эксплуатацию</w:t>
            </w:r>
          </w:p>
        </w:tc>
        <w:tc>
          <w:tcPr>
            <w:tcW w:w="1814" w:type="dxa"/>
          </w:tcPr>
          <w:p w:rsidR="00663C54" w:rsidRDefault="00663C54">
            <w:pPr>
              <w:pStyle w:val="ConsPlusNormal"/>
            </w:pPr>
          </w:p>
        </w:tc>
      </w:tr>
      <w:tr w:rsidR="00663C54">
        <w:tc>
          <w:tcPr>
            <w:tcW w:w="737" w:type="dxa"/>
          </w:tcPr>
          <w:p w:rsidR="00663C54" w:rsidRDefault="00663C54">
            <w:pPr>
              <w:pStyle w:val="ConsPlusNormal"/>
            </w:pPr>
            <w:r>
              <w:t>4.2.5.</w:t>
            </w:r>
          </w:p>
        </w:tc>
        <w:tc>
          <w:tcPr>
            <w:tcW w:w="2835" w:type="dxa"/>
          </w:tcPr>
          <w:p w:rsidR="00663C54" w:rsidRDefault="00663C54">
            <w:pPr>
              <w:pStyle w:val="ConsPlusNormal"/>
            </w:pPr>
            <w:r>
              <w:t>Конгресс холл</w:t>
            </w:r>
          </w:p>
        </w:tc>
        <w:tc>
          <w:tcPr>
            <w:tcW w:w="1531" w:type="dxa"/>
          </w:tcPr>
          <w:p w:rsidR="00663C54" w:rsidRDefault="00663C54">
            <w:pPr>
              <w:pStyle w:val="ConsPlusNormal"/>
            </w:pPr>
            <w:r>
              <w:t>2022 - 2025 гг.</w:t>
            </w:r>
          </w:p>
        </w:tc>
        <w:tc>
          <w:tcPr>
            <w:tcW w:w="1757" w:type="dxa"/>
          </w:tcPr>
          <w:p w:rsidR="00663C54" w:rsidRDefault="00663C54">
            <w:pPr>
              <w:pStyle w:val="ConsPlusNormal"/>
            </w:pPr>
            <w:r>
              <w:t>1000</w:t>
            </w:r>
          </w:p>
        </w:tc>
        <w:tc>
          <w:tcPr>
            <w:tcW w:w="2665" w:type="dxa"/>
          </w:tcPr>
          <w:p w:rsidR="00663C54" w:rsidRDefault="00663C54">
            <w:pPr>
              <w:pStyle w:val="ConsPlusNormal"/>
            </w:pPr>
            <w:r>
              <w:t>Разрешение на ввод в эксплуатацию</w:t>
            </w:r>
          </w:p>
        </w:tc>
        <w:tc>
          <w:tcPr>
            <w:tcW w:w="1814" w:type="dxa"/>
          </w:tcPr>
          <w:p w:rsidR="00663C54" w:rsidRDefault="00663C54">
            <w:pPr>
              <w:pStyle w:val="ConsPlusNormal"/>
            </w:pPr>
          </w:p>
        </w:tc>
      </w:tr>
      <w:tr w:rsidR="00663C54">
        <w:tc>
          <w:tcPr>
            <w:tcW w:w="11339" w:type="dxa"/>
            <w:gridSpan w:val="6"/>
          </w:tcPr>
          <w:p w:rsidR="00663C54" w:rsidRDefault="00663C54">
            <w:pPr>
              <w:pStyle w:val="ConsPlusNormal"/>
            </w:pPr>
            <w:r>
              <w:t>Вторая очередь</w:t>
            </w:r>
          </w:p>
        </w:tc>
      </w:tr>
      <w:tr w:rsidR="00663C54">
        <w:tc>
          <w:tcPr>
            <w:tcW w:w="737" w:type="dxa"/>
          </w:tcPr>
          <w:p w:rsidR="00663C54" w:rsidRDefault="00663C54">
            <w:pPr>
              <w:pStyle w:val="ConsPlusNormal"/>
            </w:pPr>
            <w:r>
              <w:t>4.2.6.</w:t>
            </w:r>
          </w:p>
        </w:tc>
        <w:tc>
          <w:tcPr>
            <w:tcW w:w="2835" w:type="dxa"/>
          </w:tcPr>
          <w:p w:rsidR="00663C54" w:rsidRDefault="00663C54">
            <w:pPr>
              <w:pStyle w:val="ConsPlusNormal"/>
            </w:pPr>
            <w:r>
              <w:t>Жилые дома для преподавателей</w:t>
            </w:r>
          </w:p>
        </w:tc>
        <w:tc>
          <w:tcPr>
            <w:tcW w:w="1531" w:type="dxa"/>
          </w:tcPr>
          <w:p w:rsidR="00663C54" w:rsidRDefault="00663C54">
            <w:pPr>
              <w:pStyle w:val="ConsPlusNormal"/>
            </w:pPr>
            <w:r>
              <w:t>2025 - 2027 гг.</w:t>
            </w:r>
          </w:p>
        </w:tc>
        <w:tc>
          <w:tcPr>
            <w:tcW w:w="1757" w:type="dxa"/>
          </w:tcPr>
          <w:p w:rsidR="00663C54" w:rsidRDefault="00663C54">
            <w:pPr>
              <w:pStyle w:val="ConsPlusNormal"/>
            </w:pPr>
            <w:r>
              <w:t>1200</w:t>
            </w:r>
          </w:p>
        </w:tc>
        <w:tc>
          <w:tcPr>
            <w:tcW w:w="2665" w:type="dxa"/>
          </w:tcPr>
          <w:p w:rsidR="00663C54" w:rsidRDefault="00663C54">
            <w:pPr>
              <w:pStyle w:val="ConsPlusNormal"/>
            </w:pPr>
            <w:r>
              <w:t>Разрешение на ввод в эксплуатацию</w:t>
            </w:r>
          </w:p>
        </w:tc>
        <w:tc>
          <w:tcPr>
            <w:tcW w:w="1814" w:type="dxa"/>
          </w:tcPr>
          <w:p w:rsidR="00663C54" w:rsidRDefault="00663C54">
            <w:pPr>
              <w:pStyle w:val="ConsPlusNormal"/>
            </w:pPr>
          </w:p>
        </w:tc>
      </w:tr>
      <w:tr w:rsidR="00663C54">
        <w:tc>
          <w:tcPr>
            <w:tcW w:w="737" w:type="dxa"/>
          </w:tcPr>
          <w:p w:rsidR="00663C54" w:rsidRDefault="00663C54">
            <w:pPr>
              <w:pStyle w:val="ConsPlusNormal"/>
            </w:pPr>
            <w:r>
              <w:t>4.2.7.</w:t>
            </w:r>
          </w:p>
        </w:tc>
        <w:tc>
          <w:tcPr>
            <w:tcW w:w="2835" w:type="dxa"/>
          </w:tcPr>
          <w:p w:rsidR="00663C54" w:rsidRDefault="00663C54">
            <w:pPr>
              <w:pStyle w:val="ConsPlusNormal"/>
            </w:pPr>
            <w:r>
              <w:t>Школа-детский сад</w:t>
            </w:r>
          </w:p>
        </w:tc>
        <w:tc>
          <w:tcPr>
            <w:tcW w:w="1531" w:type="dxa"/>
          </w:tcPr>
          <w:p w:rsidR="00663C54" w:rsidRDefault="00663C54">
            <w:pPr>
              <w:pStyle w:val="ConsPlusNormal"/>
            </w:pPr>
            <w:r>
              <w:t>2025 - 2027 гг.</w:t>
            </w:r>
          </w:p>
        </w:tc>
        <w:tc>
          <w:tcPr>
            <w:tcW w:w="1757" w:type="dxa"/>
          </w:tcPr>
          <w:p w:rsidR="00663C54" w:rsidRDefault="00663C54">
            <w:pPr>
              <w:pStyle w:val="ConsPlusNormal"/>
            </w:pPr>
            <w:r>
              <w:t>700</w:t>
            </w:r>
          </w:p>
        </w:tc>
        <w:tc>
          <w:tcPr>
            <w:tcW w:w="2665" w:type="dxa"/>
          </w:tcPr>
          <w:p w:rsidR="00663C54" w:rsidRDefault="00663C54">
            <w:pPr>
              <w:pStyle w:val="ConsPlusNormal"/>
            </w:pPr>
            <w:r>
              <w:t>Разрешение на ввод в эксплуатацию</w:t>
            </w:r>
          </w:p>
        </w:tc>
        <w:tc>
          <w:tcPr>
            <w:tcW w:w="1814" w:type="dxa"/>
          </w:tcPr>
          <w:p w:rsidR="00663C54" w:rsidRDefault="00663C54">
            <w:pPr>
              <w:pStyle w:val="ConsPlusNormal"/>
            </w:pPr>
          </w:p>
        </w:tc>
      </w:tr>
      <w:tr w:rsidR="00663C54">
        <w:tc>
          <w:tcPr>
            <w:tcW w:w="737" w:type="dxa"/>
          </w:tcPr>
          <w:p w:rsidR="00663C54" w:rsidRDefault="00663C54">
            <w:pPr>
              <w:pStyle w:val="ConsPlusNormal"/>
            </w:pPr>
            <w:r>
              <w:t>4.2.8.</w:t>
            </w:r>
          </w:p>
        </w:tc>
        <w:tc>
          <w:tcPr>
            <w:tcW w:w="2835" w:type="dxa"/>
          </w:tcPr>
          <w:p w:rsidR="00663C54" w:rsidRDefault="00663C54">
            <w:pPr>
              <w:pStyle w:val="ConsPlusNormal"/>
            </w:pPr>
            <w:r>
              <w:t>Поликлиника</w:t>
            </w:r>
          </w:p>
        </w:tc>
        <w:tc>
          <w:tcPr>
            <w:tcW w:w="1531" w:type="dxa"/>
          </w:tcPr>
          <w:p w:rsidR="00663C54" w:rsidRDefault="00663C54">
            <w:pPr>
              <w:pStyle w:val="ConsPlusNormal"/>
            </w:pPr>
            <w:r>
              <w:t>2025 - 2027 гг.</w:t>
            </w:r>
          </w:p>
        </w:tc>
        <w:tc>
          <w:tcPr>
            <w:tcW w:w="1757" w:type="dxa"/>
          </w:tcPr>
          <w:p w:rsidR="00663C54" w:rsidRDefault="00663C54">
            <w:pPr>
              <w:pStyle w:val="ConsPlusNormal"/>
            </w:pPr>
            <w:r>
              <w:t>110</w:t>
            </w:r>
          </w:p>
        </w:tc>
        <w:tc>
          <w:tcPr>
            <w:tcW w:w="2665" w:type="dxa"/>
          </w:tcPr>
          <w:p w:rsidR="00663C54" w:rsidRDefault="00663C54">
            <w:pPr>
              <w:pStyle w:val="ConsPlusNormal"/>
            </w:pPr>
            <w:r>
              <w:t>Разрешение на ввод в эксплуатацию</w:t>
            </w:r>
          </w:p>
        </w:tc>
        <w:tc>
          <w:tcPr>
            <w:tcW w:w="1814" w:type="dxa"/>
          </w:tcPr>
          <w:p w:rsidR="00663C54" w:rsidRDefault="00663C54">
            <w:pPr>
              <w:pStyle w:val="ConsPlusNormal"/>
            </w:pPr>
          </w:p>
        </w:tc>
      </w:tr>
      <w:tr w:rsidR="00663C54">
        <w:tc>
          <w:tcPr>
            <w:tcW w:w="737" w:type="dxa"/>
          </w:tcPr>
          <w:p w:rsidR="00663C54" w:rsidRDefault="00663C54">
            <w:pPr>
              <w:pStyle w:val="ConsPlusNormal"/>
              <w:outlineLvl w:val="3"/>
            </w:pPr>
            <w:r>
              <w:t>5.</w:t>
            </w:r>
          </w:p>
        </w:tc>
        <w:tc>
          <w:tcPr>
            <w:tcW w:w="10602" w:type="dxa"/>
            <w:gridSpan w:val="5"/>
          </w:tcPr>
          <w:p w:rsidR="00663C54" w:rsidRDefault="00663C54">
            <w:pPr>
              <w:pStyle w:val="ConsPlusNormal"/>
            </w:pPr>
            <w:r>
              <w:t xml:space="preserve">Организация сбыта </w:t>
            </w:r>
            <w:hyperlink w:anchor="P13878" w:history="1">
              <w:r>
                <w:rPr>
                  <w:color w:val="0000FF"/>
                </w:rPr>
                <w:t>&lt;*&gt;</w:t>
              </w:r>
            </w:hyperlink>
          </w:p>
        </w:tc>
      </w:tr>
      <w:tr w:rsidR="00663C54">
        <w:tc>
          <w:tcPr>
            <w:tcW w:w="737" w:type="dxa"/>
          </w:tcPr>
          <w:p w:rsidR="00663C54" w:rsidRDefault="00663C54">
            <w:pPr>
              <w:pStyle w:val="ConsPlusNormal"/>
            </w:pPr>
            <w:r>
              <w:t>5.1.</w:t>
            </w:r>
          </w:p>
        </w:tc>
        <w:tc>
          <w:tcPr>
            <w:tcW w:w="2835" w:type="dxa"/>
          </w:tcPr>
          <w:p w:rsidR="00663C54" w:rsidRDefault="00663C54">
            <w:pPr>
              <w:pStyle w:val="ConsPlusNormal"/>
            </w:pPr>
            <w:r>
              <w:t>Не требуется</w:t>
            </w:r>
          </w:p>
        </w:tc>
        <w:tc>
          <w:tcPr>
            <w:tcW w:w="1531" w:type="dxa"/>
          </w:tcPr>
          <w:p w:rsidR="00663C54" w:rsidRDefault="00663C54">
            <w:pPr>
              <w:pStyle w:val="ConsPlusNormal"/>
            </w:pPr>
          </w:p>
        </w:tc>
        <w:tc>
          <w:tcPr>
            <w:tcW w:w="1757" w:type="dxa"/>
          </w:tcPr>
          <w:p w:rsidR="00663C54" w:rsidRDefault="00663C54">
            <w:pPr>
              <w:pStyle w:val="ConsPlusNormal"/>
            </w:pPr>
          </w:p>
        </w:tc>
        <w:tc>
          <w:tcPr>
            <w:tcW w:w="2665" w:type="dxa"/>
          </w:tcPr>
          <w:p w:rsidR="00663C54" w:rsidRDefault="00663C54">
            <w:pPr>
              <w:pStyle w:val="ConsPlusNormal"/>
            </w:pPr>
          </w:p>
        </w:tc>
        <w:tc>
          <w:tcPr>
            <w:tcW w:w="1814" w:type="dxa"/>
          </w:tcPr>
          <w:p w:rsidR="00663C54" w:rsidRDefault="00663C54">
            <w:pPr>
              <w:pStyle w:val="ConsPlusNormal"/>
            </w:pPr>
          </w:p>
        </w:tc>
      </w:tr>
      <w:tr w:rsidR="00663C54">
        <w:tc>
          <w:tcPr>
            <w:tcW w:w="737" w:type="dxa"/>
          </w:tcPr>
          <w:p w:rsidR="00663C54" w:rsidRDefault="00663C54">
            <w:pPr>
              <w:pStyle w:val="ConsPlusNormal"/>
              <w:outlineLvl w:val="3"/>
            </w:pPr>
            <w:r>
              <w:t>6.</w:t>
            </w:r>
          </w:p>
        </w:tc>
        <w:tc>
          <w:tcPr>
            <w:tcW w:w="10602" w:type="dxa"/>
            <w:gridSpan w:val="5"/>
          </w:tcPr>
          <w:p w:rsidR="00663C54" w:rsidRDefault="00663C54">
            <w:pPr>
              <w:pStyle w:val="ConsPlusNormal"/>
            </w:pPr>
            <w:r>
              <w:t>Ожидаемый запуск производства</w:t>
            </w:r>
          </w:p>
        </w:tc>
      </w:tr>
      <w:tr w:rsidR="00663C54">
        <w:tc>
          <w:tcPr>
            <w:tcW w:w="737" w:type="dxa"/>
          </w:tcPr>
          <w:p w:rsidR="00663C54" w:rsidRDefault="00663C54">
            <w:pPr>
              <w:pStyle w:val="ConsPlusNormal"/>
            </w:pPr>
            <w:r>
              <w:t>6.1.</w:t>
            </w:r>
          </w:p>
        </w:tc>
        <w:tc>
          <w:tcPr>
            <w:tcW w:w="2835" w:type="dxa"/>
          </w:tcPr>
          <w:p w:rsidR="00663C54" w:rsidRDefault="00663C54">
            <w:pPr>
              <w:pStyle w:val="ConsPlusNormal"/>
            </w:pPr>
            <w:r>
              <w:t>Не требуется</w:t>
            </w:r>
          </w:p>
        </w:tc>
        <w:tc>
          <w:tcPr>
            <w:tcW w:w="1531" w:type="dxa"/>
          </w:tcPr>
          <w:p w:rsidR="00663C54" w:rsidRDefault="00663C54">
            <w:pPr>
              <w:pStyle w:val="ConsPlusNormal"/>
            </w:pPr>
          </w:p>
        </w:tc>
        <w:tc>
          <w:tcPr>
            <w:tcW w:w="1757" w:type="dxa"/>
          </w:tcPr>
          <w:p w:rsidR="00663C54" w:rsidRDefault="00663C54">
            <w:pPr>
              <w:pStyle w:val="ConsPlusNormal"/>
            </w:pPr>
          </w:p>
        </w:tc>
        <w:tc>
          <w:tcPr>
            <w:tcW w:w="2665" w:type="dxa"/>
          </w:tcPr>
          <w:p w:rsidR="00663C54" w:rsidRDefault="00663C54">
            <w:pPr>
              <w:pStyle w:val="ConsPlusNormal"/>
            </w:pPr>
          </w:p>
        </w:tc>
        <w:tc>
          <w:tcPr>
            <w:tcW w:w="1814" w:type="dxa"/>
          </w:tcPr>
          <w:p w:rsidR="00663C54" w:rsidRDefault="00663C54">
            <w:pPr>
              <w:pStyle w:val="ConsPlusNormal"/>
            </w:pPr>
          </w:p>
        </w:tc>
      </w:tr>
      <w:tr w:rsidR="00663C54">
        <w:tc>
          <w:tcPr>
            <w:tcW w:w="737" w:type="dxa"/>
          </w:tcPr>
          <w:p w:rsidR="00663C54" w:rsidRDefault="00663C54">
            <w:pPr>
              <w:pStyle w:val="ConsPlusNormal"/>
              <w:outlineLvl w:val="3"/>
            </w:pPr>
            <w:r>
              <w:t>7.</w:t>
            </w:r>
          </w:p>
        </w:tc>
        <w:tc>
          <w:tcPr>
            <w:tcW w:w="10602" w:type="dxa"/>
            <w:gridSpan w:val="5"/>
          </w:tcPr>
          <w:p w:rsidR="00663C54" w:rsidRDefault="00663C54">
            <w:pPr>
              <w:pStyle w:val="ConsPlusNormal"/>
            </w:pPr>
            <w:r>
              <w:t>Выход на проектную мощность</w:t>
            </w:r>
          </w:p>
        </w:tc>
      </w:tr>
      <w:tr w:rsidR="00663C54">
        <w:tc>
          <w:tcPr>
            <w:tcW w:w="737" w:type="dxa"/>
          </w:tcPr>
          <w:p w:rsidR="00663C54" w:rsidRDefault="00663C54">
            <w:pPr>
              <w:pStyle w:val="ConsPlusNormal"/>
            </w:pPr>
            <w:r>
              <w:t>7.1.</w:t>
            </w:r>
          </w:p>
        </w:tc>
        <w:tc>
          <w:tcPr>
            <w:tcW w:w="2835" w:type="dxa"/>
          </w:tcPr>
          <w:p w:rsidR="00663C54" w:rsidRDefault="00663C54">
            <w:pPr>
              <w:pStyle w:val="ConsPlusNormal"/>
            </w:pPr>
            <w:r>
              <w:t>Не требуется</w:t>
            </w:r>
          </w:p>
        </w:tc>
        <w:tc>
          <w:tcPr>
            <w:tcW w:w="1531" w:type="dxa"/>
          </w:tcPr>
          <w:p w:rsidR="00663C54" w:rsidRDefault="00663C54">
            <w:pPr>
              <w:pStyle w:val="ConsPlusNormal"/>
            </w:pPr>
          </w:p>
        </w:tc>
        <w:tc>
          <w:tcPr>
            <w:tcW w:w="1757" w:type="dxa"/>
          </w:tcPr>
          <w:p w:rsidR="00663C54" w:rsidRDefault="00663C54">
            <w:pPr>
              <w:pStyle w:val="ConsPlusNormal"/>
            </w:pPr>
          </w:p>
        </w:tc>
        <w:tc>
          <w:tcPr>
            <w:tcW w:w="2665" w:type="dxa"/>
          </w:tcPr>
          <w:p w:rsidR="00663C54" w:rsidRDefault="00663C54">
            <w:pPr>
              <w:pStyle w:val="ConsPlusNormal"/>
            </w:pPr>
          </w:p>
        </w:tc>
        <w:tc>
          <w:tcPr>
            <w:tcW w:w="1814" w:type="dxa"/>
          </w:tcPr>
          <w:p w:rsidR="00663C54" w:rsidRDefault="00663C54">
            <w:pPr>
              <w:pStyle w:val="ConsPlusNormal"/>
            </w:pPr>
          </w:p>
        </w:tc>
      </w:tr>
      <w:tr w:rsidR="00663C54">
        <w:tc>
          <w:tcPr>
            <w:tcW w:w="737" w:type="dxa"/>
          </w:tcPr>
          <w:p w:rsidR="00663C54" w:rsidRDefault="00663C54">
            <w:pPr>
              <w:pStyle w:val="ConsPlusNormal"/>
              <w:outlineLvl w:val="3"/>
            </w:pPr>
            <w:r>
              <w:t>8.</w:t>
            </w:r>
          </w:p>
        </w:tc>
        <w:tc>
          <w:tcPr>
            <w:tcW w:w="10602" w:type="dxa"/>
            <w:gridSpan w:val="5"/>
          </w:tcPr>
          <w:p w:rsidR="00663C54" w:rsidRDefault="00663C54">
            <w:pPr>
              <w:pStyle w:val="ConsPlusNormal"/>
            </w:pPr>
            <w:r>
              <w:t>IT-инфраструктура, требуемая для реализации проекта</w:t>
            </w:r>
          </w:p>
        </w:tc>
      </w:tr>
      <w:tr w:rsidR="00663C54">
        <w:tc>
          <w:tcPr>
            <w:tcW w:w="737" w:type="dxa"/>
          </w:tcPr>
          <w:p w:rsidR="00663C54" w:rsidRDefault="00663C54">
            <w:pPr>
              <w:pStyle w:val="ConsPlusNormal"/>
            </w:pPr>
            <w:r>
              <w:t>8.1.</w:t>
            </w:r>
          </w:p>
        </w:tc>
        <w:tc>
          <w:tcPr>
            <w:tcW w:w="10602" w:type="dxa"/>
            <w:gridSpan w:val="5"/>
          </w:tcPr>
          <w:p w:rsidR="00663C54" w:rsidRDefault="00663C54">
            <w:pPr>
              <w:pStyle w:val="ConsPlusNormal"/>
            </w:pPr>
            <w:r>
              <w:t>Центр опережающей профессиональной подготовки</w:t>
            </w:r>
          </w:p>
        </w:tc>
      </w:tr>
      <w:tr w:rsidR="00663C54">
        <w:tc>
          <w:tcPr>
            <w:tcW w:w="737" w:type="dxa"/>
          </w:tcPr>
          <w:p w:rsidR="00663C54" w:rsidRDefault="00663C54">
            <w:pPr>
              <w:pStyle w:val="ConsPlusNormal"/>
            </w:pPr>
            <w:r>
              <w:lastRenderedPageBreak/>
              <w:t>8.1.1.</w:t>
            </w:r>
          </w:p>
        </w:tc>
        <w:tc>
          <w:tcPr>
            <w:tcW w:w="2835" w:type="dxa"/>
          </w:tcPr>
          <w:p w:rsidR="00663C54" w:rsidRDefault="00663C54">
            <w:pPr>
              <w:pStyle w:val="ConsPlusNormal"/>
            </w:pPr>
            <w:r>
              <w:t>Широкополосный интернет. Оптоволоконный канал, подключенный к магистральному. Телефонная и видеосвязь, системы удаленного видеомониторинга объекта</w:t>
            </w:r>
          </w:p>
        </w:tc>
        <w:tc>
          <w:tcPr>
            <w:tcW w:w="1531" w:type="dxa"/>
          </w:tcPr>
          <w:p w:rsidR="00663C54" w:rsidRDefault="00663C54">
            <w:pPr>
              <w:pStyle w:val="ConsPlusNormal"/>
            </w:pPr>
            <w:r>
              <w:t>2019 - 2020 гг.</w:t>
            </w:r>
          </w:p>
        </w:tc>
        <w:tc>
          <w:tcPr>
            <w:tcW w:w="1757" w:type="dxa"/>
          </w:tcPr>
          <w:p w:rsidR="00663C54" w:rsidRDefault="00663C54">
            <w:pPr>
              <w:pStyle w:val="ConsPlusNormal"/>
            </w:pPr>
            <w:r>
              <w:t>Стоимость выполнения работ определяется отдельным разделом, проектной документацией который входит в состав проекта на завершение строительства ЦОПП</w:t>
            </w:r>
          </w:p>
        </w:tc>
        <w:tc>
          <w:tcPr>
            <w:tcW w:w="2665" w:type="dxa"/>
          </w:tcPr>
          <w:p w:rsidR="00663C54" w:rsidRDefault="00663C54">
            <w:pPr>
              <w:pStyle w:val="ConsPlusNormal"/>
            </w:pPr>
          </w:p>
        </w:tc>
        <w:tc>
          <w:tcPr>
            <w:tcW w:w="1814" w:type="dxa"/>
          </w:tcPr>
          <w:p w:rsidR="00663C54" w:rsidRDefault="00663C54">
            <w:pPr>
              <w:pStyle w:val="ConsPlusNormal"/>
            </w:pPr>
          </w:p>
        </w:tc>
      </w:tr>
      <w:tr w:rsidR="00663C54">
        <w:tc>
          <w:tcPr>
            <w:tcW w:w="737" w:type="dxa"/>
          </w:tcPr>
          <w:p w:rsidR="00663C54" w:rsidRDefault="00663C54">
            <w:pPr>
              <w:pStyle w:val="ConsPlusNormal"/>
            </w:pPr>
            <w:r>
              <w:t>8.2.</w:t>
            </w:r>
          </w:p>
        </w:tc>
        <w:tc>
          <w:tcPr>
            <w:tcW w:w="10602" w:type="dxa"/>
            <w:gridSpan w:val="5"/>
          </w:tcPr>
          <w:p w:rsidR="00663C54" w:rsidRDefault="00663C54">
            <w:pPr>
              <w:pStyle w:val="ConsPlusNormal"/>
            </w:pPr>
            <w:r>
              <w:t>Кампус СахГУ</w:t>
            </w:r>
          </w:p>
        </w:tc>
      </w:tr>
      <w:tr w:rsidR="00663C54">
        <w:tc>
          <w:tcPr>
            <w:tcW w:w="737" w:type="dxa"/>
          </w:tcPr>
          <w:p w:rsidR="00663C54" w:rsidRDefault="00663C54">
            <w:pPr>
              <w:pStyle w:val="ConsPlusNormal"/>
            </w:pPr>
            <w:r>
              <w:t>8.2.1.</w:t>
            </w:r>
          </w:p>
        </w:tc>
        <w:tc>
          <w:tcPr>
            <w:tcW w:w="2835" w:type="dxa"/>
          </w:tcPr>
          <w:p w:rsidR="00663C54" w:rsidRDefault="00663C54">
            <w:pPr>
              <w:pStyle w:val="ConsPlusNormal"/>
            </w:pPr>
            <w:r>
              <w:t>Широкополосный интернет. Оптоволоконный канал, подключенный к магистральному. Телефонная и видеосвязь, системы удаленного видеомониторинга объекта</w:t>
            </w:r>
          </w:p>
        </w:tc>
        <w:tc>
          <w:tcPr>
            <w:tcW w:w="1531" w:type="dxa"/>
          </w:tcPr>
          <w:p w:rsidR="00663C54" w:rsidRDefault="00663C54">
            <w:pPr>
              <w:pStyle w:val="ConsPlusNormal"/>
            </w:pPr>
            <w:r>
              <w:t>2022 - 2027</w:t>
            </w:r>
          </w:p>
        </w:tc>
        <w:tc>
          <w:tcPr>
            <w:tcW w:w="1757" w:type="dxa"/>
          </w:tcPr>
          <w:p w:rsidR="00663C54" w:rsidRDefault="00663C54">
            <w:pPr>
              <w:pStyle w:val="ConsPlusNormal"/>
            </w:pPr>
            <w:r>
              <w:t>Стоимость выполнения работ определяется отдельным разделом, проектной документацией который входит в состав проекта на строительство Кампуса</w:t>
            </w:r>
          </w:p>
        </w:tc>
        <w:tc>
          <w:tcPr>
            <w:tcW w:w="2665" w:type="dxa"/>
          </w:tcPr>
          <w:p w:rsidR="00663C54" w:rsidRDefault="00663C54">
            <w:pPr>
              <w:pStyle w:val="ConsPlusNormal"/>
            </w:pPr>
          </w:p>
        </w:tc>
        <w:tc>
          <w:tcPr>
            <w:tcW w:w="1814" w:type="dxa"/>
          </w:tcPr>
          <w:p w:rsidR="00663C54" w:rsidRDefault="00663C54">
            <w:pPr>
              <w:pStyle w:val="ConsPlusNormal"/>
            </w:pPr>
          </w:p>
        </w:tc>
      </w:tr>
      <w:tr w:rsidR="00663C54">
        <w:tc>
          <w:tcPr>
            <w:tcW w:w="737" w:type="dxa"/>
          </w:tcPr>
          <w:p w:rsidR="00663C54" w:rsidRDefault="00663C54">
            <w:pPr>
              <w:pStyle w:val="ConsPlusNormal"/>
              <w:outlineLvl w:val="3"/>
            </w:pPr>
            <w:r>
              <w:t>9.</w:t>
            </w:r>
          </w:p>
        </w:tc>
        <w:tc>
          <w:tcPr>
            <w:tcW w:w="10602" w:type="dxa"/>
            <w:gridSpan w:val="5"/>
          </w:tcPr>
          <w:p w:rsidR="00663C54" w:rsidRDefault="00663C54">
            <w:pPr>
              <w:pStyle w:val="ConsPlusNormal"/>
            </w:pPr>
            <w:r>
              <w:t>Необходимость внесения изменений в нормативно-правовые акты</w:t>
            </w:r>
          </w:p>
        </w:tc>
      </w:tr>
      <w:tr w:rsidR="00663C54">
        <w:tc>
          <w:tcPr>
            <w:tcW w:w="737" w:type="dxa"/>
          </w:tcPr>
          <w:p w:rsidR="00663C54" w:rsidRDefault="00663C54">
            <w:pPr>
              <w:pStyle w:val="ConsPlusNormal"/>
            </w:pPr>
            <w:r>
              <w:t>9.1.</w:t>
            </w:r>
          </w:p>
        </w:tc>
        <w:tc>
          <w:tcPr>
            <w:tcW w:w="2835" w:type="dxa"/>
          </w:tcPr>
          <w:p w:rsidR="00663C54" w:rsidRDefault="00663C54">
            <w:pPr>
              <w:pStyle w:val="ConsPlusNormal"/>
            </w:pPr>
            <w:r>
              <w:t>Не требуется</w:t>
            </w:r>
          </w:p>
        </w:tc>
        <w:tc>
          <w:tcPr>
            <w:tcW w:w="1531" w:type="dxa"/>
          </w:tcPr>
          <w:p w:rsidR="00663C54" w:rsidRDefault="00663C54">
            <w:pPr>
              <w:pStyle w:val="ConsPlusNormal"/>
            </w:pPr>
          </w:p>
        </w:tc>
        <w:tc>
          <w:tcPr>
            <w:tcW w:w="1757" w:type="dxa"/>
          </w:tcPr>
          <w:p w:rsidR="00663C54" w:rsidRDefault="00663C54">
            <w:pPr>
              <w:pStyle w:val="ConsPlusNormal"/>
            </w:pPr>
          </w:p>
        </w:tc>
        <w:tc>
          <w:tcPr>
            <w:tcW w:w="2665" w:type="dxa"/>
          </w:tcPr>
          <w:p w:rsidR="00663C54" w:rsidRDefault="00663C54">
            <w:pPr>
              <w:pStyle w:val="ConsPlusNormal"/>
            </w:pPr>
          </w:p>
        </w:tc>
        <w:tc>
          <w:tcPr>
            <w:tcW w:w="1814" w:type="dxa"/>
          </w:tcPr>
          <w:p w:rsidR="00663C54" w:rsidRDefault="00663C54">
            <w:pPr>
              <w:pStyle w:val="ConsPlusNormal"/>
            </w:pPr>
          </w:p>
        </w:tc>
      </w:tr>
      <w:tr w:rsidR="00663C54">
        <w:tc>
          <w:tcPr>
            <w:tcW w:w="737" w:type="dxa"/>
          </w:tcPr>
          <w:p w:rsidR="00663C54" w:rsidRDefault="00663C54">
            <w:pPr>
              <w:pStyle w:val="ConsPlusNormal"/>
              <w:outlineLvl w:val="3"/>
            </w:pPr>
            <w:r>
              <w:t>10.</w:t>
            </w:r>
          </w:p>
        </w:tc>
        <w:tc>
          <w:tcPr>
            <w:tcW w:w="10602" w:type="dxa"/>
            <w:gridSpan w:val="5"/>
          </w:tcPr>
          <w:p w:rsidR="00663C54" w:rsidRDefault="00663C54">
            <w:pPr>
              <w:pStyle w:val="ConsPlusNormal"/>
            </w:pPr>
            <w:r>
              <w:t>Иные мероприятия</w:t>
            </w:r>
          </w:p>
        </w:tc>
      </w:tr>
      <w:tr w:rsidR="00663C54">
        <w:tc>
          <w:tcPr>
            <w:tcW w:w="737" w:type="dxa"/>
          </w:tcPr>
          <w:p w:rsidR="00663C54" w:rsidRDefault="00663C54">
            <w:pPr>
              <w:pStyle w:val="ConsPlusNormal"/>
            </w:pPr>
            <w:r>
              <w:lastRenderedPageBreak/>
              <w:t>10.1.</w:t>
            </w:r>
          </w:p>
        </w:tc>
        <w:tc>
          <w:tcPr>
            <w:tcW w:w="2835" w:type="dxa"/>
          </w:tcPr>
          <w:p w:rsidR="00663C54" w:rsidRDefault="00663C54">
            <w:pPr>
              <w:pStyle w:val="ConsPlusNormal"/>
            </w:pPr>
            <w:r>
              <w:t>Не требуется</w:t>
            </w:r>
          </w:p>
        </w:tc>
        <w:tc>
          <w:tcPr>
            <w:tcW w:w="1531" w:type="dxa"/>
          </w:tcPr>
          <w:p w:rsidR="00663C54" w:rsidRDefault="00663C54">
            <w:pPr>
              <w:pStyle w:val="ConsPlusNormal"/>
            </w:pPr>
          </w:p>
        </w:tc>
        <w:tc>
          <w:tcPr>
            <w:tcW w:w="1757" w:type="dxa"/>
          </w:tcPr>
          <w:p w:rsidR="00663C54" w:rsidRDefault="00663C54">
            <w:pPr>
              <w:pStyle w:val="ConsPlusNormal"/>
            </w:pPr>
          </w:p>
        </w:tc>
        <w:tc>
          <w:tcPr>
            <w:tcW w:w="2665" w:type="dxa"/>
          </w:tcPr>
          <w:p w:rsidR="00663C54" w:rsidRDefault="00663C54">
            <w:pPr>
              <w:pStyle w:val="ConsPlusNormal"/>
            </w:pPr>
          </w:p>
        </w:tc>
        <w:tc>
          <w:tcPr>
            <w:tcW w:w="1814" w:type="dxa"/>
          </w:tcPr>
          <w:p w:rsidR="00663C54" w:rsidRDefault="00663C54">
            <w:pPr>
              <w:pStyle w:val="ConsPlusNormal"/>
            </w:pPr>
          </w:p>
        </w:tc>
      </w:tr>
    </w:tbl>
    <w:p w:rsidR="00663C54" w:rsidRDefault="00663C54">
      <w:pPr>
        <w:sectPr w:rsidR="00663C54">
          <w:pgSz w:w="16838" w:h="11905" w:orient="landscape"/>
          <w:pgMar w:top="1701" w:right="1134" w:bottom="850" w:left="1134" w:header="0" w:footer="0" w:gutter="0"/>
          <w:cols w:space="720"/>
        </w:sectPr>
      </w:pPr>
    </w:p>
    <w:p w:rsidR="00663C54" w:rsidRDefault="00663C54">
      <w:pPr>
        <w:pStyle w:val="ConsPlusNormal"/>
        <w:jc w:val="both"/>
      </w:pPr>
    </w:p>
    <w:p w:rsidR="00663C54" w:rsidRDefault="00663C54">
      <w:pPr>
        <w:pStyle w:val="ConsPlusNormal"/>
        <w:ind w:firstLine="540"/>
        <w:jc w:val="both"/>
      </w:pPr>
      <w:r>
        <w:t>--------------------------------</w:t>
      </w:r>
    </w:p>
    <w:p w:rsidR="00663C54" w:rsidRDefault="00663C54">
      <w:pPr>
        <w:pStyle w:val="ConsPlusNormal"/>
        <w:spacing w:before="220"/>
        <w:ind w:firstLine="540"/>
        <w:jc w:val="both"/>
      </w:pPr>
      <w:bookmarkStart w:id="30" w:name="P13878"/>
      <w:bookmarkEnd w:id="30"/>
      <w:r>
        <w:t>&lt;*&gt; - для проектов производственной направленности.</w:t>
      </w:r>
    </w:p>
    <w:p w:rsidR="00663C54" w:rsidRDefault="00663C54">
      <w:pPr>
        <w:pStyle w:val="ConsPlusNormal"/>
        <w:ind w:firstLine="540"/>
        <w:jc w:val="both"/>
      </w:pPr>
    </w:p>
    <w:p w:rsidR="00663C54" w:rsidRDefault="00663C54">
      <w:pPr>
        <w:pStyle w:val="ConsPlusNormal"/>
        <w:ind w:firstLine="540"/>
        <w:jc w:val="both"/>
      </w:pPr>
      <w:r>
        <w:t>Справочно:</w:t>
      </w:r>
    </w:p>
    <w:p w:rsidR="00663C54" w:rsidRDefault="00663C54">
      <w:pPr>
        <w:pStyle w:val="ConsPlusNormal"/>
        <w:spacing w:before="220"/>
        <w:ind w:firstLine="540"/>
        <w:jc w:val="both"/>
      </w:pPr>
      <w:r>
        <w:t>1. Инженерное обеспечение (перечень инженерных работ, необходимых для реализации проекта, оформление земельных участков, документов, необходимых для строительства, реализация сопутствующих проектов инженерно-транспортной инфраструктуры и прочее);</w:t>
      </w:r>
    </w:p>
    <w:p w:rsidR="00663C54" w:rsidRDefault="00663C54">
      <w:pPr>
        <w:pStyle w:val="ConsPlusNormal"/>
        <w:spacing w:before="220"/>
        <w:ind w:firstLine="540"/>
        <w:jc w:val="both"/>
      </w:pPr>
      <w:r>
        <w:t>2. Кадровое обеспечение (описание мероприятий по созданию новых рабочих мест, подбору и обучению персонала и прочее);</w:t>
      </w:r>
    </w:p>
    <w:p w:rsidR="00663C54" w:rsidRDefault="00663C54">
      <w:pPr>
        <w:pStyle w:val="ConsPlusNormal"/>
        <w:spacing w:before="220"/>
        <w:ind w:firstLine="540"/>
        <w:jc w:val="both"/>
      </w:pPr>
      <w:r>
        <w:t>3. Основные мероприятия по капитальным затратам (проведение инженерных изысканий, подготовка проектно-сметной документации и прочее);</w:t>
      </w:r>
    </w:p>
    <w:p w:rsidR="00663C54" w:rsidRDefault="00663C54">
      <w:pPr>
        <w:pStyle w:val="ConsPlusNormal"/>
        <w:spacing w:before="220"/>
        <w:ind w:firstLine="540"/>
        <w:jc w:val="both"/>
      </w:pPr>
      <w:r>
        <w:t>4. Строительство (наименование объектов, предполагаемых к строительству);</w:t>
      </w:r>
    </w:p>
    <w:p w:rsidR="00663C54" w:rsidRDefault="00663C54">
      <w:pPr>
        <w:pStyle w:val="ConsPlusNormal"/>
        <w:spacing w:before="220"/>
        <w:ind w:firstLine="540"/>
        <w:jc w:val="both"/>
      </w:pPr>
      <w:r>
        <w:t>5. Организация сбыта (проведение маркетинговых исследований, поиск заказчиков, заключение договоров поставки и прочее);</w:t>
      </w:r>
    </w:p>
    <w:p w:rsidR="00663C54" w:rsidRDefault="00663C54">
      <w:pPr>
        <w:pStyle w:val="ConsPlusNormal"/>
        <w:spacing w:before="220"/>
        <w:ind w:firstLine="540"/>
        <w:jc w:val="both"/>
      </w:pPr>
      <w:r>
        <w:t>6. IT-инфраструктура, требуемая для реализации проекта (описание интернет-платформ и прочее);</w:t>
      </w:r>
    </w:p>
    <w:p w:rsidR="00663C54" w:rsidRDefault="00663C54">
      <w:pPr>
        <w:pStyle w:val="ConsPlusNormal"/>
        <w:spacing w:before="220"/>
        <w:ind w:firstLine="540"/>
        <w:jc w:val="both"/>
      </w:pPr>
      <w:r>
        <w:t>7. Необходимость внесения изменений в нормативно-правовые акты (отразить критическую зависимость проекта от необходимости внесения изменений в федеральное или региональное законодательство);</w:t>
      </w:r>
    </w:p>
    <w:p w:rsidR="00663C54" w:rsidRDefault="00663C54">
      <w:pPr>
        <w:pStyle w:val="ConsPlusNormal"/>
        <w:spacing w:before="220"/>
        <w:ind w:firstLine="540"/>
        <w:jc w:val="both"/>
      </w:pPr>
      <w:r>
        <w:t>8. Иные мероприятия (прочие мероприятия, необходимые для реализации проекта).</w:t>
      </w:r>
    </w:p>
    <w:p w:rsidR="00663C54" w:rsidRDefault="00663C54">
      <w:pPr>
        <w:pStyle w:val="ConsPlusNormal"/>
        <w:ind w:firstLine="540"/>
        <w:jc w:val="both"/>
      </w:pPr>
    </w:p>
    <w:p w:rsidR="00663C54" w:rsidRDefault="00663C54">
      <w:pPr>
        <w:pStyle w:val="ConsPlusNormal"/>
        <w:ind w:firstLine="540"/>
        <w:jc w:val="both"/>
      </w:pPr>
    </w:p>
    <w:p w:rsidR="00663C54" w:rsidRDefault="00663C54">
      <w:pPr>
        <w:pStyle w:val="ConsPlusNormal"/>
        <w:ind w:firstLine="540"/>
        <w:jc w:val="both"/>
      </w:pPr>
    </w:p>
    <w:p w:rsidR="00663C54" w:rsidRDefault="00663C54">
      <w:pPr>
        <w:pStyle w:val="ConsPlusNormal"/>
        <w:ind w:firstLine="540"/>
        <w:jc w:val="both"/>
      </w:pPr>
    </w:p>
    <w:p w:rsidR="00663C54" w:rsidRDefault="00663C54">
      <w:pPr>
        <w:pStyle w:val="ConsPlusNormal"/>
        <w:ind w:firstLine="540"/>
        <w:jc w:val="both"/>
      </w:pPr>
    </w:p>
    <w:p w:rsidR="00663C54" w:rsidRDefault="00663C54">
      <w:pPr>
        <w:pStyle w:val="ConsPlusNormal"/>
        <w:jc w:val="right"/>
        <w:outlineLvl w:val="1"/>
      </w:pPr>
      <w:r>
        <w:t>Приложение H</w:t>
      </w:r>
    </w:p>
    <w:p w:rsidR="00663C54" w:rsidRDefault="00663C54">
      <w:pPr>
        <w:pStyle w:val="ConsPlusNormal"/>
        <w:jc w:val="center"/>
      </w:pPr>
    </w:p>
    <w:p w:rsidR="00663C54" w:rsidRDefault="00663C54">
      <w:pPr>
        <w:pStyle w:val="ConsPlusTitle"/>
        <w:jc w:val="center"/>
      </w:pPr>
      <w:bookmarkStart w:id="31" w:name="P13896"/>
      <w:bookmarkEnd w:id="31"/>
      <w:r>
        <w:t>ПАСПОРТА И БАЗА ДАННЫХ</w:t>
      </w:r>
    </w:p>
    <w:p w:rsidR="00663C54" w:rsidRDefault="00663C54">
      <w:pPr>
        <w:pStyle w:val="ConsPlusTitle"/>
        <w:jc w:val="center"/>
      </w:pPr>
      <w:r>
        <w:t>ИНИЦИАТИВНЫХ ПРОЕКТОВ ПО РАЗВИТИЮ РЕГИОНА, КОТОРЫЕ</w:t>
      </w:r>
    </w:p>
    <w:p w:rsidR="00663C54" w:rsidRDefault="00663C54">
      <w:pPr>
        <w:pStyle w:val="ConsPlusTitle"/>
        <w:jc w:val="center"/>
      </w:pPr>
      <w:r>
        <w:t>МОГУТ БЫТЬ РЕАЛИЗОВАНЫ И ИМЕТЬ ВИДИМЫЙ И БЫСТРЫЙ ЭФФЕКТ.</w:t>
      </w:r>
    </w:p>
    <w:p w:rsidR="00663C54" w:rsidRDefault="00663C54">
      <w:pPr>
        <w:pStyle w:val="ConsPlusTitle"/>
        <w:jc w:val="center"/>
      </w:pPr>
      <w:r>
        <w:t>ПЕРЕЧЕНЬ ИНИЦИАТИВНЫХ ГРУПП (РЕГИОНАЛЬНАЯ АКТИВНОСТЬ)</w:t>
      </w:r>
    </w:p>
    <w:p w:rsidR="00663C54" w:rsidRDefault="00663C5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63C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C54" w:rsidRDefault="00663C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3C54" w:rsidRDefault="00663C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3C54" w:rsidRDefault="00663C54">
            <w:pPr>
              <w:pStyle w:val="ConsPlusNormal"/>
              <w:jc w:val="center"/>
            </w:pPr>
            <w:r>
              <w:rPr>
                <w:color w:val="392C69"/>
              </w:rPr>
              <w:t>Список изменяющих документов</w:t>
            </w:r>
          </w:p>
          <w:p w:rsidR="00663C54" w:rsidRDefault="00663C54">
            <w:pPr>
              <w:pStyle w:val="ConsPlusNormal"/>
              <w:jc w:val="center"/>
            </w:pPr>
            <w:r>
              <w:rPr>
                <w:color w:val="392C69"/>
              </w:rPr>
              <w:t xml:space="preserve">(в ред. </w:t>
            </w:r>
            <w:hyperlink r:id="rId255" w:history="1">
              <w:r>
                <w:rPr>
                  <w:color w:val="0000FF"/>
                </w:rPr>
                <w:t>Постановления</w:t>
              </w:r>
            </w:hyperlink>
            <w:r>
              <w:rPr>
                <w:color w:val="392C69"/>
              </w:rPr>
              <w:t xml:space="preserve"> Правительства Сахалинской области</w:t>
            </w:r>
          </w:p>
          <w:p w:rsidR="00663C54" w:rsidRDefault="00663C54">
            <w:pPr>
              <w:pStyle w:val="ConsPlusNormal"/>
              <w:jc w:val="center"/>
            </w:pPr>
            <w:r>
              <w:rPr>
                <w:color w:val="392C69"/>
              </w:rPr>
              <w:t>от 18.03.2020 N 115)</w:t>
            </w:r>
          </w:p>
        </w:tc>
        <w:tc>
          <w:tcPr>
            <w:tcW w:w="113" w:type="dxa"/>
            <w:tcBorders>
              <w:top w:val="nil"/>
              <w:left w:val="nil"/>
              <w:bottom w:val="nil"/>
              <w:right w:val="nil"/>
            </w:tcBorders>
            <w:shd w:val="clear" w:color="auto" w:fill="F4F3F8"/>
            <w:tcMar>
              <w:top w:w="0" w:type="dxa"/>
              <w:left w:w="0" w:type="dxa"/>
              <w:bottom w:w="0" w:type="dxa"/>
              <w:right w:w="0" w:type="dxa"/>
            </w:tcMar>
          </w:tcPr>
          <w:p w:rsidR="00663C54" w:rsidRDefault="00663C54">
            <w:pPr>
              <w:spacing w:after="1" w:line="0" w:lineRule="atLeast"/>
            </w:pPr>
          </w:p>
        </w:tc>
      </w:tr>
    </w:tbl>
    <w:p w:rsidR="00663C54" w:rsidRDefault="00663C54">
      <w:pPr>
        <w:pStyle w:val="ConsPlusNormal"/>
        <w:ind w:firstLine="540"/>
        <w:jc w:val="both"/>
      </w:pPr>
    </w:p>
    <w:p w:rsidR="00663C54" w:rsidRDefault="00663C54">
      <w:pPr>
        <w:pStyle w:val="ConsPlusTitle"/>
        <w:ind w:firstLine="540"/>
        <w:jc w:val="both"/>
        <w:outlineLvl w:val="2"/>
      </w:pPr>
      <w:r>
        <w:t>Таблица H1 - Паспорт проекта "Создание идентичных малых форм для целей удовлетворения потребностей пользователей альтернативного транспорта"</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7"/>
        <w:gridCol w:w="2835"/>
        <w:gridCol w:w="5669"/>
      </w:tblGrid>
      <w:tr w:rsidR="00663C54">
        <w:tc>
          <w:tcPr>
            <w:tcW w:w="557" w:type="dxa"/>
          </w:tcPr>
          <w:p w:rsidR="00663C54" w:rsidRDefault="00663C54">
            <w:pPr>
              <w:pStyle w:val="ConsPlusNormal"/>
              <w:jc w:val="center"/>
            </w:pPr>
            <w:r>
              <w:t>N п/п</w:t>
            </w:r>
          </w:p>
        </w:tc>
        <w:tc>
          <w:tcPr>
            <w:tcW w:w="2835" w:type="dxa"/>
          </w:tcPr>
          <w:p w:rsidR="00663C54" w:rsidRDefault="00663C54">
            <w:pPr>
              <w:pStyle w:val="ConsPlusNormal"/>
              <w:jc w:val="center"/>
            </w:pPr>
            <w:r>
              <w:t>Наименование проекта</w:t>
            </w:r>
          </w:p>
        </w:tc>
        <w:tc>
          <w:tcPr>
            <w:tcW w:w="5669" w:type="dxa"/>
          </w:tcPr>
          <w:p w:rsidR="00663C54" w:rsidRDefault="00663C54">
            <w:pPr>
              <w:pStyle w:val="ConsPlusNormal"/>
              <w:jc w:val="center"/>
            </w:pPr>
            <w:r>
              <w:t>Информация по проекту (внести)</w:t>
            </w:r>
          </w:p>
        </w:tc>
      </w:tr>
      <w:tr w:rsidR="00663C54">
        <w:tc>
          <w:tcPr>
            <w:tcW w:w="557" w:type="dxa"/>
          </w:tcPr>
          <w:p w:rsidR="00663C54" w:rsidRDefault="00663C54">
            <w:pPr>
              <w:pStyle w:val="ConsPlusNormal"/>
            </w:pPr>
            <w:r>
              <w:t>1.</w:t>
            </w:r>
          </w:p>
        </w:tc>
        <w:tc>
          <w:tcPr>
            <w:tcW w:w="2835" w:type="dxa"/>
          </w:tcPr>
          <w:p w:rsidR="00663C54" w:rsidRDefault="00663C54">
            <w:pPr>
              <w:pStyle w:val="ConsPlusNormal"/>
            </w:pPr>
            <w:r>
              <w:t>Руководитель/координатор проекта</w:t>
            </w:r>
          </w:p>
        </w:tc>
        <w:tc>
          <w:tcPr>
            <w:tcW w:w="5669" w:type="dxa"/>
          </w:tcPr>
          <w:p w:rsidR="00663C54" w:rsidRDefault="00663C54">
            <w:pPr>
              <w:pStyle w:val="ConsPlusNormal"/>
            </w:pPr>
            <w:r>
              <w:t>- Сидоров Артем Витальевич, директор ДТ "Кванториум" ГБОУ ДПО ИРОСО,</w:t>
            </w:r>
          </w:p>
          <w:p w:rsidR="00663C54" w:rsidRDefault="00663C54">
            <w:pPr>
              <w:pStyle w:val="ConsPlusNormal"/>
            </w:pPr>
            <w:r>
              <w:lastRenderedPageBreak/>
              <w:t>- Вишневский Василий Николаевич, директор АНО "Наш город"</w:t>
            </w:r>
          </w:p>
        </w:tc>
      </w:tr>
      <w:tr w:rsidR="00663C54">
        <w:tc>
          <w:tcPr>
            <w:tcW w:w="557" w:type="dxa"/>
          </w:tcPr>
          <w:p w:rsidR="00663C54" w:rsidRDefault="00663C54">
            <w:pPr>
              <w:pStyle w:val="ConsPlusNormal"/>
            </w:pPr>
            <w:r>
              <w:lastRenderedPageBreak/>
              <w:t>2.</w:t>
            </w:r>
          </w:p>
        </w:tc>
        <w:tc>
          <w:tcPr>
            <w:tcW w:w="2835" w:type="dxa"/>
          </w:tcPr>
          <w:p w:rsidR="00663C54" w:rsidRDefault="00663C54">
            <w:pPr>
              <w:pStyle w:val="ConsPlusNormal"/>
            </w:pPr>
            <w:r>
              <w:t>Участники и исполнители проекта</w:t>
            </w:r>
          </w:p>
        </w:tc>
        <w:tc>
          <w:tcPr>
            <w:tcW w:w="5669" w:type="dxa"/>
          </w:tcPr>
          <w:p w:rsidR="00663C54" w:rsidRDefault="00663C54">
            <w:pPr>
              <w:pStyle w:val="ConsPlusNormal"/>
            </w:pPr>
            <w:r>
              <w:t>1. Кравченко Анастасия Сергеевна, старший педагог дополнительного образования ДТ "Кванториум" ГБОУ ДПО ИРОСО</w:t>
            </w:r>
          </w:p>
          <w:p w:rsidR="00663C54" w:rsidRDefault="00663C54">
            <w:pPr>
              <w:pStyle w:val="ConsPlusNormal"/>
            </w:pPr>
            <w:r>
              <w:t>2. Обучающиеся ДТ "Кванториум" направления "Промдизайнквантум":</w:t>
            </w:r>
          </w:p>
          <w:p w:rsidR="00663C54" w:rsidRDefault="00663C54">
            <w:pPr>
              <w:pStyle w:val="ConsPlusNormal"/>
            </w:pPr>
            <w:r>
              <w:t>a. Колодочка Таисия Вадимовна,</w:t>
            </w:r>
          </w:p>
          <w:p w:rsidR="00663C54" w:rsidRDefault="00663C54">
            <w:pPr>
              <w:pStyle w:val="ConsPlusNormal"/>
            </w:pPr>
            <w:r>
              <w:t>b. Авраменко Глеб Николаевич,</w:t>
            </w:r>
          </w:p>
          <w:p w:rsidR="00663C54" w:rsidRDefault="00663C54">
            <w:pPr>
              <w:pStyle w:val="ConsPlusNormal"/>
            </w:pPr>
            <w:r>
              <w:t>c. Еремцова Елизавета Владимировна,</w:t>
            </w:r>
          </w:p>
          <w:p w:rsidR="00663C54" w:rsidRDefault="00663C54">
            <w:pPr>
              <w:pStyle w:val="ConsPlusNormal"/>
            </w:pPr>
            <w:r>
              <w:t>d. Осипов Алексей Денисович,</w:t>
            </w:r>
          </w:p>
          <w:p w:rsidR="00663C54" w:rsidRDefault="00663C54">
            <w:pPr>
              <w:pStyle w:val="ConsPlusNormal"/>
            </w:pPr>
            <w:r>
              <w:t>e. Костенко Михаил Евгеньевич,</w:t>
            </w:r>
          </w:p>
          <w:p w:rsidR="00663C54" w:rsidRDefault="00663C54">
            <w:pPr>
              <w:pStyle w:val="ConsPlusNormal"/>
            </w:pPr>
            <w:r>
              <w:t>f. Мажинян Давид Мгерович,</w:t>
            </w:r>
          </w:p>
          <w:p w:rsidR="00663C54" w:rsidRDefault="00663C54">
            <w:pPr>
              <w:pStyle w:val="ConsPlusNormal"/>
            </w:pPr>
            <w:r>
              <w:t>g. Колпакова Диана Михайловна,</w:t>
            </w:r>
          </w:p>
          <w:p w:rsidR="00663C54" w:rsidRDefault="00663C54">
            <w:pPr>
              <w:pStyle w:val="ConsPlusNormal"/>
            </w:pPr>
            <w:r>
              <w:t>h. Колпаков Богдан Михайлович,</w:t>
            </w:r>
          </w:p>
          <w:p w:rsidR="00663C54" w:rsidRDefault="00663C54">
            <w:pPr>
              <w:pStyle w:val="ConsPlusNormal"/>
            </w:pPr>
            <w:r>
              <w:t>i. Федюнин Владислав Олегович</w:t>
            </w:r>
          </w:p>
        </w:tc>
      </w:tr>
      <w:tr w:rsidR="00663C54">
        <w:tc>
          <w:tcPr>
            <w:tcW w:w="557" w:type="dxa"/>
          </w:tcPr>
          <w:p w:rsidR="00663C54" w:rsidRDefault="00663C54">
            <w:pPr>
              <w:pStyle w:val="ConsPlusNormal"/>
            </w:pPr>
            <w:r>
              <w:t>3.</w:t>
            </w:r>
          </w:p>
        </w:tc>
        <w:tc>
          <w:tcPr>
            <w:tcW w:w="2835" w:type="dxa"/>
          </w:tcPr>
          <w:p w:rsidR="00663C54" w:rsidRDefault="00663C54">
            <w:pPr>
              <w:pStyle w:val="ConsPlusNormal"/>
            </w:pPr>
            <w:r>
              <w:t>Краткое описание концепции проекта, включая цель и предполагаемый продукт(-ы) на выходе</w:t>
            </w:r>
          </w:p>
        </w:tc>
        <w:tc>
          <w:tcPr>
            <w:tcW w:w="5669" w:type="dxa"/>
          </w:tcPr>
          <w:p w:rsidR="00663C54" w:rsidRDefault="00663C54">
            <w:pPr>
              <w:pStyle w:val="ConsPlusNormal"/>
            </w:pPr>
            <w:r>
              <w:t>Создание системы практико-ориентированной подготовки учащихся ДТ "Кванториум" посредством решения реальных практических задач, поставленных индустриальными партнерами</w:t>
            </w:r>
          </w:p>
          <w:p w:rsidR="00663C54" w:rsidRDefault="00663C54">
            <w:pPr>
              <w:pStyle w:val="ConsPlusNormal"/>
            </w:pPr>
            <w:r>
              <w:t>Цель: Вовлечение детей в процессы улучшения городской среды, организация паркинга для альтернативных видов транспорта в г. Южно-Сахалинске.</w:t>
            </w:r>
          </w:p>
          <w:p w:rsidR="00663C54" w:rsidRDefault="00663C54">
            <w:pPr>
              <w:pStyle w:val="ConsPlusNormal"/>
            </w:pPr>
            <w:r>
              <w:t>Предполагаемый продукт: 3D-модель, макет, прототип велопарковки</w:t>
            </w:r>
          </w:p>
        </w:tc>
      </w:tr>
      <w:tr w:rsidR="00663C54">
        <w:tc>
          <w:tcPr>
            <w:tcW w:w="557" w:type="dxa"/>
          </w:tcPr>
          <w:p w:rsidR="00663C54" w:rsidRDefault="00663C54">
            <w:pPr>
              <w:pStyle w:val="ConsPlusNormal"/>
            </w:pPr>
            <w:r>
              <w:t>4.</w:t>
            </w:r>
          </w:p>
        </w:tc>
        <w:tc>
          <w:tcPr>
            <w:tcW w:w="2835" w:type="dxa"/>
          </w:tcPr>
          <w:p w:rsidR="00663C54" w:rsidRDefault="00663C54">
            <w:pPr>
              <w:pStyle w:val="ConsPlusNormal"/>
            </w:pPr>
            <w:r>
              <w:t>Ожидаемые положительные эффекты для региона (количественные и качественные результаты реализации проекта)</w:t>
            </w:r>
          </w:p>
        </w:tc>
        <w:tc>
          <w:tcPr>
            <w:tcW w:w="5669" w:type="dxa"/>
          </w:tcPr>
          <w:p w:rsidR="00663C54" w:rsidRDefault="00663C54">
            <w:pPr>
              <w:pStyle w:val="ConsPlusNormal"/>
            </w:pPr>
            <w:r>
              <w:t xml:space="preserve">- Улучшение городской среды, разнообразие малых форм в городской среде: решение вызова идентичности городской среды г. Южно-Сахалинска во исполнение </w:t>
            </w:r>
            <w:hyperlink r:id="rId256" w:history="1">
              <w:r>
                <w:rPr>
                  <w:color w:val="0000FF"/>
                </w:rPr>
                <w:t>приказа</w:t>
              </w:r>
            </w:hyperlink>
            <w:r>
              <w:t xml:space="preserve"> 511 Минстроя России.</w:t>
            </w:r>
          </w:p>
          <w:p w:rsidR="00663C54" w:rsidRDefault="00663C54">
            <w:pPr>
              <w:pStyle w:val="ConsPlusNormal"/>
            </w:pPr>
            <w:r>
              <w:t xml:space="preserve">- Решение вызова разнообразия городской среды г. Южно-Сахалинска во исполнение </w:t>
            </w:r>
            <w:hyperlink r:id="rId257" w:history="1">
              <w:r>
                <w:rPr>
                  <w:color w:val="0000FF"/>
                </w:rPr>
                <w:t>приказа</w:t>
              </w:r>
            </w:hyperlink>
            <w:r>
              <w:t xml:space="preserve"> 511 Минстроя России.</w:t>
            </w:r>
          </w:p>
          <w:p w:rsidR="00663C54" w:rsidRDefault="00663C54">
            <w:pPr>
              <w:pStyle w:val="ConsPlusNormal"/>
            </w:pPr>
            <w:r>
              <w:t>- Разработка и создание малых форм для пользователей городской средой г. Южно-Сахалинска.</w:t>
            </w:r>
          </w:p>
          <w:p w:rsidR="00663C54" w:rsidRDefault="00663C54">
            <w:pPr>
              <w:pStyle w:val="ConsPlusNormal"/>
            </w:pPr>
            <w:r>
              <w:t>- Создание системы практико-ориентированной подготовки учащихся ДТ "Кванториум" посредством решения реальных практических задач, поставленных индустриальными партнерами.</w:t>
            </w:r>
          </w:p>
          <w:p w:rsidR="00663C54" w:rsidRDefault="00663C54">
            <w:pPr>
              <w:pStyle w:val="ConsPlusNormal"/>
            </w:pPr>
            <w:r>
              <w:t>- Расширение и появление у местных производств новых направлений по созданию малых форм для городской среды</w:t>
            </w:r>
          </w:p>
        </w:tc>
      </w:tr>
      <w:tr w:rsidR="00663C54">
        <w:tc>
          <w:tcPr>
            <w:tcW w:w="557" w:type="dxa"/>
          </w:tcPr>
          <w:p w:rsidR="00663C54" w:rsidRDefault="00663C54">
            <w:pPr>
              <w:pStyle w:val="ConsPlusNormal"/>
            </w:pPr>
            <w:r>
              <w:t>5.</w:t>
            </w:r>
          </w:p>
        </w:tc>
        <w:tc>
          <w:tcPr>
            <w:tcW w:w="2835" w:type="dxa"/>
          </w:tcPr>
          <w:p w:rsidR="00663C54" w:rsidRDefault="00663C54">
            <w:pPr>
              <w:pStyle w:val="ConsPlusNormal"/>
            </w:pPr>
            <w:r>
              <w:t>На решение каких проблем региона направлен проект</w:t>
            </w:r>
          </w:p>
        </w:tc>
        <w:tc>
          <w:tcPr>
            <w:tcW w:w="5669" w:type="dxa"/>
          </w:tcPr>
          <w:p w:rsidR="00663C54" w:rsidRDefault="00663C54">
            <w:pPr>
              <w:pStyle w:val="ConsPlusNormal"/>
            </w:pPr>
            <w:r>
              <w:t>Обеспечение потребности пользователей альтернативного транспорта в местах кратковременной стоянки и хранения, в новых местах отдыха</w:t>
            </w:r>
          </w:p>
        </w:tc>
      </w:tr>
      <w:tr w:rsidR="00663C54">
        <w:tc>
          <w:tcPr>
            <w:tcW w:w="557" w:type="dxa"/>
          </w:tcPr>
          <w:p w:rsidR="00663C54" w:rsidRDefault="00663C54">
            <w:pPr>
              <w:pStyle w:val="ConsPlusNormal"/>
            </w:pPr>
            <w:r>
              <w:t>6.</w:t>
            </w:r>
          </w:p>
        </w:tc>
        <w:tc>
          <w:tcPr>
            <w:tcW w:w="2835" w:type="dxa"/>
          </w:tcPr>
          <w:p w:rsidR="00663C54" w:rsidRDefault="00663C54">
            <w:pPr>
              <w:pStyle w:val="ConsPlusNormal"/>
            </w:pPr>
            <w:r>
              <w:t>Объем требуемых инвестиций для реализации проекта</w:t>
            </w:r>
          </w:p>
        </w:tc>
        <w:tc>
          <w:tcPr>
            <w:tcW w:w="5669" w:type="dxa"/>
          </w:tcPr>
          <w:p w:rsidR="00663C54" w:rsidRDefault="00663C54">
            <w:pPr>
              <w:pStyle w:val="ConsPlusNormal"/>
            </w:pPr>
            <w:r>
              <w:t>Велопарковки стоимостью от 15000 р. за шт.</w:t>
            </w:r>
          </w:p>
          <w:p w:rsidR="00663C54" w:rsidRDefault="00663C54">
            <w:pPr>
              <w:pStyle w:val="ConsPlusNormal"/>
            </w:pPr>
            <w:r>
              <w:t>МАФ с велопарковкой - от 90000 до 300000 р./шт. в зависимости от типа и материалов</w:t>
            </w:r>
          </w:p>
        </w:tc>
      </w:tr>
      <w:tr w:rsidR="00663C54">
        <w:tc>
          <w:tcPr>
            <w:tcW w:w="557" w:type="dxa"/>
          </w:tcPr>
          <w:p w:rsidR="00663C54" w:rsidRDefault="00663C54">
            <w:pPr>
              <w:pStyle w:val="ConsPlusNormal"/>
            </w:pPr>
            <w:r>
              <w:t>7.</w:t>
            </w:r>
          </w:p>
        </w:tc>
        <w:tc>
          <w:tcPr>
            <w:tcW w:w="2835" w:type="dxa"/>
          </w:tcPr>
          <w:p w:rsidR="00663C54" w:rsidRDefault="00663C54">
            <w:pPr>
              <w:pStyle w:val="ConsPlusNormal"/>
            </w:pPr>
            <w:r>
              <w:t xml:space="preserve">Сроки реализации проекта </w:t>
            </w:r>
            <w:r>
              <w:lastRenderedPageBreak/>
              <w:t>(лет)</w:t>
            </w:r>
          </w:p>
        </w:tc>
        <w:tc>
          <w:tcPr>
            <w:tcW w:w="5669" w:type="dxa"/>
          </w:tcPr>
          <w:p w:rsidR="00663C54" w:rsidRDefault="00663C54">
            <w:pPr>
              <w:pStyle w:val="ConsPlusNormal"/>
            </w:pPr>
            <w:r>
              <w:lastRenderedPageBreak/>
              <w:t>2019 - 2020</w:t>
            </w:r>
          </w:p>
        </w:tc>
      </w:tr>
    </w:tbl>
    <w:p w:rsidR="00663C54" w:rsidRDefault="00663C54">
      <w:pPr>
        <w:pStyle w:val="ConsPlusNormal"/>
        <w:ind w:firstLine="540"/>
        <w:jc w:val="both"/>
      </w:pPr>
    </w:p>
    <w:p w:rsidR="00663C54" w:rsidRDefault="00663C54">
      <w:pPr>
        <w:pStyle w:val="ConsPlusTitle"/>
        <w:ind w:firstLine="540"/>
        <w:jc w:val="both"/>
        <w:outlineLvl w:val="2"/>
      </w:pPr>
      <w:r>
        <w:t>Таблица H2 - Паспорт проекта "Формирование мультилинейной туристской инфраструктуры как основы активизации муниципальных экономик Сахалинской области"</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835"/>
        <w:gridCol w:w="5669"/>
      </w:tblGrid>
      <w:tr w:rsidR="00663C54">
        <w:tc>
          <w:tcPr>
            <w:tcW w:w="562" w:type="dxa"/>
          </w:tcPr>
          <w:p w:rsidR="00663C54" w:rsidRDefault="00663C54">
            <w:pPr>
              <w:pStyle w:val="ConsPlusNormal"/>
              <w:jc w:val="center"/>
            </w:pPr>
            <w:r>
              <w:t>N</w:t>
            </w:r>
          </w:p>
        </w:tc>
        <w:tc>
          <w:tcPr>
            <w:tcW w:w="2835" w:type="dxa"/>
          </w:tcPr>
          <w:p w:rsidR="00663C54" w:rsidRDefault="00663C54">
            <w:pPr>
              <w:pStyle w:val="ConsPlusNormal"/>
              <w:jc w:val="center"/>
            </w:pPr>
            <w:r>
              <w:t>Наименование пункта</w:t>
            </w:r>
          </w:p>
        </w:tc>
        <w:tc>
          <w:tcPr>
            <w:tcW w:w="5669" w:type="dxa"/>
          </w:tcPr>
          <w:p w:rsidR="00663C54" w:rsidRDefault="00663C54">
            <w:pPr>
              <w:pStyle w:val="ConsPlusNormal"/>
              <w:jc w:val="center"/>
            </w:pPr>
            <w:r>
              <w:t>Информация по проекту</w:t>
            </w:r>
          </w:p>
        </w:tc>
      </w:tr>
      <w:tr w:rsidR="00663C54">
        <w:tc>
          <w:tcPr>
            <w:tcW w:w="562" w:type="dxa"/>
          </w:tcPr>
          <w:p w:rsidR="00663C54" w:rsidRDefault="00663C54">
            <w:pPr>
              <w:pStyle w:val="ConsPlusNormal"/>
            </w:pPr>
            <w:r>
              <w:t>1.</w:t>
            </w:r>
          </w:p>
        </w:tc>
        <w:tc>
          <w:tcPr>
            <w:tcW w:w="2835" w:type="dxa"/>
          </w:tcPr>
          <w:p w:rsidR="00663C54" w:rsidRDefault="00663C54">
            <w:pPr>
              <w:pStyle w:val="ConsPlusNormal"/>
            </w:pPr>
            <w:r>
              <w:t>Руководитель/координатор проекта</w:t>
            </w:r>
          </w:p>
        </w:tc>
        <w:tc>
          <w:tcPr>
            <w:tcW w:w="5669" w:type="dxa"/>
          </w:tcPr>
          <w:p w:rsidR="00663C54" w:rsidRDefault="00663C54">
            <w:pPr>
              <w:pStyle w:val="ConsPlusNormal"/>
            </w:pPr>
            <w:r>
              <w:t>Вишневский Василий Николаевич, директор ООО "Импульс Констракшн"</w:t>
            </w:r>
          </w:p>
        </w:tc>
      </w:tr>
      <w:tr w:rsidR="00663C54">
        <w:tc>
          <w:tcPr>
            <w:tcW w:w="562" w:type="dxa"/>
          </w:tcPr>
          <w:p w:rsidR="00663C54" w:rsidRDefault="00663C54">
            <w:pPr>
              <w:pStyle w:val="ConsPlusNormal"/>
            </w:pPr>
            <w:r>
              <w:t>2.</w:t>
            </w:r>
          </w:p>
        </w:tc>
        <w:tc>
          <w:tcPr>
            <w:tcW w:w="2835" w:type="dxa"/>
          </w:tcPr>
          <w:p w:rsidR="00663C54" w:rsidRDefault="00663C54">
            <w:pPr>
              <w:pStyle w:val="ConsPlusNormal"/>
            </w:pPr>
            <w:r>
              <w:t>Участники и исполнители проекта</w:t>
            </w:r>
          </w:p>
        </w:tc>
        <w:tc>
          <w:tcPr>
            <w:tcW w:w="5669" w:type="dxa"/>
          </w:tcPr>
          <w:p w:rsidR="00663C54" w:rsidRDefault="00663C54">
            <w:pPr>
              <w:pStyle w:val="ConsPlusNormal"/>
            </w:pPr>
            <w:r>
              <w:t>ООО "Топ Глэмпинг"</w:t>
            </w:r>
          </w:p>
        </w:tc>
      </w:tr>
      <w:tr w:rsidR="00663C54">
        <w:tc>
          <w:tcPr>
            <w:tcW w:w="562" w:type="dxa"/>
          </w:tcPr>
          <w:p w:rsidR="00663C54" w:rsidRDefault="00663C54">
            <w:pPr>
              <w:pStyle w:val="ConsPlusNormal"/>
            </w:pPr>
            <w:r>
              <w:t>3.</w:t>
            </w:r>
          </w:p>
        </w:tc>
        <w:tc>
          <w:tcPr>
            <w:tcW w:w="2835" w:type="dxa"/>
          </w:tcPr>
          <w:p w:rsidR="00663C54" w:rsidRDefault="00663C54">
            <w:pPr>
              <w:pStyle w:val="ConsPlusNormal"/>
            </w:pPr>
            <w:r>
              <w:t>Краткое описание концепции проекта, включая цель и предполагаемый продукт(-ы) на выходе</w:t>
            </w:r>
          </w:p>
        </w:tc>
        <w:tc>
          <w:tcPr>
            <w:tcW w:w="5669" w:type="dxa"/>
          </w:tcPr>
          <w:p w:rsidR="00663C54" w:rsidRDefault="00663C54">
            <w:pPr>
              <w:pStyle w:val="ConsPlusNormal"/>
            </w:pPr>
            <w:r>
              <w:t>Сахалинская область обладает серьезными рекреационными ресурсами, но их очень сложно задействовать в экономической деятельности ввиду того, что в самых привлекательных местах отсутствуют коммуникации, инфраструктура, которая необходима для создания полноценно функционирующих туристических объектов, которые были бы интересны внутренним и иностранным туристам.</w:t>
            </w:r>
          </w:p>
          <w:p w:rsidR="00663C54" w:rsidRDefault="00663C54">
            <w:pPr>
              <w:pStyle w:val="ConsPlusNormal"/>
            </w:pPr>
            <w:r>
              <w:t>Недостаток инфраструктуры является одним из препятствий для успешного развития отрасли, делая регион неконкурентоспособным по сравнению с зарубежными направлениями.</w:t>
            </w:r>
          </w:p>
          <w:p w:rsidR="00663C54" w:rsidRDefault="00663C54">
            <w:pPr>
              <w:pStyle w:val="ConsPlusNormal"/>
            </w:pPr>
            <w:r>
              <w:t>Решение задачи комплексного развития туризма видится в:</w:t>
            </w:r>
          </w:p>
          <w:p w:rsidR="00663C54" w:rsidRDefault="00663C54">
            <w:pPr>
              <w:pStyle w:val="ConsPlusNormal"/>
            </w:pPr>
            <w:r>
              <w:t>- проектировании линейных туристического маршрута;</w:t>
            </w:r>
          </w:p>
          <w:p w:rsidR="00663C54" w:rsidRDefault="00663C54">
            <w:pPr>
              <w:pStyle w:val="ConsPlusNormal"/>
            </w:pPr>
            <w:r>
              <w:t>- создании модульных деревень на маршруте.</w:t>
            </w:r>
          </w:p>
          <w:p w:rsidR="00663C54" w:rsidRDefault="00663C54">
            <w:pPr>
              <w:pStyle w:val="ConsPlusNormal"/>
            </w:pPr>
            <w:r>
              <w:t>Модульные деревни - набор строений некапитального характера с элементами благоустройства, озеленения и ограниченной прокладки коммуникаций.</w:t>
            </w:r>
          </w:p>
          <w:p w:rsidR="00663C54" w:rsidRDefault="00663C54">
            <w:pPr>
              <w:pStyle w:val="ConsPlusNormal"/>
            </w:pPr>
            <w:r>
              <w:t>Каждый туристический модуль имеет значительную степень автономности, что позволяет оборудовать площадку размещения незначительным количеством коммуникаций, что позволяет обеспечить максимальную вариабельность монтажа, удобство в эксплуатации и обеспечении единого уровня комфорта для туристов.</w:t>
            </w:r>
          </w:p>
          <w:p w:rsidR="00663C54" w:rsidRDefault="00663C54">
            <w:pPr>
              <w:pStyle w:val="ConsPlusNormal"/>
            </w:pPr>
            <w:r>
              <w:t>Проект создания единой сети модульных деревень в местностях, обладающих туристской привлекательностью, влечет за собой активизацию экономики муниципальных образований, формирует новые рабочие места, повышает инвестиционную привлекательность муниципальных образований, способствует росту доходной части бюджетов муниципальных образований.</w:t>
            </w:r>
          </w:p>
          <w:p w:rsidR="00663C54" w:rsidRDefault="00663C54">
            <w:pPr>
              <w:pStyle w:val="ConsPlusNormal"/>
            </w:pPr>
            <w:r>
              <w:t>Основа успеха - комплексный подход к интеграции линейного маршрута с муниципалитетами Сахалинской области, что подразумевает разработку программного мастер-плана развития туризма в муниципалитете, в рамках которого производится:</w:t>
            </w:r>
          </w:p>
          <w:p w:rsidR="00663C54" w:rsidRDefault="00663C54">
            <w:pPr>
              <w:pStyle w:val="ConsPlusNormal"/>
            </w:pPr>
            <w:r>
              <w:t>- формирование туристского паспорта муниципалитета (определение точек притяжения);</w:t>
            </w:r>
          </w:p>
          <w:p w:rsidR="00663C54" w:rsidRDefault="00663C54">
            <w:pPr>
              <w:pStyle w:val="ConsPlusNormal"/>
            </w:pPr>
            <w:r>
              <w:t>- анализ ситуации (сбор и систематизация данных);</w:t>
            </w:r>
          </w:p>
          <w:p w:rsidR="00663C54" w:rsidRDefault="00663C54">
            <w:pPr>
              <w:pStyle w:val="ConsPlusNormal"/>
            </w:pPr>
            <w:r>
              <w:lastRenderedPageBreak/>
              <w:t>- поиск сдерживающих факторов;</w:t>
            </w:r>
          </w:p>
          <w:p w:rsidR="00663C54" w:rsidRDefault="00663C54">
            <w:pPr>
              <w:pStyle w:val="ConsPlusNormal"/>
            </w:pPr>
            <w:r>
              <w:t>- подбор решений;</w:t>
            </w:r>
          </w:p>
          <w:p w:rsidR="00663C54" w:rsidRDefault="00663C54">
            <w:pPr>
              <w:pStyle w:val="ConsPlusNormal"/>
            </w:pPr>
            <w:r>
              <w:t>- разработка туристского продукта;</w:t>
            </w:r>
          </w:p>
          <w:p w:rsidR="00663C54" w:rsidRDefault="00663C54">
            <w:pPr>
              <w:pStyle w:val="ConsPlusNormal"/>
            </w:pPr>
            <w:r>
              <w:t>- внедрение туристского продукта;</w:t>
            </w:r>
          </w:p>
          <w:p w:rsidR="00663C54" w:rsidRDefault="00663C54">
            <w:pPr>
              <w:pStyle w:val="ConsPlusNormal"/>
            </w:pPr>
            <w:r>
              <w:t>- интеграция туристского продукта в линейный маршрут.</w:t>
            </w:r>
          </w:p>
          <w:p w:rsidR="00663C54" w:rsidRDefault="00663C54">
            <w:pPr>
              <w:pStyle w:val="ConsPlusNormal"/>
            </w:pPr>
            <w:r>
              <w:t>Первоочередные условия реализации проекта:</w:t>
            </w:r>
          </w:p>
          <w:p w:rsidR="00663C54" w:rsidRDefault="00663C54">
            <w:pPr>
              <w:pStyle w:val="ConsPlusNormal"/>
            </w:pPr>
            <w:r>
              <w:t>- сбор объективной статистики туристического потока: без нее невозможно оценить эффективность применяемых мер</w:t>
            </w:r>
          </w:p>
          <w:p w:rsidR="00663C54" w:rsidRDefault="00663C54">
            <w:pPr>
              <w:pStyle w:val="ConsPlusNormal"/>
            </w:pPr>
            <w:r>
              <w:t>- внедрение единых стандартов формирования мастер-плана туристского продукта муниципального образования (создание и запуск).</w:t>
            </w:r>
          </w:p>
          <w:p w:rsidR="00663C54" w:rsidRDefault="00663C54">
            <w:pPr>
              <w:pStyle w:val="ConsPlusNormal"/>
            </w:pPr>
            <w:r>
              <w:t>- определение ключевых особенностей каждого кластера для исключения конкуренции между муниципальными образованиями;</w:t>
            </w:r>
          </w:p>
          <w:p w:rsidR="00663C54" w:rsidRDefault="00663C54">
            <w:pPr>
              <w:pStyle w:val="ConsPlusNormal"/>
            </w:pPr>
            <w:r>
              <w:t>- пересмотр порядка и наполнения субсидирования предприятий туристской отрасли - введение новых мер поддержки;</w:t>
            </w:r>
          </w:p>
          <w:p w:rsidR="00663C54" w:rsidRDefault="00663C54">
            <w:pPr>
              <w:pStyle w:val="ConsPlusNormal"/>
            </w:pPr>
            <w:r>
              <w:t>- создание центра поддержки развития туризма (пример: Норвегия, Швеция) для осуществления стратегического развития и координации;</w:t>
            </w:r>
          </w:p>
          <w:p w:rsidR="00663C54" w:rsidRDefault="00663C54">
            <w:pPr>
              <w:pStyle w:val="ConsPlusNormal"/>
            </w:pPr>
            <w:r>
              <w:t>- нацеленность на финансовый результат отрасли, а не численные статистические показатели</w:t>
            </w:r>
          </w:p>
        </w:tc>
      </w:tr>
      <w:tr w:rsidR="00663C54">
        <w:tc>
          <w:tcPr>
            <w:tcW w:w="562" w:type="dxa"/>
          </w:tcPr>
          <w:p w:rsidR="00663C54" w:rsidRDefault="00663C54">
            <w:pPr>
              <w:pStyle w:val="ConsPlusNormal"/>
            </w:pPr>
            <w:r>
              <w:lastRenderedPageBreak/>
              <w:t>4.</w:t>
            </w:r>
          </w:p>
        </w:tc>
        <w:tc>
          <w:tcPr>
            <w:tcW w:w="2835" w:type="dxa"/>
          </w:tcPr>
          <w:p w:rsidR="00663C54" w:rsidRDefault="00663C54">
            <w:pPr>
              <w:pStyle w:val="ConsPlusNormal"/>
            </w:pPr>
            <w:r>
              <w:t>Ожидаемые положительные эффекты для региона (количественные и качественные результаты реализации проекта)</w:t>
            </w:r>
          </w:p>
        </w:tc>
        <w:tc>
          <w:tcPr>
            <w:tcW w:w="5669" w:type="dxa"/>
          </w:tcPr>
          <w:p w:rsidR="00663C54" w:rsidRDefault="00663C54">
            <w:pPr>
              <w:pStyle w:val="ConsPlusNormal"/>
            </w:pPr>
            <w:r>
              <w:t>Обеспечение функционирования туристических деревень предполагает формирование пула соответствующих рабочих мест в отрасли HORECA для жителей целевых муниципалитетов.</w:t>
            </w:r>
          </w:p>
          <w:p w:rsidR="00663C54" w:rsidRDefault="00663C54">
            <w:pPr>
              <w:pStyle w:val="ConsPlusNormal"/>
            </w:pPr>
            <w:r>
              <w:t>Комплексное развитие подход к развитию линейного маршрута с муниципалитетами предполагает пополнение муниципальных бюджетов за счет туристического потока.</w:t>
            </w:r>
          </w:p>
          <w:p w:rsidR="00663C54" w:rsidRDefault="00663C54">
            <w:pPr>
              <w:pStyle w:val="ConsPlusNormal"/>
            </w:pPr>
            <w:r>
              <w:t>Вышеперечисленные факторы задают новый импульс развития туристической отрасли региона и предполагают кардинальное развитие экономики муниципальных образований.</w:t>
            </w:r>
          </w:p>
          <w:p w:rsidR="00663C54" w:rsidRDefault="00663C54">
            <w:pPr>
              <w:pStyle w:val="ConsPlusNormal"/>
            </w:pPr>
            <w:r>
              <w:t>После удачного апробирования на пилотном муниципалитете (предварительно - МО "Корсаковский городской округ") данный проект предлагается масштабировать не только в рамках Сахалинской области, но и другие регионы России</w:t>
            </w:r>
          </w:p>
        </w:tc>
      </w:tr>
      <w:tr w:rsidR="00663C54">
        <w:tc>
          <w:tcPr>
            <w:tcW w:w="562" w:type="dxa"/>
          </w:tcPr>
          <w:p w:rsidR="00663C54" w:rsidRDefault="00663C54">
            <w:pPr>
              <w:pStyle w:val="ConsPlusNormal"/>
            </w:pPr>
            <w:r>
              <w:t>5.</w:t>
            </w:r>
          </w:p>
        </w:tc>
        <w:tc>
          <w:tcPr>
            <w:tcW w:w="2835" w:type="dxa"/>
          </w:tcPr>
          <w:p w:rsidR="00663C54" w:rsidRDefault="00663C54">
            <w:pPr>
              <w:pStyle w:val="ConsPlusNormal"/>
            </w:pPr>
            <w:r>
              <w:t>На решение каких проблем региона направлен проект</w:t>
            </w:r>
          </w:p>
        </w:tc>
        <w:tc>
          <w:tcPr>
            <w:tcW w:w="5669" w:type="dxa"/>
          </w:tcPr>
          <w:p w:rsidR="00663C54" w:rsidRDefault="00663C54">
            <w:pPr>
              <w:pStyle w:val="ConsPlusNormal"/>
            </w:pPr>
            <w:r>
              <w:t>- "Лепестковый туризм", который подразумевает необходимость возвращения в Южно-Сахалинск</w:t>
            </w:r>
          </w:p>
          <w:p w:rsidR="00663C54" w:rsidRDefault="00663C54">
            <w:pPr>
              <w:pStyle w:val="ConsPlusNormal"/>
            </w:pPr>
            <w:r>
              <w:t>- Крайне низкое качество средств размещения на островах, высокая стоимость их реконструкции</w:t>
            </w:r>
          </w:p>
          <w:p w:rsidR="00663C54" w:rsidRDefault="00663C54">
            <w:pPr>
              <w:pStyle w:val="ConsPlusNormal"/>
            </w:pPr>
            <w:r>
              <w:t>- Отсутствие полноценного туристического продукта в регионе</w:t>
            </w:r>
          </w:p>
        </w:tc>
      </w:tr>
      <w:tr w:rsidR="00663C54">
        <w:tc>
          <w:tcPr>
            <w:tcW w:w="562" w:type="dxa"/>
          </w:tcPr>
          <w:p w:rsidR="00663C54" w:rsidRDefault="00663C54">
            <w:pPr>
              <w:pStyle w:val="ConsPlusNormal"/>
            </w:pPr>
            <w:r>
              <w:t>6.</w:t>
            </w:r>
          </w:p>
        </w:tc>
        <w:tc>
          <w:tcPr>
            <w:tcW w:w="2835" w:type="dxa"/>
          </w:tcPr>
          <w:p w:rsidR="00663C54" w:rsidRDefault="00663C54">
            <w:pPr>
              <w:pStyle w:val="ConsPlusNormal"/>
            </w:pPr>
            <w:r>
              <w:t>Объем требуемых инвестиций для реализации проекта</w:t>
            </w:r>
          </w:p>
        </w:tc>
        <w:tc>
          <w:tcPr>
            <w:tcW w:w="5669" w:type="dxa"/>
          </w:tcPr>
          <w:p w:rsidR="00663C54" w:rsidRDefault="00663C54">
            <w:pPr>
              <w:pStyle w:val="ConsPlusNormal"/>
            </w:pPr>
            <w:r>
              <w:t>Общая стоимость проекта: 1560 млн. руб., в т.ч.</w:t>
            </w:r>
          </w:p>
          <w:p w:rsidR="00663C54" w:rsidRDefault="00663C54">
            <w:pPr>
              <w:pStyle w:val="ConsPlusNormal"/>
            </w:pPr>
            <w:r>
              <w:t>- Первая очередь: 360 млн. руб.</w:t>
            </w:r>
          </w:p>
          <w:p w:rsidR="00663C54" w:rsidRDefault="00663C54">
            <w:pPr>
              <w:pStyle w:val="ConsPlusNormal"/>
            </w:pPr>
            <w:r>
              <w:t>- Вторая очередь: 600 млн. руб.</w:t>
            </w:r>
          </w:p>
          <w:p w:rsidR="00663C54" w:rsidRDefault="00663C54">
            <w:pPr>
              <w:pStyle w:val="ConsPlusNormal"/>
            </w:pPr>
            <w:r>
              <w:t>- Третья очередь: 600 млн. руб.</w:t>
            </w:r>
          </w:p>
          <w:p w:rsidR="00663C54" w:rsidRDefault="00663C54">
            <w:pPr>
              <w:pStyle w:val="ConsPlusNormal"/>
            </w:pPr>
            <w:r>
              <w:t>50% частных инвестиций</w:t>
            </w:r>
          </w:p>
          <w:p w:rsidR="00663C54" w:rsidRDefault="00663C54">
            <w:pPr>
              <w:pStyle w:val="ConsPlusNormal"/>
            </w:pPr>
            <w:r>
              <w:t xml:space="preserve">50% инфраструктура и некоммерческое обустройство </w:t>
            </w:r>
            <w:r>
              <w:lastRenderedPageBreak/>
              <w:t>(дорожки, сети, смотровые площадки, беседки, игровые площадки)</w:t>
            </w:r>
          </w:p>
        </w:tc>
      </w:tr>
      <w:tr w:rsidR="00663C54">
        <w:tc>
          <w:tcPr>
            <w:tcW w:w="562" w:type="dxa"/>
          </w:tcPr>
          <w:p w:rsidR="00663C54" w:rsidRDefault="00663C54">
            <w:pPr>
              <w:pStyle w:val="ConsPlusNormal"/>
            </w:pPr>
            <w:r>
              <w:lastRenderedPageBreak/>
              <w:t>7.</w:t>
            </w:r>
          </w:p>
        </w:tc>
        <w:tc>
          <w:tcPr>
            <w:tcW w:w="2835" w:type="dxa"/>
          </w:tcPr>
          <w:p w:rsidR="00663C54" w:rsidRDefault="00663C54">
            <w:pPr>
              <w:pStyle w:val="ConsPlusNormal"/>
            </w:pPr>
            <w:r>
              <w:t>Сроки реализации проекта (лет)</w:t>
            </w:r>
          </w:p>
        </w:tc>
        <w:tc>
          <w:tcPr>
            <w:tcW w:w="5669" w:type="dxa"/>
          </w:tcPr>
          <w:p w:rsidR="00663C54" w:rsidRDefault="00663C54">
            <w:pPr>
              <w:pStyle w:val="ConsPlusNormal"/>
            </w:pPr>
            <w:r>
              <w:t>Первая очередь (3 деревни) - 2020 - 2021 гг.</w:t>
            </w:r>
          </w:p>
          <w:p w:rsidR="00663C54" w:rsidRDefault="00663C54">
            <w:pPr>
              <w:pStyle w:val="ConsPlusNormal"/>
            </w:pPr>
            <w:r>
              <w:t>Вторая очередь (5 деревень) - 2021 - 2022 гг.</w:t>
            </w:r>
          </w:p>
          <w:p w:rsidR="00663C54" w:rsidRDefault="00663C54">
            <w:pPr>
              <w:pStyle w:val="ConsPlusNormal"/>
            </w:pPr>
            <w:r>
              <w:t>Третья очередь (5 деревень) - 2022 - 2023 гг.</w:t>
            </w:r>
          </w:p>
        </w:tc>
      </w:tr>
    </w:tbl>
    <w:p w:rsidR="00663C54" w:rsidRDefault="00663C54">
      <w:pPr>
        <w:pStyle w:val="ConsPlusNormal"/>
        <w:ind w:firstLine="540"/>
        <w:jc w:val="both"/>
      </w:pPr>
    </w:p>
    <w:p w:rsidR="00663C54" w:rsidRDefault="00663C54">
      <w:pPr>
        <w:pStyle w:val="ConsPlusTitle"/>
        <w:ind w:firstLine="540"/>
        <w:jc w:val="both"/>
        <w:outlineLvl w:val="2"/>
      </w:pPr>
      <w:r>
        <w:t>Таблица H3 - Паспорт проекта "Общественный контроль в строительстве: Профессионализм, Волонтерство, Наставничество"</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778"/>
        <w:gridCol w:w="5726"/>
      </w:tblGrid>
      <w:tr w:rsidR="00663C54">
        <w:tc>
          <w:tcPr>
            <w:tcW w:w="562" w:type="dxa"/>
          </w:tcPr>
          <w:p w:rsidR="00663C54" w:rsidRDefault="00663C54">
            <w:pPr>
              <w:pStyle w:val="ConsPlusNormal"/>
              <w:jc w:val="center"/>
            </w:pPr>
            <w:r>
              <w:t>N</w:t>
            </w:r>
          </w:p>
        </w:tc>
        <w:tc>
          <w:tcPr>
            <w:tcW w:w="2778" w:type="dxa"/>
          </w:tcPr>
          <w:p w:rsidR="00663C54" w:rsidRDefault="00663C54">
            <w:pPr>
              <w:pStyle w:val="ConsPlusNormal"/>
              <w:jc w:val="center"/>
            </w:pPr>
            <w:r>
              <w:t>Наименование пункта</w:t>
            </w:r>
          </w:p>
        </w:tc>
        <w:tc>
          <w:tcPr>
            <w:tcW w:w="5726" w:type="dxa"/>
          </w:tcPr>
          <w:p w:rsidR="00663C54" w:rsidRDefault="00663C54">
            <w:pPr>
              <w:pStyle w:val="ConsPlusNormal"/>
              <w:jc w:val="center"/>
            </w:pPr>
            <w:r>
              <w:t>Информация по проекту</w:t>
            </w:r>
          </w:p>
        </w:tc>
      </w:tr>
      <w:tr w:rsidR="00663C54">
        <w:tc>
          <w:tcPr>
            <w:tcW w:w="562" w:type="dxa"/>
          </w:tcPr>
          <w:p w:rsidR="00663C54" w:rsidRDefault="00663C54">
            <w:pPr>
              <w:pStyle w:val="ConsPlusNormal"/>
            </w:pPr>
            <w:r>
              <w:t>1.</w:t>
            </w:r>
          </w:p>
        </w:tc>
        <w:tc>
          <w:tcPr>
            <w:tcW w:w="2778" w:type="dxa"/>
          </w:tcPr>
          <w:p w:rsidR="00663C54" w:rsidRDefault="00663C54">
            <w:pPr>
              <w:pStyle w:val="ConsPlusNormal"/>
            </w:pPr>
            <w:r>
              <w:t>Руководитель/координатор проекта</w:t>
            </w:r>
          </w:p>
        </w:tc>
        <w:tc>
          <w:tcPr>
            <w:tcW w:w="5726" w:type="dxa"/>
          </w:tcPr>
          <w:p w:rsidR="00663C54" w:rsidRDefault="00663C54">
            <w:pPr>
              <w:pStyle w:val="ConsPlusNormal"/>
            </w:pPr>
            <w:r>
              <w:t>Мозолевский Валерий Павлович, генеральный директор Ассоциации "Сахалинстрой"</w:t>
            </w:r>
          </w:p>
        </w:tc>
      </w:tr>
      <w:tr w:rsidR="00663C54">
        <w:tc>
          <w:tcPr>
            <w:tcW w:w="562" w:type="dxa"/>
          </w:tcPr>
          <w:p w:rsidR="00663C54" w:rsidRDefault="00663C54">
            <w:pPr>
              <w:pStyle w:val="ConsPlusNormal"/>
            </w:pPr>
            <w:r>
              <w:t>2.</w:t>
            </w:r>
          </w:p>
        </w:tc>
        <w:tc>
          <w:tcPr>
            <w:tcW w:w="2778" w:type="dxa"/>
          </w:tcPr>
          <w:p w:rsidR="00663C54" w:rsidRDefault="00663C54">
            <w:pPr>
              <w:pStyle w:val="ConsPlusNormal"/>
            </w:pPr>
            <w:r>
              <w:t>Участники и исполнители проекта</w:t>
            </w:r>
          </w:p>
        </w:tc>
        <w:tc>
          <w:tcPr>
            <w:tcW w:w="5726" w:type="dxa"/>
          </w:tcPr>
          <w:p w:rsidR="00663C54" w:rsidRDefault="00663C54">
            <w:pPr>
              <w:pStyle w:val="ConsPlusNormal"/>
            </w:pPr>
            <w:r>
              <w:t>1. Ассоциация "Сахалинстрой"</w:t>
            </w:r>
          </w:p>
          <w:p w:rsidR="00663C54" w:rsidRDefault="00663C54">
            <w:pPr>
              <w:pStyle w:val="ConsPlusNormal"/>
            </w:pPr>
            <w:r>
              <w:t>2. ГБОУ СПО "СТС И ЖКХ"</w:t>
            </w:r>
          </w:p>
          <w:p w:rsidR="00663C54" w:rsidRDefault="00663C54">
            <w:pPr>
              <w:pStyle w:val="ConsPlusNormal"/>
            </w:pPr>
            <w:r>
              <w:t>3. Политехнический колледж СахГУ</w:t>
            </w:r>
          </w:p>
        </w:tc>
      </w:tr>
      <w:tr w:rsidR="00663C54">
        <w:tc>
          <w:tcPr>
            <w:tcW w:w="562" w:type="dxa"/>
          </w:tcPr>
          <w:p w:rsidR="00663C54" w:rsidRDefault="00663C54">
            <w:pPr>
              <w:pStyle w:val="ConsPlusNormal"/>
            </w:pPr>
            <w:r>
              <w:t>3.</w:t>
            </w:r>
          </w:p>
        </w:tc>
        <w:tc>
          <w:tcPr>
            <w:tcW w:w="2778" w:type="dxa"/>
          </w:tcPr>
          <w:p w:rsidR="00663C54" w:rsidRDefault="00663C54">
            <w:pPr>
              <w:pStyle w:val="ConsPlusNormal"/>
            </w:pPr>
            <w:r>
              <w:t>Краткое описание концепции проекта, включая цель и предполагаемый продукт(-ы) на выходе</w:t>
            </w:r>
          </w:p>
        </w:tc>
        <w:tc>
          <w:tcPr>
            <w:tcW w:w="5726" w:type="dxa"/>
          </w:tcPr>
          <w:p w:rsidR="00663C54" w:rsidRDefault="00663C54">
            <w:pPr>
              <w:pStyle w:val="ConsPlusNormal"/>
            </w:pPr>
            <w:r>
              <w:t>1. Развитие в Сахалинской области волонтерства и наставничества в строительстве.</w:t>
            </w:r>
          </w:p>
          <w:p w:rsidR="00663C54" w:rsidRDefault="00663C54">
            <w:pPr>
              <w:pStyle w:val="ConsPlusNormal"/>
            </w:pPr>
            <w:r>
              <w:t>2. Создание команды студентов-волонтеров Общественного контроля в строительстве в защиту жителей городов области при создании комфортной городской среды.</w:t>
            </w:r>
          </w:p>
          <w:p w:rsidR="00663C54" w:rsidRDefault="00663C54">
            <w:pPr>
              <w:pStyle w:val="ConsPlusNormal"/>
            </w:pPr>
            <w:r>
              <w:t>3. Обучение и закрепление профессиональных знаний, компетенций, умений в сфере градостроительства</w:t>
            </w:r>
          </w:p>
        </w:tc>
      </w:tr>
      <w:tr w:rsidR="00663C54">
        <w:tc>
          <w:tcPr>
            <w:tcW w:w="562" w:type="dxa"/>
          </w:tcPr>
          <w:p w:rsidR="00663C54" w:rsidRDefault="00663C54">
            <w:pPr>
              <w:pStyle w:val="ConsPlusNormal"/>
            </w:pPr>
            <w:r>
              <w:t>4.</w:t>
            </w:r>
          </w:p>
        </w:tc>
        <w:tc>
          <w:tcPr>
            <w:tcW w:w="2778" w:type="dxa"/>
          </w:tcPr>
          <w:p w:rsidR="00663C54" w:rsidRDefault="00663C54">
            <w:pPr>
              <w:pStyle w:val="ConsPlusNormal"/>
            </w:pPr>
            <w:r>
              <w:t>Ожидаемые положительные эффекты для региона (количественные и качественные результаты реализации проекта)</w:t>
            </w:r>
          </w:p>
        </w:tc>
        <w:tc>
          <w:tcPr>
            <w:tcW w:w="5726" w:type="dxa"/>
          </w:tcPr>
          <w:p w:rsidR="00663C54" w:rsidRDefault="00663C54">
            <w:pPr>
              <w:pStyle w:val="ConsPlusNormal"/>
            </w:pPr>
            <w:r>
              <w:t>1. Большая зрелость гражданского общества</w:t>
            </w:r>
          </w:p>
          <w:p w:rsidR="00663C54" w:rsidRDefault="00663C54">
            <w:pPr>
              <w:pStyle w:val="ConsPlusNormal"/>
            </w:pPr>
            <w:r>
              <w:t>2. Взаимодействие общественных организаций и населения с органами власти</w:t>
            </w:r>
          </w:p>
          <w:p w:rsidR="00663C54" w:rsidRDefault="00663C54">
            <w:pPr>
              <w:pStyle w:val="ConsPlusNormal"/>
            </w:pPr>
            <w:r>
              <w:t>3. Вовлечение активных граждан и профессионалов в общественный контроль</w:t>
            </w:r>
          </w:p>
          <w:p w:rsidR="00663C54" w:rsidRDefault="00663C54">
            <w:pPr>
              <w:pStyle w:val="ConsPlusNormal"/>
            </w:pPr>
            <w:r>
              <w:t>4. Повышение качества работ, особенно в комфортной городской среде</w:t>
            </w:r>
          </w:p>
          <w:p w:rsidR="00663C54" w:rsidRDefault="00663C54">
            <w:pPr>
              <w:pStyle w:val="ConsPlusNormal"/>
            </w:pPr>
            <w:r>
              <w:t>5. Квалифицированные, более подготовленные к работе в строительстве, выпускники строительных учебных заведений</w:t>
            </w:r>
          </w:p>
          <w:p w:rsidR="00663C54" w:rsidRDefault="00663C54">
            <w:pPr>
              <w:pStyle w:val="ConsPlusNormal"/>
            </w:pPr>
            <w:r>
              <w:t>6. Более активные члены общества</w:t>
            </w:r>
          </w:p>
        </w:tc>
      </w:tr>
      <w:tr w:rsidR="00663C54">
        <w:tc>
          <w:tcPr>
            <w:tcW w:w="562" w:type="dxa"/>
          </w:tcPr>
          <w:p w:rsidR="00663C54" w:rsidRDefault="00663C54">
            <w:pPr>
              <w:pStyle w:val="ConsPlusNormal"/>
            </w:pPr>
            <w:r>
              <w:t>5.</w:t>
            </w:r>
          </w:p>
        </w:tc>
        <w:tc>
          <w:tcPr>
            <w:tcW w:w="2778" w:type="dxa"/>
          </w:tcPr>
          <w:p w:rsidR="00663C54" w:rsidRDefault="00663C54">
            <w:pPr>
              <w:pStyle w:val="ConsPlusNormal"/>
            </w:pPr>
            <w:r>
              <w:t>На решение каких проблем региона направлен проект</w:t>
            </w:r>
          </w:p>
        </w:tc>
        <w:tc>
          <w:tcPr>
            <w:tcW w:w="5726" w:type="dxa"/>
          </w:tcPr>
          <w:p w:rsidR="00663C54" w:rsidRDefault="00663C54">
            <w:pPr>
              <w:pStyle w:val="ConsPlusNormal"/>
            </w:pPr>
            <w:r>
              <w:t>1. Повышение качества обучения студентов (выход обучения за пределы образовательного учреждения).</w:t>
            </w:r>
          </w:p>
          <w:p w:rsidR="00663C54" w:rsidRDefault="00663C54">
            <w:pPr>
              <w:pStyle w:val="ConsPlusNormal"/>
            </w:pPr>
            <w:r>
              <w:t>2. Создание комфортной городской среды с помощью общественного контроля</w:t>
            </w:r>
          </w:p>
          <w:p w:rsidR="00663C54" w:rsidRDefault="00663C54">
            <w:pPr>
              <w:pStyle w:val="ConsPlusNormal"/>
            </w:pPr>
            <w:r>
              <w:t>Профориентация молодежи</w:t>
            </w:r>
          </w:p>
        </w:tc>
      </w:tr>
      <w:tr w:rsidR="00663C54">
        <w:tc>
          <w:tcPr>
            <w:tcW w:w="562" w:type="dxa"/>
          </w:tcPr>
          <w:p w:rsidR="00663C54" w:rsidRDefault="00663C54">
            <w:pPr>
              <w:pStyle w:val="ConsPlusNormal"/>
            </w:pPr>
            <w:r>
              <w:t>6.</w:t>
            </w:r>
          </w:p>
        </w:tc>
        <w:tc>
          <w:tcPr>
            <w:tcW w:w="2778" w:type="dxa"/>
          </w:tcPr>
          <w:p w:rsidR="00663C54" w:rsidRDefault="00663C54">
            <w:pPr>
              <w:pStyle w:val="ConsPlusNormal"/>
            </w:pPr>
            <w:r>
              <w:t>Объем требуемых инвестиций для реализации проекта</w:t>
            </w:r>
          </w:p>
        </w:tc>
        <w:tc>
          <w:tcPr>
            <w:tcW w:w="5726" w:type="dxa"/>
          </w:tcPr>
          <w:p w:rsidR="00663C54" w:rsidRDefault="00663C54">
            <w:pPr>
              <w:pStyle w:val="ConsPlusNormal"/>
              <w:jc w:val="both"/>
            </w:pPr>
            <w:r>
              <w:t>Ассоциация "Сахалинстрой":</w:t>
            </w:r>
          </w:p>
          <w:p w:rsidR="00663C54" w:rsidRDefault="00663C54">
            <w:pPr>
              <w:pStyle w:val="ConsPlusNormal"/>
            </w:pPr>
            <w:r>
              <w:t>1. Выезды на объекты</w:t>
            </w:r>
          </w:p>
          <w:p w:rsidR="00663C54" w:rsidRDefault="00663C54">
            <w:pPr>
              <w:pStyle w:val="ConsPlusNormal"/>
            </w:pPr>
            <w:r>
              <w:t>2. Организация семинаров</w:t>
            </w:r>
          </w:p>
          <w:p w:rsidR="00663C54" w:rsidRDefault="00663C54">
            <w:pPr>
              <w:pStyle w:val="ConsPlusNormal"/>
            </w:pPr>
            <w:r>
              <w:t>3. Подготовка раздаточного материала</w:t>
            </w:r>
          </w:p>
          <w:p w:rsidR="00663C54" w:rsidRDefault="00663C54">
            <w:pPr>
              <w:pStyle w:val="ConsPlusNormal"/>
            </w:pPr>
            <w:r>
              <w:t>4. Участие в конференциях разного уровня</w:t>
            </w:r>
          </w:p>
          <w:p w:rsidR="00663C54" w:rsidRDefault="00663C54">
            <w:pPr>
              <w:pStyle w:val="ConsPlusNormal"/>
            </w:pPr>
            <w:r>
              <w:t>5. Встречи с руководителями муниципальных и областных органов исполнительной власти</w:t>
            </w:r>
          </w:p>
          <w:p w:rsidR="00663C54" w:rsidRDefault="00663C54">
            <w:pPr>
              <w:pStyle w:val="ConsPlusNormal"/>
            </w:pPr>
            <w:r>
              <w:t>6. Организация семинаров, круглых столов</w:t>
            </w:r>
          </w:p>
          <w:p w:rsidR="00663C54" w:rsidRDefault="00663C54">
            <w:pPr>
              <w:pStyle w:val="ConsPlusNormal"/>
              <w:jc w:val="both"/>
            </w:pPr>
            <w:r>
              <w:lastRenderedPageBreak/>
              <w:t>Правительство Сахалинской области, Министерство образования Сахалинской области и образовательные учреждения:</w:t>
            </w:r>
          </w:p>
          <w:p w:rsidR="00663C54" w:rsidRDefault="00663C54">
            <w:pPr>
              <w:pStyle w:val="ConsPlusNormal"/>
            </w:pPr>
            <w:r>
              <w:t>1. Расширение учебно-производственной базы образовательных учреждений по стандартам WorldSkills</w:t>
            </w:r>
          </w:p>
          <w:p w:rsidR="00663C54" w:rsidRDefault="00663C54">
            <w:pPr>
              <w:pStyle w:val="ConsPlusNormal"/>
            </w:pPr>
            <w:r>
              <w:t>2. Подготовка и апробирование базовых строительных организаций для проведения практики студентов строительных специальностей</w:t>
            </w:r>
          </w:p>
          <w:p w:rsidR="00663C54" w:rsidRDefault="00663C54">
            <w:pPr>
              <w:pStyle w:val="ConsPlusNormal"/>
            </w:pPr>
            <w:r>
              <w:t>Разработка и принятие стандарта по проведению производственной практики в проектных и строительных организациях. Требования к организациям, принимающих студентов-строителей на производственную практику</w:t>
            </w:r>
          </w:p>
        </w:tc>
      </w:tr>
      <w:tr w:rsidR="00663C54">
        <w:tc>
          <w:tcPr>
            <w:tcW w:w="562" w:type="dxa"/>
          </w:tcPr>
          <w:p w:rsidR="00663C54" w:rsidRDefault="00663C54">
            <w:pPr>
              <w:pStyle w:val="ConsPlusNormal"/>
            </w:pPr>
            <w:r>
              <w:lastRenderedPageBreak/>
              <w:t>7.</w:t>
            </w:r>
          </w:p>
        </w:tc>
        <w:tc>
          <w:tcPr>
            <w:tcW w:w="2778" w:type="dxa"/>
          </w:tcPr>
          <w:p w:rsidR="00663C54" w:rsidRDefault="00663C54">
            <w:pPr>
              <w:pStyle w:val="ConsPlusNormal"/>
            </w:pPr>
            <w:r>
              <w:t>Сроки реализации проекта (лет)</w:t>
            </w:r>
          </w:p>
        </w:tc>
        <w:tc>
          <w:tcPr>
            <w:tcW w:w="5726" w:type="dxa"/>
          </w:tcPr>
          <w:p w:rsidR="00663C54" w:rsidRDefault="00663C54">
            <w:pPr>
              <w:pStyle w:val="ConsPlusNormal"/>
            </w:pPr>
            <w:r>
              <w:t>До конца 2019 года, затем постоянное использование проекта в деятельности СРО строителей, учебных заведений, органов исполнительной власти субъектов федерации</w:t>
            </w:r>
          </w:p>
        </w:tc>
      </w:tr>
    </w:tbl>
    <w:p w:rsidR="00663C54" w:rsidRDefault="00663C54">
      <w:pPr>
        <w:pStyle w:val="ConsPlusNormal"/>
        <w:ind w:firstLine="540"/>
        <w:jc w:val="both"/>
      </w:pPr>
    </w:p>
    <w:p w:rsidR="00663C54" w:rsidRDefault="00663C54">
      <w:pPr>
        <w:pStyle w:val="ConsPlusTitle"/>
        <w:ind w:firstLine="540"/>
        <w:jc w:val="both"/>
        <w:outlineLvl w:val="2"/>
      </w:pPr>
      <w:r>
        <w:t>Таблица H4 - Паспорт проекта "Возрождение национального поселка на острове Южный в г. Поронайске"</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778"/>
        <w:gridCol w:w="5726"/>
      </w:tblGrid>
      <w:tr w:rsidR="00663C54">
        <w:tc>
          <w:tcPr>
            <w:tcW w:w="562" w:type="dxa"/>
          </w:tcPr>
          <w:p w:rsidR="00663C54" w:rsidRDefault="00663C54">
            <w:pPr>
              <w:pStyle w:val="ConsPlusNormal"/>
              <w:jc w:val="center"/>
            </w:pPr>
            <w:r>
              <w:t>N</w:t>
            </w:r>
          </w:p>
        </w:tc>
        <w:tc>
          <w:tcPr>
            <w:tcW w:w="2778" w:type="dxa"/>
          </w:tcPr>
          <w:p w:rsidR="00663C54" w:rsidRDefault="00663C54">
            <w:pPr>
              <w:pStyle w:val="ConsPlusNormal"/>
              <w:jc w:val="center"/>
            </w:pPr>
            <w:r>
              <w:t>Наименование пункта</w:t>
            </w:r>
          </w:p>
        </w:tc>
        <w:tc>
          <w:tcPr>
            <w:tcW w:w="5726" w:type="dxa"/>
          </w:tcPr>
          <w:p w:rsidR="00663C54" w:rsidRDefault="00663C54">
            <w:pPr>
              <w:pStyle w:val="ConsPlusNormal"/>
              <w:jc w:val="center"/>
            </w:pPr>
            <w:r>
              <w:t>Информация по проекту</w:t>
            </w:r>
          </w:p>
        </w:tc>
      </w:tr>
      <w:tr w:rsidR="00663C54">
        <w:tc>
          <w:tcPr>
            <w:tcW w:w="562" w:type="dxa"/>
          </w:tcPr>
          <w:p w:rsidR="00663C54" w:rsidRDefault="00663C54">
            <w:pPr>
              <w:pStyle w:val="ConsPlusNormal"/>
            </w:pPr>
            <w:r>
              <w:t>1.</w:t>
            </w:r>
          </w:p>
        </w:tc>
        <w:tc>
          <w:tcPr>
            <w:tcW w:w="2778" w:type="dxa"/>
          </w:tcPr>
          <w:p w:rsidR="00663C54" w:rsidRDefault="00663C54">
            <w:pPr>
              <w:pStyle w:val="ConsPlusNormal"/>
            </w:pPr>
            <w:r>
              <w:t>Руководитель/координатор проекта</w:t>
            </w:r>
          </w:p>
        </w:tc>
        <w:tc>
          <w:tcPr>
            <w:tcW w:w="5726" w:type="dxa"/>
          </w:tcPr>
          <w:p w:rsidR="00663C54" w:rsidRDefault="00663C54">
            <w:pPr>
              <w:pStyle w:val="ConsPlusNormal"/>
            </w:pPr>
            <w:r>
              <w:t>Орлова Оксана Юрьевна, Председатель Местной общественной организации КМНС Поронайского района</w:t>
            </w:r>
          </w:p>
        </w:tc>
      </w:tr>
      <w:tr w:rsidR="00663C54">
        <w:tc>
          <w:tcPr>
            <w:tcW w:w="562" w:type="dxa"/>
          </w:tcPr>
          <w:p w:rsidR="00663C54" w:rsidRDefault="00663C54">
            <w:pPr>
              <w:pStyle w:val="ConsPlusNormal"/>
            </w:pPr>
            <w:r>
              <w:t>2.</w:t>
            </w:r>
          </w:p>
        </w:tc>
        <w:tc>
          <w:tcPr>
            <w:tcW w:w="2778" w:type="dxa"/>
          </w:tcPr>
          <w:p w:rsidR="00663C54" w:rsidRDefault="00663C54">
            <w:pPr>
              <w:pStyle w:val="ConsPlusNormal"/>
            </w:pPr>
            <w:r>
              <w:t>Участники и исполнители проекта</w:t>
            </w:r>
          </w:p>
        </w:tc>
        <w:tc>
          <w:tcPr>
            <w:tcW w:w="5726" w:type="dxa"/>
          </w:tcPr>
          <w:p w:rsidR="00663C54" w:rsidRDefault="00663C54">
            <w:pPr>
              <w:pStyle w:val="ConsPlusNormal"/>
            </w:pPr>
            <w:r>
              <w:t>Местная общественная организация коренных малочисленных народов Севера Поронайского района</w:t>
            </w:r>
          </w:p>
        </w:tc>
      </w:tr>
      <w:tr w:rsidR="00663C54">
        <w:tc>
          <w:tcPr>
            <w:tcW w:w="562" w:type="dxa"/>
          </w:tcPr>
          <w:p w:rsidR="00663C54" w:rsidRDefault="00663C54">
            <w:pPr>
              <w:pStyle w:val="ConsPlusNormal"/>
            </w:pPr>
            <w:r>
              <w:t>3.</w:t>
            </w:r>
          </w:p>
        </w:tc>
        <w:tc>
          <w:tcPr>
            <w:tcW w:w="2778" w:type="dxa"/>
          </w:tcPr>
          <w:p w:rsidR="00663C54" w:rsidRDefault="00663C54">
            <w:pPr>
              <w:pStyle w:val="ConsPlusNormal"/>
            </w:pPr>
            <w:r>
              <w:t>Краткое описание концепции проекта, включая цель и предполагаемый продукт(-ы) на выходе</w:t>
            </w:r>
          </w:p>
        </w:tc>
        <w:tc>
          <w:tcPr>
            <w:tcW w:w="5726" w:type="dxa"/>
          </w:tcPr>
          <w:p w:rsidR="00663C54" w:rsidRDefault="00663C54">
            <w:pPr>
              <w:pStyle w:val="ConsPlusNormal"/>
            </w:pPr>
            <w:r>
              <w:t>Возрождение национального поселка на острове Южный в г. Поронайске, сделать территорию компактного проживания коренных малочисленных народов Севера Поронайского района для ведения традиционного хозяйства, сохранение культуры и ее популяризации, привлечение и развитие этнотуризма</w:t>
            </w:r>
          </w:p>
        </w:tc>
      </w:tr>
      <w:tr w:rsidR="00663C54">
        <w:tc>
          <w:tcPr>
            <w:tcW w:w="562" w:type="dxa"/>
          </w:tcPr>
          <w:p w:rsidR="00663C54" w:rsidRDefault="00663C54">
            <w:pPr>
              <w:pStyle w:val="ConsPlusNormal"/>
            </w:pPr>
            <w:r>
              <w:t>4.</w:t>
            </w:r>
          </w:p>
        </w:tc>
        <w:tc>
          <w:tcPr>
            <w:tcW w:w="2778" w:type="dxa"/>
          </w:tcPr>
          <w:p w:rsidR="00663C54" w:rsidRDefault="00663C54">
            <w:pPr>
              <w:pStyle w:val="ConsPlusNormal"/>
            </w:pPr>
            <w:r>
              <w:t>Ожидаемые положительные эффекты для региона (количественные и качественные результаты реализации проекта)</w:t>
            </w:r>
          </w:p>
        </w:tc>
        <w:tc>
          <w:tcPr>
            <w:tcW w:w="5726" w:type="dxa"/>
          </w:tcPr>
          <w:p w:rsidR="00663C54" w:rsidRDefault="00663C54">
            <w:pPr>
              <w:pStyle w:val="ConsPlusNormal"/>
            </w:pPr>
            <w:r>
              <w:t>Возрождение поселка позволит населению коренных этносов жить в природных условиях вблизи моря и реки Поронай, заниматься традиционными видами хозяйствования, что может дать рабочие места (ведение собаководства, оленеводства, рыболовства), развитие и сохранение культуры (создание этноцентра), привлечение туристов и развитие этнотуризма</w:t>
            </w:r>
          </w:p>
        </w:tc>
      </w:tr>
      <w:tr w:rsidR="00663C54">
        <w:tc>
          <w:tcPr>
            <w:tcW w:w="562" w:type="dxa"/>
          </w:tcPr>
          <w:p w:rsidR="00663C54" w:rsidRDefault="00663C54">
            <w:pPr>
              <w:pStyle w:val="ConsPlusNormal"/>
            </w:pPr>
            <w:r>
              <w:t>5.</w:t>
            </w:r>
          </w:p>
        </w:tc>
        <w:tc>
          <w:tcPr>
            <w:tcW w:w="2778" w:type="dxa"/>
          </w:tcPr>
          <w:p w:rsidR="00663C54" w:rsidRDefault="00663C54">
            <w:pPr>
              <w:pStyle w:val="ConsPlusNormal"/>
            </w:pPr>
            <w:r>
              <w:t>На решение каких проблем региона направлен проект</w:t>
            </w:r>
          </w:p>
        </w:tc>
        <w:tc>
          <w:tcPr>
            <w:tcW w:w="5726" w:type="dxa"/>
          </w:tcPr>
          <w:p w:rsidR="00663C54" w:rsidRDefault="00663C54">
            <w:pPr>
              <w:pStyle w:val="ConsPlusNormal"/>
            </w:pPr>
            <w:r>
              <w:t>Благоустройство территории на острове Южном, строительство жилого фонда для коренных малочисленных народов Севера, развитие собаководства, оленеводства, этнотуризма. Решит создать благоприятную среду для проживания старейшин, которые хотят жить вблизи природы и передавать свои навыки молодежи, а также привлечь молодое поколение для поддержания, развития и внедрение в экономику района свой вклад по развитию национального традиционного хозяйствования</w:t>
            </w:r>
          </w:p>
        </w:tc>
      </w:tr>
      <w:tr w:rsidR="00663C54">
        <w:tc>
          <w:tcPr>
            <w:tcW w:w="562" w:type="dxa"/>
          </w:tcPr>
          <w:p w:rsidR="00663C54" w:rsidRDefault="00663C54">
            <w:pPr>
              <w:pStyle w:val="ConsPlusNormal"/>
            </w:pPr>
            <w:r>
              <w:lastRenderedPageBreak/>
              <w:t>6.</w:t>
            </w:r>
          </w:p>
        </w:tc>
        <w:tc>
          <w:tcPr>
            <w:tcW w:w="2778" w:type="dxa"/>
          </w:tcPr>
          <w:p w:rsidR="00663C54" w:rsidRDefault="00663C54">
            <w:pPr>
              <w:pStyle w:val="ConsPlusNormal"/>
            </w:pPr>
            <w:r>
              <w:t>Объем требуемых инвестиций для реализации проекта</w:t>
            </w:r>
          </w:p>
        </w:tc>
        <w:tc>
          <w:tcPr>
            <w:tcW w:w="5726" w:type="dxa"/>
          </w:tcPr>
          <w:p w:rsidR="00663C54" w:rsidRDefault="00663C54">
            <w:pPr>
              <w:pStyle w:val="ConsPlusNormal"/>
            </w:pPr>
            <w:r>
              <w:t>Бюджетные средства (источники федерального, регионального, местного финансирования), средства грантов, частное финансирование.</w:t>
            </w:r>
          </w:p>
          <w:p w:rsidR="00663C54" w:rsidRDefault="00663C54">
            <w:pPr>
              <w:pStyle w:val="ConsPlusNormal"/>
            </w:pPr>
            <w:r>
              <w:t>35% - федеральный бюджет,</w:t>
            </w:r>
          </w:p>
          <w:p w:rsidR="00663C54" w:rsidRDefault="00663C54">
            <w:pPr>
              <w:pStyle w:val="ConsPlusNormal"/>
            </w:pPr>
            <w:r>
              <w:t>55% - региональный бюджет,</w:t>
            </w:r>
          </w:p>
          <w:p w:rsidR="00663C54" w:rsidRDefault="00663C54">
            <w:pPr>
              <w:pStyle w:val="ConsPlusNormal"/>
            </w:pPr>
            <w:r>
              <w:t>5% - местный бюджет;</w:t>
            </w:r>
          </w:p>
          <w:p w:rsidR="00663C54" w:rsidRDefault="00663C54">
            <w:pPr>
              <w:pStyle w:val="ConsPlusNormal"/>
            </w:pPr>
            <w:r>
              <w:t>5% - частное финансирование и гранты</w:t>
            </w:r>
          </w:p>
          <w:p w:rsidR="00663C54" w:rsidRDefault="00663C54">
            <w:pPr>
              <w:pStyle w:val="ConsPlusNormal"/>
            </w:pPr>
            <w:r>
              <w:t>Сумма 3 млрд. 800 млн. рублей</w:t>
            </w:r>
          </w:p>
        </w:tc>
      </w:tr>
      <w:tr w:rsidR="00663C54">
        <w:tc>
          <w:tcPr>
            <w:tcW w:w="562" w:type="dxa"/>
          </w:tcPr>
          <w:p w:rsidR="00663C54" w:rsidRDefault="00663C54">
            <w:pPr>
              <w:pStyle w:val="ConsPlusNormal"/>
            </w:pPr>
            <w:r>
              <w:t>7.</w:t>
            </w:r>
          </w:p>
        </w:tc>
        <w:tc>
          <w:tcPr>
            <w:tcW w:w="2778" w:type="dxa"/>
          </w:tcPr>
          <w:p w:rsidR="00663C54" w:rsidRDefault="00663C54">
            <w:pPr>
              <w:pStyle w:val="ConsPlusNormal"/>
            </w:pPr>
            <w:r>
              <w:t>Сроки реализации проекта (лет)</w:t>
            </w:r>
          </w:p>
        </w:tc>
        <w:tc>
          <w:tcPr>
            <w:tcW w:w="5726" w:type="dxa"/>
          </w:tcPr>
          <w:p w:rsidR="00663C54" w:rsidRDefault="00663C54">
            <w:pPr>
              <w:pStyle w:val="ConsPlusNormal"/>
            </w:pPr>
            <w:r>
              <w:t>5 - 7 лет</w:t>
            </w:r>
          </w:p>
        </w:tc>
      </w:tr>
    </w:tbl>
    <w:p w:rsidR="00663C54" w:rsidRDefault="00663C54">
      <w:pPr>
        <w:pStyle w:val="ConsPlusNormal"/>
        <w:ind w:firstLine="540"/>
        <w:jc w:val="both"/>
      </w:pPr>
    </w:p>
    <w:p w:rsidR="00663C54" w:rsidRDefault="00663C54">
      <w:pPr>
        <w:pStyle w:val="ConsPlusTitle"/>
        <w:ind w:firstLine="540"/>
        <w:jc w:val="both"/>
        <w:outlineLvl w:val="2"/>
      </w:pPr>
      <w:r>
        <w:t>Таблица H5 - Паспорт проекта "НИЦ "Мировой океан"</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778"/>
        <w:gridCol w:w="5726"/>
      </w:tblGrid>
      <w:tr w:rsidR="00663C54">
        <w:tc>
          <w:tcPr>
            <w:tcW w:w="562" w:type="dxa"/>
          </w:tcPr>
          <w:p w:rsidR="00663C54" w:rsidRDefault="00663C54">
            <w:pPr>
              <w:pStyle w:val="ConsPlusNormal"/>
              <w:jc w:val="center"/>
            </w:pPr>
            <w:r>
              <w:t>N</w:t>
            </w:r>
          </w:p>
        </w:tc>
        <w:tc>
          <w:tcPr>
            <w:tcW w:w="2778" w:type="dxa"/>
          </w:tcPr>
          <w:p w:rsidR="00663C54" w:rsidRDefault="00663C54">
            <w:pPr>
              <w:pStyle w:val="ConsPlusNormal"/>
              <w:jc w:val="center"/>
            </w:pPr>
            <w:r>
              <w:t>Наименование пункта</w:t>
            </w:r>
          </w:p>
        </w:tc>
        <w:tc>
          <w:tcPr>
            <w:tcW w:w="5726" w:type="dxa"/>
          </w:tcPr>
          <w:p w:rsidR="00663C54" w:rsidRDefault="00663C54">
            <w:pPr>
              <w:pStyle w:val="ConsPlusNormal"/>
              <w:jc w:val="center"/>
            </w:pPr>
            <w:r>
              <w:t>Информация по проекту</w:t>
            </w:r>
          </w:p>
        </w:tc>
      </w:tr>
      <w:tr w:rsidR="00663C54">
        <w:tc>
          <w:tcPr>
            <w:tcW w:w="562" w:type="dxa"/>
          </w:tcPr>
          <w:p w:rsidR="00663C54" w:rsidRDefault="00663C54">
            <w:pPr>
              <w:pStyle w:val="ConsPlusNormal"/>
            </w:pPr>
            <w:r>
              <w:t>1.</w:t>
            </w:r>
          </w:p>
        </w:tc>
        <w:tc>
          <w:tcPr>
            <w:tcW w:w="2778" w:type="dxa"/>
          </w:tcPr>
          <w:p w:rsidR="00663C54" w:rsidRDefault="00663C54">
            <w:pPr>
              <w:pStyle w:val="ConsPlusNormal"/>
            </w:pPr>
            <w:r>
              <w:t>Руководитель/координатор проекта</w:t>
            </w:r>
          </w:p>
        </w:tc>
        <w:tc>
          <w:tcPr>
            <w:tcW w:w="5726" w:type="dxa"/>
          </w:tcPr>
          <w:p w:rsidR="00663C54" w:rsidRDefault="00663C54">
            <w:pPr>
              <w:pStyle w:val="ConsPlusNormal"/>
            </w:pPr>
            <w:r>
              <w:t>- Малашенко Анатолий Евгеньевич - главный конструктор СКБ САМИ, к.т.н.</w:t>
            </w:r>
          </w:p>
          <w:p w:rsidR="00663C54" w:rsidRDefault="00663C54">
            <w:pPr>
              <w:pStyle w:val="ConsPlusNormal"/>
            </w:pPr>
            <w:r>
              <w:t>- Казаков Н.А., заведующий лабораторией, к.г-м.н., СКБ САМИ,</w:t>
            </w:r>
          </w:p>
          <w:p w:rsidR="00663C54" w:rsidRDefault="00663C54">
            <w:pPr>
              <w:pStyle w:val="ConsPlusNormal"/>
            </w:pPr>
            <w:r>
              <w:t>- Зайцев А.И. - заведующий лабораторией - д.ф-м. н.</w:t>
            </w:r>
          </w:p>
        </w:tc>
      </w:tr>
      <w:tr w:rsidR="00663C54">
        <w:tc>
          <w:tcPr>
            <w:tcW w:w="562" w:type="dxa"/>
          </w:tcPr>
          <w:p w:rsidR="00663C54" w:rsidRDefault="00663C54">
            <w:pPr>
              <w:pStyle w:val="ConsPlusNormal"/>
            </w:pPr>
            <w:r>
              <w:t>2.</w:t>
            </w:r>
          </w:p>
        </w:tc>
        <w:tc>
          <w:tcPr>
            <w:tcW w:w="2778" w:type="dxa"/>
          </w:tcPr>
          <w:p w:rsidR="00663C54" w:rsidRDefault="00663C54">
            <w:pPr>
              <w:pStyle w:val="ConsPlusNormal"/>
            </w:pPr>
            <w:r>
              <w:t>Участники и исполнители проекта</w:t>
            </w:r>
          </w:p>
        </w:tc>
        <w:tc>
          <w:tcPr>
            <w:tcW w:w="5726" w:type="dxa"/>
          </w:tcPr>
          <w:p w:rsidR="00663C54" w:rsidRDefault="00663C54">
            <w:pPr>
              <w:pStyle w:val="ConsPlusNormal"/>
            </w:pPr>
            <w:r>
              <w:t>СКБ САМИ ДВО РАН; СахГУ; НГТУ (Нижний Новгород); СибГУТИ (Новосибирск), НЦВИ ИОФ РАН (Москва); ТОИ ДВО РАН (Владивосток); ИВиС ДВО РАН (Петропавловск-Камчатский)</w:t>
            </w:r>
          </w:p>
        </w:tc>
      </w:tr>
      <w:tr w:rsidR="00663C54">
        <w:tc>
          <w:tcPr>
            <w:tcW w:w="562" w:type="dxa"/>
          </w:tcPr>
          <w:p w:rsidR="00663C54" w:rsidRDefault="00663C54">
            <w:pPr>
              <w:pStyle w:val="ConsPlusNormal"/>
            </w:pPr>
            <w:r>
              <w:t>3.</w:t>
            </w:r>
          </w:p>
        </w:tc>
        <w:tc>
          <w:tcPr>
            <w:tcW w:w="2778" w:type="dxa"/>
          </w:tcPr>
          <w:p w:rsidR="00663C54" w:rsidRDefault="00663C54">
            <w:pPr>
              <w:pStyle w:val="ConsPlusNormal"/>
            </w:pPr>
            <w:r>
              <w:t>Краткое описание концепции проекта, включая цель и предполагаемый продукт(-ы) на выходе</w:t>
            </w:r>
          </w:p>
        </w:tc>
        <w:tc>
          <w:tcPr>
            <w:tcW w:w="5726" w:type="dxa"/>
          </w:tcPr>
          <w:p w:rsidR="00663C54" w:rsidRDefault="00663C54">
            <w:pPr>
              <w:pStyle w:val="ConsPlusNormal"/>
            </w:pPr>
            <w:r>
              <w:t>Создание технологических платформ для изучения и освоения ресурсов Мирового океана, изучения и прогнозирования опасных морских явлений, формирования долговременных прогнозов развития промышленного потенциала островного края, связанного с морской деятельностью, повышения "качества жизни" жителей Сахалинской области, развитие существующих и создание новых наукоемких производств, высококвалифицированных рабочих мест</w:t>
            </w:r>
          </w:p>
        </w:tc>
      </w:tr>
      <w:tr w:rsidR="00663C54">
        <w:tc>
          <w:tcPr>
            <w:tcW w:w="562" w:type="dxa"/>
          </w:tcPr>
          <w:p w:rsidR="00663C54" w:rsidRDefault="00663C54">
            <w:pPr>
              <w:pStyle w:val="ConsPlusNormal"/>
            </w:pPr>
            <w:r>
              <w:t>4.</w:t>
            </w:r>
          </w:p>
        </w:tc>
        <w:tc>
          <w:tcPr>
            <w:tcW w:w="2778" w:type="dxa"/>
          </w:tcPr>
          <w:p w:rsidR="00663C54" w:rsidRDefault="00663C54">
            <w:pPr>
              <w:pStyle w:val="ConsPlusNormal"/>
            </w:pPr>
            <w:r>
              <w:t>Ожидаемые положительные эффекты для региона (количественные и качественные результаты реализации проекта)</w:t>
            </w:r>
          </w:p>
        </w:tc>
        <w:tc>
          <w:tcPr>
            <w:tcW w:w="5726" w:type="dxa"/>
          </w:tcPr>
          <w:p w:rsidR="00663C54" w:rsidRDefault="00663C54">
            <w:pPr>
              <w:pStyle w:val="ConsPlusNormal"/>
            </w:pPr>
            <w:r>
              <w:t>- Новые рабочие места в ближайшие 3 - 4 года - не менее 300;</w:t>
            </w:r>
          </w:p>
          <w:p w:rsidR="00663C54" w:rsidRDefault="00663C54">
            <w:pPr>
              <w:pStyle w:val="ConsPlusNormal"/>
            </w:pPr>
            <w:r>
              <w:t>- Кол-во прошедших обучение (повышение квалификации, аспирантура) в ближайшие 3 года: не менее 100;</w:t>
            </w:r>
          </w:p>
          <w:p w:rsidR="00663C54" w:rsidRDefault="00663C54">
            <w:pPr>
              <w:pStyle w:val="ConsPlusNormal"/>
            </w:pPr>
            <w:r>
              <w:t>- Количество инновационных разработок в ближайшие 3 года: не менее 30;</w:t>
            </w:r>
          </w:p>
          <w:p w:rsidR="00663C54" w:rsidRDefault="00663C54">
            <w:pPr>
              <w:pStyle w:val="ConsPlusNormal"/>
            </w:pPr>
            <w:r>
              <w:t>- Количество образовательных программ: не менее 10;</w:t>
            </w:r>
          </w:p>
          <w:p w:rsidR="00663C54" w:rsidRDefault="00663C54">
            <w:pPr>
              <w:pStyle w:val="ConsPlusNormal"/>
            </w:pPr>
            <w:r>
              <w:t>- Количество новых продуктов (сервисов): не менее 10;</w:t>
            </w:r>
          </w:p>
          <w:p w:rsidR="00663C54" w:rsidRDefault="00663C54">
            <w:pPr>
              <w:pStyle w:val="ConsPlusNormal"/>
            </w:pPr>
            <w:r>
              <w:t>- Количество исследовательских программ: не менее 10.</w:t>
            </w:r>
          </w:p>
          <w:p w:rsidR="00663C54" w:rsidRDefault="00663C54">
            <w:pPr>
              <w:pStyle w:val="ConsPlusNormal"/>
            </w:pPr>
            <w:r>
              <w:t>- Увеличение выпуска научно-технической продукции (НИОКР), наукоемкой и высокотехнологичной продукции на 150 - 350 млн. руб. в год в 2020 - 2023 годах</w:t>
            </w:r>
          </w:p>
        </w:tc>
      </w:tr>
      <w:tr w:rsidR="00663C54">
        <w:tc>
          <w:tcPr>
            <w:tcW w:w="562" w:type="dxa"/>
          </w:tcPr>
          <w:p w:rsidR="00663C54" w:rsidRDefault="00663C54">
            <w:pPr>
              <w:pStyle w:val="ConsPlusNormal"/>
            </w:pPr>
            <w:r>
              <w:t>5.</w:t>
            </w:r>
          </w:p>
        </w:tc>
        <w:tc>
          <w:tcPr>
            <w:tcW w:w="2778" w:type="dxa"/>
          </w:tcPr>
          <w:p w:rsidR="00663C54" w:rsidRDefault="00663C54">
            <w:pPr>
              <w:pStyle w:val="ConsPlusNormal"/>
            </w:pPr>
            <w:r>
              <w:t>На решение каких проблем региона направлен проект</w:t>
            </w:r>
          </w:p>
        </w:tc>
        <w:tc>
          <w:tcPr>
            <w:tcW w:w="5726" w:type="dxa"/>
          </w:tcPr>
          <w:p w:rsidR="00663C54" w:rsidRDefault="00663C54">
            <w:pPr>
              <w:pStyle w:val="ConsPlusNormal"/>
            </w:pPr>
            <w:r>
              <w:t>Создание пилотного проекта "Умный регион":</w:t>
            </w:r>
          </w:p>
          <w:p w:rsidR="00663C54" w:rsidRDefault="00663C54">
            <w:pPr>
              <w:pStyle w:val="ConsPlusNormal"/>
            </w:pPr>
            <w:r>
              <w:t>- "умная экосистема",</w:t>
            </w:r>
          </w:p>
          <w:p w:rsidR="00663C54" w:rsidRDefault="00663C54">
            <w:pPr>
              <w:pStyle w:val="ConsPlusNormal"/>
            </w:pPr>
            <w:r>
              <w:t>- "индустрия безопасности",</w:t>
            </w:r>
          </w:p>
          <w:p w:rsidR="00663C54" w:rsidRDefault="00663C54">
            <w:pPr>
              <w:pStyle w:val="ConsPlusNormal"/>
            </w:pPr>
            <w:r>
              <w:lastRenderedPageBreak/>
              <w:t>- "умное управление".</w:t>
            </w:r>
          </w:p>
          <w:p w:rsidR="00663C54" w:rsidRDefault="00663C54">
            <w:pPr>
              <w:pStyle w:val="ConsPlusNormal"/>
            </w:pPr>
            <w:r>
              <w:t>Подготовка и непрерывное образование специалистов и научных работников в высокотехнологичных областях производства на Сахалине</w:t>
            </w:r>
          </w:p>
        </w:tc>
      </w:tr>
      <w:tr w:rsidR="00663C54">
        <w:tc>
          <w:tcPr>
            <w:tcW w:w="562" w:type="dxa"/>
          </w:tcPr>
          <w:p w:rsidR="00663C54" w:rsidRDefault="00663C54">
            <w:pPr>
              <w:pStyle w:val="ConsPlusNormal"/>
            </w:pPr>
            <w:r>
              <w:lastRenderedPageBreak/>
              <w:t>6.</w:t>
            </w:r>
          </w:p>
        </w:tc>
        <w:tc>
          <w:tcPr>
            <w:tcW w:w="2778" w:type="dxa"/>
          </w:tcPr>
          <w:p w:rsidR="00663C54" w:rsidRDefault="00663C54">
            <w:pPr>
              <w:pStyle w:val="ConsPlusNormal"/>
            </w:pPr>
            <w:r>
              <w:t>Объем требуемых инвестиций для реализации проекта</w:t>
            </w:r>
          </w:p>
        </w:tc>
        <w:tc>
          <w:tcPr>
            <w:tcW w:w="5726" w:type="dxa"/>
          </w:tcPr>
          <w:p w:rsidR="00663C54" w:rsidRDefault="00663C54">
            <w:pPr>
              <w:pStyle w:val="ConsPlusNormal"/>
            </w:pPr>
            <w:r>
              <w:t>- При сроке реализации проекта - 5 лет инвестиции по годам реализации проекта в млн. руб.:</w:t>
            </w:r>
          </w:p>
          <w:p w:rsidR="00663C54" w:rsidRDefault="00663C54">
            <w:pPr>
              <w:pStyle w:val="ConsPlusNormal"/>
            </w:pPr>
            <w:r>
              <w:t>- 150,0; 200,0; 300,0; 400,0; 450,0.</w:t>
            </w:r>
          </w:p>
          <w:p w:rsidR="00663C54" w:rsidRDefault="00663C54">
            <w:pPr>
              <w:pStyle w:val="ConsPlusNormal"/>
            </w:pPr>
            <w:r>
              <w:t>- Примерная пропорция:</w:t>
            </w:r>
          </w:p>
          <w:p w:rsidR="00663C54" w:rsidRDefault="00663C54">
            <w:pPr>
              <w:pStyle w:val="ConsPlusNormal"/>
            </w:pPr>
            <w:r>
              <w:t>- 80% госфинансирование; 20% - частное софинансирование (госкорпорации, АО).</w:t>
            </w:r>
          </w:p>
          <w:p w:rsidR="00663C54" w:rsidRDefault="00663C54">
            <w:pPr>
              <w:pStyle w:val="ConsPlusNormal"/>
            </w:pPr>
            <w:r>
              <w:t>- В начале проекта 95% госфинансирование, 5% софинансирование.</w:t>
            </w:r>
          </w:p>
          <w:p w:rsidR="00663C54" w:rsidRDefault="00663C54">
            <w:pPr>
              <w:pStyle w:val="ConsPlusNormal"/>
            </w:pPr>
            <w:r>
              <w:t>- В конце проекта 70% госфинансирование; 30% софинансирование</w:t>
            </w:r>
          </w:p>
        </w:tc>
      </w:tr>
      <w:tr w:rsidR="00663C54">
        <w:tc>
          <w:tcPr>
            <w:tcW w:w="562" w:type="dxa"/>
          </w:tcPr>
          <w:p w:rsidR="00663C54" w:rsidRDefault="00663C54">
            <w:pPr>
              <w:pStyle w:val="ConsPlusNormal"/>
            </w:pPr>
            <w:r>
              <w:t>7.</w:t>
            </w:r>
          </w:p>
        </w:tc>
        <w:tc>
          <w:tcPr>
            <w:tcW w:w="2778" w:type="dxa"/>
          </w:tcPr>
          <w:p w:rsidR="00663C54" w:rsidRDefault="00663C54">
            <w:pPr>
              <w:pStyle w:val="ConsPlusNormal"/>
            </w:pPr>
            <w:r>
              <w:t>Сроки реализации проекта (лет)</w:t>
            </w:r>
          </w:p>
        </w:tc>
        <w:tc>
          <w:tcPr>
            <w:tcW w:w="5726" w:type="dxa"/>
          </w:tcPr>
          <w:p w:rsidR="00663C54" w:rsidRDefault="00663C54">
            <w:pPr>
              <w:pStyle w:val="ConsPlusNormal"/>
            </w:pPr>
            <w:r>
              <w:t>Выход на стабильные производственные показатели - 5 лет.</w:t>
            </w:r>
          </w:p>
          <w:p w:rsidR="00663C54" w:rsidRDefault="00663C54">
            <w:pPr>
              <w:pStyle w:val="ConsPlusNormal"/>
            </w:pPr>
            <w:r>
              <w:t>Затем уточнение целей и задач проекта на развитие на дальнейшие 5 лет</w:t>
            </w:r>
          </w:p>
        </w:tc>
      </w:tr>
    </w:tbl>
    <w:p w:rsidR="00663C54" w:rsidRDefault="00663C54">
      <w:pPr>
        <w:pStyle w:val="ConsPlusNormal"/>
        <w:ind w:firstLine="540"/>
        <w:jc w:val="both"/>
      </w:pPr>
    </w:p>
    <w:p w:rsidR="00663C54" w:rsidRDefault="00663C54">
      <w:pPr>
        <w:pStyle w:val="ConsPlusTitle"/>
        <w:ind w:firstLine="540"/>
        <w:jc w:val="both"/>
        <w:outlineLvl w:val="2"/>
      </w:pPr>
      <w:r>
        <w:t>Таблица H6 - Паспорт проекта "Центр научно-инновационной коллаборации "Парк Монерон"</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778"/>
        <w:gridCol w:w="5726"/>
      </w:tblGrid>
      <w:tr w:rsidR="00663C54">
        <w:tc>
          <w:tcPr>
            <w:tcW w:w="562" w:type="dxa"/>
          </w:tcPr>
          <w:p w:rsidR="00663C54" w:rsidRDefault="00663C54">
            <w:pPr>
              <w:pStyle w:val="ConsPlusNormal"/>
              <w:jc w:val="center"/>
            </w:pPr>
            <w:r>
              <w:t>N</w:t>
            </w:r>
          </w:p>
        </w:tc>
        <w:tc>
          <w:tcPr>
            <w:tcW w:w="2778" w:type="dxa"/>
          </w:tcPr>
          <w:p w:rsidR="00663C54" w:rsidRDefault="00663C54">
            <w:pPr>
              <w:pStyle w:val="ConsPlusNormal"/>
              <w:jc w:val="center"/>
            </w:pPr>
            <w:r>
              <w:t>Наименование пункта</w:t>
            </w:r>
          </w:p>
        </w:tc>
        <w:tc>
          <w:tcPr>
            <w:tcW w:w="5726" w:type="dxa"/>
          </w:tcPr>
          <w:p w:rsidR="00663C54" w:rsidRDefault="00663C54">
            <w:pPr>
              <w:pStyle w:val="ConsPlusNormal"/>
              <w:jc w:val="center"/>
            </w:pPr>
            <w:r>
              <w:t>Информация по проекту</w:t>
            </w:r>
          </w:p>
        </w:tc>
      </w:tr>
      <w:tr w:rsidR="00663C54">
        <w:tc>
          <w:tcPr>
            <w:tcW w:w="562" w:type="dxa"/>
          </w:tcPr>
          <w:p w:rsidR="00663C54" w:rsidRDefault="00663C54">
            <w:pPr>
              <w:pStyle w:val="ConsPlusNormal"/>
            </w:pPr>
            <w:r>
              <w:t>1.</w:t>
            </w:r>
          </w:p>
        </w:tc>
        <w:tc>
          <w:tcPr>
            <w:tcW w:w="2778" w:type="dxa"/>
          </w:tcPr>
          <w:p w:rsidR="00663C54" w:rsidRDefault="00663C54">
            <w:pPr>
              <w:pStyle w:val="ConsPlusNormal"/>
            </w:pPr>
            <w:r>
              <w:t>Руководитель/координатор проекта</w:t>
            </w:r>
          </w:p>
        </w:tc>
        <w:tc>
          <w:tcPr>
            <w:tcW w:w="5726" w:type="dxa"/>
          </w:tcPr>
          <w:p w:rsidR="00663C54" w:rsidRDefault="00663C54">
            <w:pPr>
              <w:pStyle w:val="ConsPlusNormal"/>
            </w:pPr>
            <w:r>
              <w:t>Ким Ен Сун (Софья Георгиевна), к.э.н., руководитель бизнес-инкубатора СФРП</w:t>
            </w:r>
          </w:p>
        </w:tc>
      </w:tr>
      <w:tr w:rsidR="00663C54">
        <w:tc>
          <w:tcPr>
            <w:tcW w:w="562" w:type="dxa"/>
          </w:tcPr>
          <w:p w:rsidR="00663C54" w:rsidRDefault="00663C54">
            <w:pPr>
              <w:pStyle w:val="ConsPlusNormal"/>
            </w:pPr>
            <w:r>
              <w:t>2.</w:t>
            </w:r>
          </w:p>
        </w:tc>
        <w:tc>
          <w:tcPr>
            <w:tcW w:w="2778" w:type="dxa"/>
          </w:tcPr>
          <w:p w:rsidR="00663C54" w:rsidRDefault="00663C54">
            <w:pPr>
              <w:pStyle w:val="ConsPlusNormal"/>
            </w:pPr>
            <w:r>
              <w:t>Участники и исполнители проекта</w:t>
            </w:r>
          </w:p>
        </w:tc>
        <w:tc>
          <w:tcPr>
            <w:tcW w:w="5726" w:type="dxa"/>
          </w:tcPr>
          <w:p w:rsidR="00663C54" w:rsidRDefault="00663C54">
            <w:pPr>
              <w:pStyle w:val="ConsPlusNormal"/>
            </w:pPr>
            <w:r>
              <w:t>- Папунов В.Г., к.г.н., председатель комиссии подводной географии Московского отделения РГО, исп. директор морского центра Географического факультета МГУ</w:t>
            </w:r>
          </w:p>
          <w:p w:rsidR="00663C54" w:rsidRDefault="00663C54">
            <w:pPr>
              <w:pStyle w:val="ConsPlusNormal"/>
            </w:pPr>
            <w:r>
              <w:t>- Малашич А.В., эксперт АСИ</w:t>
            </w:r>
          </w:p>
          <w:p w:rsidR="00663C54" w:rsidRDefault="00663C54">
            <w:pPr>
              <w:pStyle w:val="ConsPlusNormal"/>
            </w:pPr>
            <w:r>
              <w:t>- Бояров Е.Н., д.п.н., доцент, профессор кафедры безопасности жизнедеятельности СахГУ</w:t>
            </w:r>
          </w:p>
          <w:p w:rsidR="00663C54" w:rsidRDefault="00663C54">
            <w:pPr>
              <w:pStyle w:val="ConsPlusNormal"/>
            </w:pPr>
            <w:r>
              <w:t>- Перов М.В., руководитель Центра региональных исследований НИиПИ генерального плана г. Москвы</w:t>
            </w:r>
          </w:p>
        </w:tc>
      </w:tr>
      <w:tr w:rsidR="00663C54">
        <w:tc>
          <w:tcPr>
            <w:tcW w:w="562" w:type="dxa"/>
          </w:tcPr>
          <w:p w:rsidR="00663C54" w:rsidRDefault="00663C54">
            <w:pPr>
              <w:pStyle w:val="ConsPlusNormal"/>
            </w:pPr>
            <w:r>
              <w:t>3.</w:t>
            </w:r>
          </w:p>
        </w:tc>
        <w:tc>
          <w:tcPr>
            <w:tcW w:w="2778" w:type="dxa"/>
          </w:tcPr>
          <w:p w:rsidR="00663C54" w:rsidRDefault="00663C54">
            <w:pPr>
              <w:pStyle w:val="ConsPlusNormal"/>
            </w:pPr>
            <w:r>
              <w:t>Краткое описание концепции проекта, включая цель и предполагаемый продукт(-ы) на выходе</w:t>
            </w:r>
          </w:p>
        </w:tc>
        <w:tc>
          <w:tcPr>
            <w:tcW w:w="5726" w:type="dxa"/>
          </w:tcPr>
          <w:p w:rsidR="00663C54" w:rsidRDefault="00663C54">
            <w:pPr>
              <w:pStyle w:val="ConsPlusNormal"/>
            </w:pPr>
            <w:r>
              <w:t>- Создание центра научно-инновационной коллаборации "Парк Монерон" по управлению ресурсами Мирового океана, предполагающее в итоге:</w:t>
            </w:r>
          </w:p>
          <w:p w:rsidR="00663C54" w:rsidRDefault="00663C54">
            <w:pPr>
              <w:pStyle w:val="ConsPlusNormal"/>
            </w:pPr>
            <w:r>
              <w:t>- Создание краудсорсинговой лаборатории по генерации коллективных знаний по типу InnoCentive (Procter&amp;Gamble), проекта по дизайну одного из телефона (LG)</w:t>
            </w:r>
          </w:p>
          <w:p w:rsidR="00663C54" w:rsidRDefault="00663C54">
            <w:pPr>
              <w:pStyle w:val="ConsPlusNormal"/>
            </w:pPr>
            <w:r>
              <w:t>- Создание на площадке о. Монерон экспериментального хаба по апробации разработок центра по фундаментальным исследованиям Мирового океана</w:t>
            </w:r>
          </w:p>
          <w:p w:rsidR="00663C54" w:rsidRDefault="00663C54">
            <w:pPr>
              <w:pStyle w:val="ConsPlusNormal"/>
            </w:pPr>
            <w:r>
              <w:t>- Создание инновационного пояса (стартапов) экспериментального хаба по апробации и коммерциализации результатов НИОКР</w:t>
            </w:r>
          </w:p>
          <w:p w:rsidR="00663C54" w:rsidRDefault="00663C54">
            <w:pPr>
              <w:pStyle w:val="ConsPlusNormal"/>
            </w:pPr>
            <w:r>
              <w:t>- Создание обучающей экосистемы и системы патентной защиты инновационного пояса</w:t>
            </w:r>
          </w:p>
          <w:p w:rsidR="00663C54" w:rsidRDefault="00663C54">
            <w:pPr>
              <w:pStyle w:val="ConsPlusNormal"/>
            </w:pPr>
            <w:r>
              <w:lastRenderedPageBreak/>
              <w:t>- Создание лаборатории при экспериментальном хабе по управления мультипликативным эффектом развития субъектов инновационного пояса на основе принципа межотраслевого влияния и предупреждения рисков развития</w:t>
            </w:r>
          </w:p>
          <w:p w:rsidR="00663C54" w:rsidRDefault="00663C54">
            <w:pPr>
              <w:pStyle w:val="ConsPlusNormal"/>
            </w:pPr>
            <w:r>
              <w:t>- Создание конгрессной платформы для центра фундаментальных исследований (например, о. Монерон (СахГУ) - Утришский заповедник (МГУ) - Монако (МГУ) и т.д.), экспериментального хаба (по типу Ульсанский технопарк + 6 технопарков) и лаборатории управления мультипликативным эффектом</w:t>
            </w:r>
          </w:p>
        </w:tc>
      </w:tr>
      <w:tr w:rsidR="00663C54">
        <w:tc>
          <w:tcPr>
            <w:tcW w:w="562" w:type="dxa"/>
          </w:tcPr>
          <w:p w:rsidR="00663C54" w:rsidRDefault="00663C54">
            <w:pPr>
              <w:pStyle w:val="ConsPlusNormal"/>
            </w:pPr>
            <w:r>
              <w:lastRenderedPageBreak/>
              <w:t>4.</w:t>
            </w:r>
          </w:p>
        </w:tc>
        <w:tc>
          <w:tcPr>
            <w:tcW w:w="2778" w:type="dxa"/>
          </w:tcPr>
          <w:p w:rsidR="00663C54" w:rsidRDefault="00663C54">
            <w:pPr>
              <w:pStyle w:val="ConsPlusNormal"/>
            </w:pPr>
            <w:r>
              <w:t>Ожидаемые положительные эффекты для региона (количественные и качественные результаты реализации проекта)</w:t>
            </w:r>
          </w:p>
        </w:tc>
        <w:tc>
          <w:tcPr>
            <w:tcW w:w="5726" w:type="dxa"/>
          </w:tcPr>
          <w:p w:rsidR="00663C54" w:rsidRDefault="00663C54">
            <w:pPr>
              <w:pStyle w:val="ConsPlusNormal"/>
            </w:pPr>
            <w:r>
              <w:t>- Снижение оттока квалифицированных специалистов (если брать по среднегодовой статистике регион теряет за последние 3 года 38 квалифицированных специалистов в год)</w:t>
            </w:r>
          </w:p>
          <w:p w:rsidR="00663C54" w:rsidRDefault="00663C54">
            <w:pPr>
              <w:pStyle w:val="ConsPlusNormal"/>
            </w:pPr>
            <w:r>
              <w:t>- Увеличение трудоустройства выпускников вузов по фундаментальным направлениям подготовки до 10 - 15 человек по России</w:t>
            </w:r>
          </w:p>
          <w:p w:rsidR="00663C54" w:rsidRDefault="00663C54">
            <w:pPr>
              <w:pStyle w:val="ConsPlusNormal"/>
            </w:pPr>
            <w:r>
              <w:t>- Рост количества публикаций по WoS до 10 в год</w:t>
            </w:r>
          </w:p>
          <w:p w:rsidR="00663C54" w:rsidRDefault="00663C54">
            <w:pPr>
              <w:pStyle w:val="ConsPlusNormal"/>
            </w:pPr>
            <w:r>
              <w:t>- Рост количества инновационных разработок (только по рыбной отрасли планируем до 4 в ближайшие год - два)</w:t>
            </w:r>
          </w:p>
          <w:p w:rsidR="00663C54" w:rsidRDefault="00663C54">
            <w:pPr>
              <w:pStyle w:val="ConsPlusNormal"/>
            </w:pPr>
            <w:r>
              <w:t>- Создание обучающих программ по технологиям выращивания аквакультуры, переработки биоресурсов, рыборазведения, контроллинга производства, селекции рыб гидробионтов, отслеживания движения течений, ветров, температуры и миграции рыб</w:t>
            </w:r>
          </w:p>
          <w:p w:rsidR="00663C54" w:rsidRDefault="00663C54">
            <w:pPr>
              <w:pStyle w:val="ConsPlusNormal"/>
            </w:pPr>
            <w:r>
              <w:t>- Создание, как минимум, 3-х цифровых сервисов: краудсорсинговой лаборатории, экспериментального хаба и конгрессной платформы</w:t>
            </w:r>
          </w:p>
        </w:tc>
      </w:tr>
      <w:tr w:rsidR="00663C54">
        <w:tc>
          <w:tcPr>
            <w:tcW w:w="562" w:type="dxa"/>
          </w:tcPr>
          <w:p w:rsidR="00663C54" w:rsidRDefault="00663C54">
            <w:pPr>
              <w:pStyle w:val="ConsPlusNormal"/>
            </w:pPr>
            <w:r>
              <w:t>5.</w:t>
            </w:r>
          </w:p>
        </w:tc>
        <w:tc>
          <w:tcPr>
            <w:tcW w:w="2778" w:type="dxa"/>
          </w:tcPr>
          <w:p w:rsidR="00663C54" w:rsidRDefault="00663C54">
            <w:pPr>
              <w:pStyle w:val="ConsPlusNormal"/>
            </w:pPr>
            <w:r>
              <w:t>На решение каких проблем региона направлен проект</w:t>
            </w:r>
          </w:p>
        </w:tc>
        <w:tc>
          <w:tcPr>
            <w:tcW w:w="5726" w:type="dxa"/>
          </w:tcPr>
          <w:p w:rsidR="00663C54" w:rsidRDefault="00663C54">
            <w:pPr>
              <w:pStyle w:val="ConsPlusNormal"/>
            </w:pPr>
            <w:r>
              <w:t>- Деградация научного производства</w:t>
            </w:r>
          </w:p>
          <w:p w:rsidR="00663C54" w:rsidRDefault="00663C54">
            <w:pPr>
              <w:pStyle w:val="ConsPlusNormal"/>
            </w:pPr>
            <w:r>
              <w:t>- Отсутствие непрерывного образования</w:t>
            </w:r>
          </w:p>
          <w:p w:rsidR="00663C54" w:rsidRDefault="00663C54">
            <w:pPr>
              <w:pStyle w:val="ConsPlusNormal"/>
            </w:pPr>
            <w:r>
              <w:t>- Низкий уровень инноваций в регионе</w:t>
            </w:r>
          </w:p>
          <w:p w:rsidR="00663C54" w:rsidRDefault="00663C54">
            <w:pPr>
              <w:pStyle w:val="ConsPlusNormal"/>
            </w:pPr>
            <w:r>
              <w:t>- Отсутствие управления экономикой на основе межотраслевого баланса</w:t>
            </w:r>
          </w:p>
        </w:tc>
      </w:tr>
      <w:tr w:rsidR="00663C54">
        <w:tc>
          <w:tcPr>
            <w:tcW w:w="562" w:type="dxa"/>
          </w:tcPr>
          <w:p w:rsidR="00663C54" w:rsidRDefault="00663C54">
            <w:pPr>
              <w:pStyle w:val="ConsPlusNormal"/>
            </w:pPr>
            <w:r>
              <w:t>6.</w:t>
            </w:r>
          </w:p>
        </w:tc>
        <w:tc>
          <w:tcPr>
            <w:tcW w:w="2778" w:type="dxa"/>
          </w:tcPr>
          <w:p w:rsidR="00663C54" w:rsidRDefault="00663C54">
            <w:pPr>
              <w:pStyle w:val="ConsPlusNormal"/>
            </w:pPr>
            <w:r>
              <w:t>Объем требуемых инвестиций для реализации проекта</w:t>
            </w:r>
          </w:p>
        </w:tc>
        <w:tc>
          <w:tcPr>
            <w:tcW w:w="5726" w:type="dxa"/>
          </w:tcPr>
          <w:p w:rsidR="00663C54" w:rsidRDefault="00663C54">
            <w:pPr>
              <w:pStyle w:val="ConsPlusNormal"/>
            </w:pPr>
            <w:r>
              <w:t>- На этапе создания краудсорсинговой лаборатории и центра по фундаментальным исследованиям - бюджетные средства (из регионального и федерального бюджетов в виде грантовой поддержки)</w:t>
            </w:r>
          </w:p>
          <w:p w:rsidR="00663C54" w:rsidRDefault="00663C54">
            <w:pPr>
              <w:pStyle w:val="ConsPlusNormal"/>
            </w:pPr>
            <w:r>
              <w:t>- На этапе создания экспериментального хаба - средства целевых фондов (например, Фонда поддержки инноваций), средства университета по поддержке МИП, средства регионального бюджета (в виде гранта), средства заказчиков.</w:t>
            </w:r>
          </w:p>
          <w:p w:rsidR="00663C54" w:rsidRDefault="00663C54">
            <w:pPr>
              <w:pStyle w:val="ConsPlusNormal"/>
            </w:pPr>
            <w:r>
              <w:t>- На этапе создания инновационного пояса - средства целевых фондов (например, Фонда поддержки инноваций, Сколково, ФРИИ), ресурсы бизнес-ангелов, ресурсы институтов поддержки малого и среднего бизнеса, кредиты банков, средства заказчиков.</w:t>
            </w:r>
          </w:p>
          <w:p w:rsidR="00663C54" w:rsidRDefault="00663C54">
            <w:pPr>
              <w:pStyle w:val="ConsPlusNormal"/>
            </w:pPr>
            <w:r>
              <w:t xml:space="preserve">- На этапе создания обучающей экосистемы и системы патентной защиты инновационного пояса - средства заказчиков, средства институтов поддержки малого и </w:t>
            </w:r>
            <w:r>
              <w:lastRenderedPageBreak/>
              <w:t>среднего бизнеса, средства стартапов, средства университета, ресурсных центров учреждений СПО</w:t>
            </w:r>
          </w:p>
          <w:p w:rsidR="00663C54" w:rsidRDefault="00663C54">
            <w:pPr>
              <w:pStyle w:val="ConsPlusNormal"/>
            </w:pPr>
            <w:r>
              <w:t>- На этапе создания конгрессной платформы - средства Фонда инноваций, ФРИИ, Сколково, университетов, компаний, международных научных организаций, ученых, инноваторов, держателей пакетов разработок</w:t>
            </w:r>
          </w:p>
        </w:tc>
      </w:tr>
      <w:tr w:rsidR="00663C54">
        <w:tc>
          <w:tcPr>
            <w:tcW w:w="562" w:type="dxa"/>
          </w:tcPr>
          <w:p w:rsidR="00663C54" w:rsidRDefault="00663C54">
            <w:pPr>
              <w:pStyle w:val="ConsPlusNormal"/>
            </w:pPr>
            <w:r>
              <w:lastRenderedPageBreak/>
              <w:t>7.</w:t>
            </w:r>
          </w:p>
        </w:tc>
        <w:tc>
          <w:tcPr>
            <w:tcW w:w="2778" w:type="dxa"/>
          </w:tcPr>
          <w:p w:rsidR="00663C54" w:rsidRDefault="00663C54">
            <w:pPr>
              <w:pStyle w:val="ConsPlusNormal"/>
            </w:pPr>
            <w:r>
              <w:t>Сроки реализации проекта (лет)</w:t>
            </w:r>
          </w:p>
        </w:tc>
        <w:tc>
          <w:tcPr>
            <w:tcW w:w="5726" w:type="dxa"/>
          </w:tcPr>
          <w:p w:rsidR="00663C54" w:rsidRDefault="00663C54">
            <w:pPr>
              <w:pStyle w:val="ConsPlusNormal"/>
            </w:pPr>
            <w:r>
              <w:t>До 2035 г.</w:t>
            </w:r>
          </w:p>
        </w:tc>
      </w:tr>
    </w:tbl>
    <w:p w:rsidR="00663C54" w:rsidRDefault="00663C54">
      <w:pPr>
        <w:pStyle w:val="ConsPlusNormal"/>
        <w:ind w:firstLine="540"/>
        <w:jc w:val="both"/>
      </w:pPr>
    </w:p>
    <w:p w:rsidR="00663C54" w:rsidRDefault="00663C54">
      <w:pPr>
        <w:pStyle w:val="ConsPlusTitle"/>
        <w:ind w:firstLine="540"/>
        <w:jc w:val="both"/>
        <w:outlineLvl w:val="2"/>
      </w:pPr>
      <w:r>
        <w:t>Таблица H7 - Паспорт проекта "Коворкинг СахГУ"</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778"/>
        <w:gridCol w:w="5726"/>
      </w:tblGrid>
      <w:tr w:rsidR="00663C54">
        <w:tc>
          <w:tcPr>
            <w:tcW w:w="562" w:type="dxa"/>
          </w:tcPr>
          <w:p w:rsidR="00663C54" w:rsidRDefault="00663C54">
            <w:pPr>
              <w:pStyle w:val="ConsPlusNormal"/>
              <w:jc w:val="center"/>
            </w:pPr>
            <w:r>
              <w:t>N</w:t>
            </w:r>
          </w:p>
        </w:tc>
        <w:tc>
          <w:tcPr>
            <w:tcW w:w="2778" w:type="dxa"/>
          </w:tcPr>
          <w:p w:rsidR="00663C54" w:rsidRDefault="00663C54">
            <w:pPr>
              <w:pStyle w:val="ConsPlusNormal"/>
              <w:jc w:val="center"/>
            </w:pPr>
            <w:r>
              <w:t>Наименование пункта</w:t>
            </w:r>
          </w:p>
        </w:tc>
        <w:tc>
          <w:tcPr>
            <w:tcW w:w="5726" w:type="dxa"/>
          </w:tcPr>
          <w:p w:rsidR="00663C54" w:rsidRDefault="00663C54">
            <w:pPr>
              <w:pStyle w:val="ConsPlusNormal"/>
              <w:jc w:val="center"/>
            </w:pPr>
            <w:r>
              <w:t>Информация по проекту</w:t>
            </w:r>
          </w:p>
        </w:tc>
      </w:tr>
      <w:tr w:rsidR="00663C54">
        <w:tc>
          <w:tcPr>
            <w:tcW w:w="562" w:type="dxa"/>
          </w:tcPr>
          <w:p w:rsidR="00663C54" w:rsidRDefault="00663C54">
            <w:pPr>
              <w:pStyle w:val="ConsPlusNormal"/>
            </w:pPr>
            <w:r>
              <w:t>1.</w:t>
            </w:r>
          </w:p>
        </w:tc>
        <w:tc>
          <w:tcPr>
            <w:tcW w:w="2778" w:type="dxa"/>
          </w:tcPr>
          <w:p w:rsidR="00663C54" w:rsidRDefault="00663C54">
            <w:pPr>
              <w:pStyle w:val="ConsPlusNormal"/>
            </w:pPr>
            <w:r>
              <w:t>Руководитель/координатор проекта</w:t>
            </w:r>
          </w:p>
        </w:tc>
        <w:tc>
          <w:tcPr>
            <w:tcW w:w="5726" w:type="dxa"/>
          </w:tcPr>
          <w:p w:rsidR="00663C54" w:rsidRDefault="00663C54">
            <w:pPr>
              <w:pStyle w:val="ConsPlusNormal"/>
            </w:pPr>
            <w:r>
              <w:t>Бахарев Александр Юрьевич, Начальник отдела по связям с общественностью СахГУ</w:t>
            </w:r>
          </w:p>
        </w:tc>
      </w:tr>
      <w:tr w:rsidR="00663C54">
        <w:tc>
          <w:tcPr>
            <w:tcW w:w="562" w:type="dxa"/>
          </w:tcPr>
          <w:p w:rsidR="00663C54" w:rsidRDefault="00663C54">
            <w:pPr>
              <w:pStyle w:val="ConsPlusNormal"/>
            </w:pPr>
            <w:r>
              <w:t>2.</w:t>
            </w:r>
          </w:p>
        </w:tc>
        <w:tc>
          <w:tcPr>
            <w:tcW w:w="2778" w:type="dxa"/>
          </w:tcPr>
          <w:p w:rsidR="00663C54" w:rsidRDefault="00663C54">
            <w:pPr>
              <w:pStyle w:val="ConsPlusNormal"/>
            </w:pPr>
            <w:r>
              <w:t>Участники и исполнители проекта</w:t>
            </w:r>
          </w:p>
        </w:tc>
        <w:tc>
          <w:tcPr>
            <w:tcW w:w="5726" w:type="dxa"/>
          </w:tcPr>
          <w:p w:rsidR="00663C54" w:rsidRDefault="00663C54">
            <w:pPr>
              <w:pStyle w:val="ConsPlusNormal"/>
            </w:pPr>
            <w:r>
              <w:t>ФГБОУ ВО Сахалинский государственный университет</w:t>
            </w:r>
          </w:p>
        </w:tc>
      </w:tr>
      <w:tr w:rsidR="00663C54">
        <w:tc>
          <w:tcPr>
            <w:tcW w:w="562" w:type="dxa"/>
          </w:tcPr>
          <w:p w:rsidR="00663C54" w:rsidRDefault="00663C54">
            <w:pPr>
              <w:pStyle w:val="ConsPlusNormal"/>
            </w:pPr>
            <w:r>
              <w:t>3.</w:t>
            </w:r>
          </w:p>
        </w:tc>
        <w:tc>
          <w:tcPr>
            <w:tcW w:w="2778" w:type="dxa"/>
          </w:tcPr>
          <w:p w:rsidR="00663C54" w:rsidRDefault="00663C54">
            <w:pPr>
              <w:pStyle w:val="ConsPlusNormal"/>
            </w:pPr>
            <w:r>
              <w:t>Краткое описание концепции проекта, включая цель и предполагаемый продукт(-ы) на выходе</w:t>
            </w:r>
          </w:p>
        </w:tc>
        <w:tc>
          <w:tcPr>
            <w:tcW w:w="5726" w:type="dxa"/>
          </w:tcPr>
          <w:p w:rsidR="00663C54" w:rsidRDefault="00663C54">
            <w:pPr>
              <w:pStyle w:val="ConsPlusNormal"/>
            </w:pPr>
            <w:r>
              <w:t>Коворкинг - это свободная форма рабочего пространства, когда группы разных людей выполняют свою работу. Сама идея коворкинга подразумевает создание пространства и обстановки, располагающей к творчеству, генерации новых идей, общению с единомышленниками. Обычно это рабочее пространство с оргтехникой, скоростным доступом в интернет и рабочими местами, за которыми могут работать люди разных сфер деятельности. Коворкинг это не только офисы для работы, переговоров, презентаций, но и объединение городских предпринимателей, специалистов - консультантов, и бизнес-тренеров. Это центр деловой и творческой активности, где предприниматели, инвесторы, фрилансеры, стартаперы, студенты, сотрудники компаний, IT-специалисты, консультанты и многие другие смогут не только успешно работать, но и взаимодействовать, обмениваться опытом и развивать деловые связи. Все эти люди, объединены желанием продуктивно потрудиться. Коворкинг - инновационное решение многих проблем разных групп людей.</w:t>
            </w:r>
          </w:p>
          <w:p w:rsidR="00663C54" w:rsidRDefault="00663C54">
            <w:pPr>
              <w:pStyle w:val="ConsPlusNormal"/>
            </w:pPr>
            <w:r>
              <w:t>Цель проекта: объединить различные сообщества региона на территории университета</w:t>
            </w:r>
          </w:p>
        </w:tc>
      </w:tr>
      <w:tr w:rsidR="00663C54">
        <w:tc>
          <w:tcPr>
            <w:tcW w:w="562" w:type="dxa"/>
          </w:tcPr>
          <w:p w:rsidR="00663C54" w:rsidRDefault="00663C54">
            <w:pPr>
              <w:pStyle w:val="ConsPlusNormal"/>
            </w:pPr>
            <w:r>
              <w:t>4.</w:t>
            </w:r>
          </w:p>
        </w:tc>
        <w:tc>
          <w:tcPr>
            <w:tcW w:w="2778" w:type="dxa"/>
          </w:tcPr>
          <w:p w:rsidR="00663C54" w:rsidRDefault="00663C54">
            <w:pPr>
              <w:pStyle w:val="ConsPlusNormal"/>
            </w:pPr>
            <w:r>
              <w:t>Ожидаемые положительные эффекты для региона (количественные и качественные результаты реализации проекта)</w:t>
            </w:r>
          </w:p>
        </w:tc>
        <w:tc>
          <w:tcPr>
            <w:tcW w:w="5726" w:type="dxa"/>
          </w:tcPr>
          <w:p w:rsidR="00663C54" w:rsidRDefault="00663C54">
            <w:pPr>
              <w:pStyle w:val="ConsPlusNormal"/>
            </w:pPr>
            <w:r>
              <w:t>Формирование профессиональных сообществ в регионе</w:t>
            </w:r>
          </w:p>
        </w:tc>
      </w:tr>
      <w:tr w:rsidR="00663C54">
        <w:tc>
          <w:tcPr>
            <w:tcW w:w="562" w:type="dxa"/>
          </w:tcPr>
          <w:p w:rsidR="00663C54" w:rsidRDefault="00663C54">
            <w:pPr>
              <w:pStyle w:val="ConsPlusNormal"/>
            </w:pPr>
            <w:r>
              <w:t>5.</w:t>
            </w:r>
          </w:p>
        </w:tc>
        <w:tc>
          <w:tcPr>
            <w:tcW w:w="2778" w:type="dxa"/>
          </w:tcPr>
          <w:p w:rsidR="00663C54" w:rsidRDefault="00663C54">
            <w:pPr>
              <w:pStyle w:val="ConsPlusNormal"/>
            </w:pPr>
            <w:r>
              <w:t>На решение каких проблем региона направлен проект</w:t>
            </w:r>
          </w:p>
        </w:tc>
        <w:tc>
          <w:tcPr>
            <w:tcW w:w="5726" w:type="dxa"/>
          </w:tcPr>
          <w:p w:rsidR="00663C54" w:rsidRDefault="00663C54">
            <w:pPr>
              <w:pStyle w:val="ConsPlusNormal"/>
            </w:pPr>
            <w:r>
              <w:t xml:space="preserve">В Сахалинской области, нет ни одного коворкинг-центра. Поэтому, появление подобного проекта на базе университета поможет создать новое ядро для </w:t>
            </w:r>
            <w:r>
              <w:lastRenderedPageBreak/>
              <w:t>самореализации, а также притяжению новых целевых аудиторий в вуз. В целом проект рассчитан на широкую целевую аудиторию, с возможностью включения в образовательную программу центра не только студентов университета, но и школьников, молодежи</w:t>
            </w:r>
          </w:p>
        </w:tc>
      </w:tr>
      <w:tr w:rsidR="00663C54">
        <w:tc>
          <w:tcPr>
            <w:tcW w:w="562" w:type="dxa"/>
          </w:tcPr>
          <w:p w:rsidR="00663C54" w:rsidRDefault="00663C54">
            <w:pPr>
              <w:pStyle w:val="ConsPlusNormal"/>
            </w:pPr>
            <w:r>
              <w:lastRenderedPageBreak/>
              <w:t>6.</w:t>
            </w:r>
          </w:p>
        </w:tc>
        <w:tc>
          <w:tcPr>
            <w:tcW w:w="2778" w:type="dxa"/>
          </w:tcPr>
          <w:p w:rsidR="00663C54" w:rsidRDefault="00663C54">
            <w:pPr>
              <w:pStyle w:val="ConsPlusNormal"/>
            </w:pPr>
            <w:r>
              <w:t>Объем требуемых инвестиций для реализации проекта</w:t>
            </w:r>
          </w:p>
        </w:tc>
        <w:tc>
          <w:tcPr>
            <w:tcW w:w="5726" w:type="dxa"/>
          </w:tcPr>
          <w:p w:rsidR="00663C54" w:rsidRDefault="00663C54">
            <w:pPr>
              <w:pStyle w:val="ConsPlusNormal"/>
            </w:pPr>
            <w:r>
              <w:t>100% гос. финансирование</w:t>
            </w:r>
          </w:p>
          <w:p w:rsidR="00663C54" w:rsidRDefault="00663C54">
            <w:pPr>
              <w:pStyle w:val="ConsPlusNormal"/>
            </w:pPr>
            <w:r>
              <w:t>Финансирование возможно за счет средств агентства по делам молодежи Сахалинской области</w:t>
            </w:r>
          </w:p>
        </w:tc>
      </w:tr>
      <w:tr w:rsidR="00663C54">
        <w:tc>
          <w:tcPr>
            <w:tcW w:w="562" w:type="dxa"/>
          </w:tcPr>
          <w:p w:rsidR="00663C54" w:rsidRDefault="00663C54">
            <w:pPr>
              <w:pStyle w:val="ConsPlusNormal"/>
            </w:pPr>
            <w:r>
              <w:t>7.</w:t>
            </w:r>
          </w:p>
        </w:tc>
        <w:tc>
          <w:tcPr>
            <w:tcW w:w="2778" w:type="dxa"/>
          </w:tcPr>
          <w:p w:rsidR="00663C54" w:rsidRDefault="00663C54">
            <w:pPr>
              <w:pStyle w:val="ConsPlusNormal"/>
            </w:pPr>
            <w:r>
              <w:t>Сроки реализации проекта (лет)</w:t>
            </w:r>
          </w:p>
        </w:tc>
        <w:tc>
          <w:tcPr>
            <w:tcW w:w="5726" w:type="dxa"/>
          </w:tcPr>
          <w:p w:rsidR="00663C54" w:rsidRDefault="00663C54">
            <w:pPr>
              <w:pStyle w:val="ConsPlusNormal"/>
            </w:pPr>
            <w:r>
              <w:t>5 лет</w:t>
            </w:r>
          </w:p>
        </w:tc>
      </w:tr>
    </w:tbl>
    <w:p w:rsidR="00663C54" w:rsidRDefault="00663C54">
      <w:pPr>
        <w:pStyle w:val="ConsPlusNormal"/>
        <w:ind w:firstLine="540"/>
        <w:jc w:val="both"/>
      </w:pPr>
    </w:p>
    <w:p w:rsidR="00663C54" w:rsidRDefault="00663C54">
      <w:pPr>
        <w:pStyle w:val="ConsPlusTitle"/>
        <w:ind w:firstLine="540"/>
        <w:jc w:val="both"/>
        <w:outlineLvl w:val="2"/>
      </w:pPr>
      <w:r>
        <w:t>Таблица H8 - Паспорт проекта "Создание краеведческой тропы вдоль русла реки Тымь"</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778"/>
        <w:gridCol w:w="5726"/>
      </w:tblGrid>
      <w:tr w:rsidR="00663C54">
        <w:tc>
          <w:tcPr>
            <w:tcW w:w="562" w:type="dxa"/>
          </w:tcPr>
          <w:p w:rsidR="00663C54" w:rsidRDefault="00663C54">
            <w:pPr>
              <w:pStyle w:val="ConsPlusNormal"/>
              <w:jc w:val="center"/>
            </w:pPr>
            <w:r>
              <w:t>N</w:t>
            </w:r>
          </w:p>
        </w:tc>
        <w:tc>
          <w:tcPr>
            <w:tcW w:w="2778" w:type="dxa"/>
          </w:tcPr>
          <w:p w:rsidR="00663C54" w:rsidRDefault="00663C54">
            <w:pPr>
              <w:pStyle w:val="ConsPlusNormal"/>
              <w:jc w:val="center"/>
            </w:pPr>
            <w:r>
              <w:t>Наименование пункта</w:t>
            </w:r>
          </w:p>
        </w:tc>
        <w:tc>
          <w:tcPr>
            <w:tcW w:w="5726" w:type="dxa"/>
          </w:tcPr>
          <w:p w:rsidR="00663C54" w:rsidRDefault="00663C54">
            <w:pPr>
              <w:pStyle w:val="ConsPlusNormal"/>
              <w:jc w:val="center"/>
            </w:pPr>
            <w:r>
              <w:t>Информация по проекту</w:t>
            </w:r>
          </w:p>
        </w:tc>
      </w:tr>
      <w:tr w:rsidR="00663C54">
        <w:tc>
          <w:tcPr>
            <w:tcW w:w="562" w:type="dxa"/>
          </w:tcPr>
          <w:p w:rsidR="00663C54" w:rsidRDefault="00663C54">
            <w:pPr>
              <w:pStyle w:val="ConsPlusNormal"/>
            </w:pPr>
            <w:r>
              <w:t>1.</w:t>
            </w:r>
          </w:p>
        </w:tc>
        <w:tc>
          <w:tcPr>
            <w:tcW w:w="2778" w:type="dxa"/>
          </w:tcPr>
          <w:p w:rsidR="00663C54" w:rsidRDefault="00663C54">
            <w:pPr>
              <w:pStyle w:val="ConsPlusNormal"/>
            </w:pPr>
            <w:r>
              <w:t>Руководитель/координатор проекта</w:t>
            </w:r>
          </w:p>
        </w:tc>
        <w:tc>
          <w:tcPr>
            <w:tcW w:w="5726" w:type="dxa"/>
          </w:tcPr>
          <w:p w:rsidR="00663C54" w:rsidRDefault="00663C54">
            <w:pPr>
              <w:pStyle w:val="ConsPlusNormal"/>
            </w:pPr>
            <w:r>
              <w:t>Еременко Людмила Николаевна, СРОО "РОДНАЯ ЗЕМЛЯ"</w:t>
            </w:r>
          </w:p>
        </w:tc>
      </w:tr>
      <w:tr w:rsidR="00663C54">
        <w:tc>
          <w:tcPr>
            <w:tcW w:w="562" w:type="dxa"/>
          </w:tcPr>
          <w:p w:rsidR="00663C54" w:rsidRDefault="00663C54">
            <w:pPr>
              <w:pStyle w:val="ConsPlusNormal"/>
            </w:pPr>
            <w:r>
              <w:t>2.</w:t>
            </w:r>
          </w:p>
        </w:tc>
        <w:tc>
          <w:tcPr>
            <w:tcW w:w="2778" w:type="dxa"/>
          </w:tcPr>
          <w:p w:rsidR="00663C54" w:rsidRDefault="00663C54">
            <w:pPr>
              <w:pStyle w:val="ConsPlusNormal"/>
            </w:pPr>
            <w:r>
              <w:t>Участники и исполнители проекта</w:t>
            </w:r>
          </w:p>
        </w:tc>
        <w:tc>
          <w:tcPr>
            <w:tcW w:w="5726" w:type="dxa"/>
          </w:tcPr>
          <w:p w:rsidR="00663C54" w:rsidRDefault="00663C54">
            <w:pPr>
              <w:pStyle w:val="ConsPlusNormal"/>
            </w:pPr>
            <w:r>
              <w:t>СРОО "РОДНАЯ ЗЕМЛЯ"</w:t>
            </w:r>
          </w:p>
        </w:tc>
      </w:tr>
      <w:tr w:rsidR="00663C54">
        <w:tc>
          <w:tcPr>
            <w:tcW w:w="562" w:type="dxa"/>
          </w:tcPr>
          <w:p w:rsidR="00663C54" w:rsidRDefault="00663C54">
            <w:pPr>
              <w:pStyle w:val="ConsPlusNormal"/>
            </w:pPr>
            <w:r>
              <w:t>3.</w:t>
            </w:r>
          </w:p>
        </w:tc>
        <w:tc>
          <w:tcPr>
            <w:tcW w:w="2778" w:type="dxa"/>
          </w:tcPr>
          <w:p w:rsidR="00663C54" w:rsidRDefault="00663C54">
            <w:pPr>
              <w:pStyle w:val="ConsPlusNormal"/>
            </w:pPr>
            <w:r>
              <w:t>Краткое описание концепции проекта, включая цель и предполагаемый продукт(-ы) на выходе</w:t>
            </w:r>
          </w:p>
        </w:tc>
        <w:tc>
          <w:tcPr>
            <w:tcW w:w="5726" w:type="dxa"/>
          </w:tcPr>
          <w:p w:rsidR="00663C54" w:rsidRDefault="00663C54">
            <w:pPr>
              <w:pStyle w:val="ConsPlusNormal"/>
            </w:pPr>
            <w:r>
              <w:t>Цель: популяризировать краеведение бассейна реки Тымь.</w:t>
            </w:r>
          </w:p>
          <w:p w:rsidR="00663C54" w:rsidRDefault="00663C54">
            <w:pPr>
              <w:pStyle w:val="ConsPlusNormal"/>
            </w:pPr>
            <w:r>
              <w:t>Задачи:</w:t>
            </w:r>
          </w:p>
          <w:p w:rsidR="00663C54" w:rsidRDefault="00663C54">
            <w:pPr>
              <w:pStyle w:val="ConsPlusNormal"/>
            </w:pPr>
            <w:r>
              <w:t>- полевая экспедиция по реке Тымь с целью сбора краеведческого материала;</w:t>
            </w:r>
          </w:p>
          <w:p w:rsidR="00663C54" w:rsidRDefault="00663C54">
            <w:pPr>
              <w:pStyle w:val="ConsPlusNormal"/>
            </w:pPr>
            <w:r>
              <w:t>- разработка методических материалов для проведения экскурсий;</w:t>
            </w:r>
          </w:p>
          <w:p w:rsidR="00663C54" w:rsidRDefault="00663C54">
            <w:pPr>
              <w:pStyle w:val="ConsPlusNormal"/>
            </w:pPr>
            <w:r>
              <w:t>- обучение гидов-экскурсоводов для проведения экскурсий по краеведческой тропе;</w:t>
            </w:r>
          </w:p>
          <w:p w:rsidR="00663C54" w:rsidRDefault="00663C54">
            <w:pPr>
              <w:pStyle w:val="ConsPlusNormal"/>
            </w:pPr>
            <w:r>
              <w:t>- организация профпереподготовки по направлению "инструктор водного туризма";</w:t>
            </w:r>
          </w:p>
          <w:p w:rsidR="00663C54" w:rsidRDefault="00663C54">
            <w:pPr>
              <w:pStyle w:val="ConsPlusNormal"/>
            </w:pPr>
            <w:r>
              <w:t>- создание краеведческой тропы вдоль русла реки Тымь от верховья (Тымовский район) до устья (Ногликский район);</w:t>
            </w:r>
          </w:p>
          <w:p w:rsidR="00663C54" w:rsidRDefault="00663C54">
            <w:pPr>
              <w:pStyle w:val="ConsPlusNormal"/>
            </w:pPr>
            <w:r>
              <w:t>- открытие краеведческой тропы и проведение экскурсий</w:t>
            </w:r>
          </w:p>
        </w:tc>
      </w:tr>
      <w:tr w:rsidR="00663C54">
        <w:tc>
          <w:tcPr>
            <w:tcW w:w="562" w:type="dxa"/>
          </w:tcPr>
          <w:p w:rsidR="00663C54" w:rsidRDefault="00663C54">
            <w:pPr>
              <w:pStyle w:val="ConsPlusNormal"/>
            </w:pPr>
            <w:r>
              <w:t>4.</w:t>
            </w:r>
          </w:p>
        </w:tc>
        <w:tc>
          <w:tcPr>
            <w:tcW w:w="2778" w:type="dxa"/>
          </w:tcPr>
          <w:p w:rsidR="00663C54" w:rsidRDefault="00663C54">
            <w:pPr>
              <w:pStyle w:val="ConsPlusNormal"/>
            </w:pPr>
            <w:r>
              <w:t>Ожидаемые положительные эффекты для региона (количественные и качественные результаты реализации проекта)</w:t>
            </w:r>
          </w:p>
        </w:tc>
        <w:tc>
          <w:tcPr>
            <w:tcW w:w="5726" w:type="dxa"/>
          </w:tcPr>
          <w:p w:rsidR="00663C54" w:rsidRDefault="00663C54">
            <w:pPr>
              <w:pStyle w:val="ConsPlusNormal"/>
            </w:pPr>
            <w:r>
              <w:t>- Новые рабочие места: 5 (гид-экскурсовод - 2, инструктор-проводник - 2, менеджер).</w:t>
            </w:r>
          </w:p>
          <w:p w:rsidR="00663C54" w:rsidRDefault="00663C54">
            <w:pPr>
              <w:pStyle w:val="ConsPlusNormal"/>
            </w:pPr>
            <w:r>
              <w:t>- Количество прошедших обучение: 5 (гид-экскурсовод - 2, менеджер - 1 (дистанционно), инструктор-проводник - 2 очно).</w:t>
            </w:r>
          </w:p>
          <w:p w:rsidR="00663C54" w:rsidRDefault="00663C54">
            <w:pPr>
              <w:pStyle w:val="ConsPlusNormal"/>
            </w:pPr>
            <w:r>
              <w:t>- Количество разработок: 3 (комплект методических материалов по краеведческой тропе; краеведческая тропа; краеведческий арт-тур);</w:t>
            </w:r>
          </w:p>
          <w:p w:rsidR="00663C54" w:rsidRDefault="00663C54">
            <w:pPr>
              <w:pStyle w:val="ConsPlusNormal"/>
            </w:pPr>
            <w:r>
              <w:t>- Количество новых продуктов: 2 (комплект сувенирной продукции по тематике; приложение мобильное);</w:t>
            </w:r>
          </w:p>
          <w:p w:rsidR="00663C54" w:rsidRDefault="00663C54">
            <w:pPr>
              <w:pStyle w:val="ConsPlusNormal"/>
            </w:pPr>
            <w:r>
              <w:t>- Количество исследовательских программ: 3 исторический блок, биологический блок, экономико-географический блок.</w:t>
            </w:r>
          </w:p>
          <w:p w:rsidR="00663C54" w:rsidRDefault="00663C54">
            <w:pPr>
              <w:pStyle w:val="ConsPlusNormal"/>
            </w:pPr>
            <w:r>
              <w:t>- Повышение материального положения жителей северных районов</w:t>
            </w:r>
          </w:p>
        </w:tc>
      </w:tr>
      <w:tr w:rsidR="00663C54">
        <w:tc>
          <w:tcPr>
            <w:tcW w:w="562" w:type="dxa"/>
          </w:tcPr>
          <w:p w:rsidR="00663C54" w:rsidRDefault="00663C54">
            <w:pPr>
              <w:pStyle w:val="ConsPlusNormal"/>
            </w:pPr>
            <w:r>
              <w:lastRenderedPageBreak/>
              <w:t>5.</w:t>
            </w:r>
          </w:p>
        </w:tc>
        <w:tc>
          <w:tcPr>
            <w:tcW w:w="2778" w:type="dxa"/>
          </w:tcPr>
          <w:p w:rsidR="00663C54" w:rsidRDefault="00663C54">
            <w:pPr>
              <w:pStyle w:val="ConsPlusNormal"/>
            </w:pPr>
            <w:r>
              <w:t>На решение каких проблем региона направлен проект</w:t>
            </w:r>
          </w:p>
        </w:tc>
        <w:tc>
          <w:tcPr>
            <w:tcW w:w="5726" w:type="dxa"/>
          </w:tcPr>
          <w:p w:rsidR="00663C54" w:rsidRDefault="00663C54">
            <w:pPr>
              <w:pStyle w:val="ConsPlusNormal"/>
            </w:pPr>
            <w:r>
              <w:t>- Качественные услуги в связи с тем, что по профстандартам с прохождением стажировки обучены инструкторы-проводники и гиды-экскурсоводы.</w:t>
            </w:r>
          </w:p>
          <w:p w:rsidR="00663C54" w:rsidRDefault="00663C54">
            <w:pPr>
              <w:pStyle w:val="ConsPlusNormal"/>
            </w:pPr>
            <w:r>
              <w:t>- Профессионально созданы метод. материалы по краеведческой тропе; в разработке экотропы приняли участие научные сотрудники СахБС, СахГУ; разработаны креативные варианты экскурсии по краеведческой тропе с учетом исторических моментов и сведений о географических открытиях, и в соответствии с запросами и возможностями целевой аудитории.</w:t>
            </w:r>
          </w:p>
          <w:p w:rsidR="00663C54" w:rsidRDefault="00663C54">
            <w:pPr>
              <w:pStyle w:val="ConsPlusNormal"/>
            </w:pPr>
            <w:r>
              <w:t>- Комплекты тематической сувенирной продукции создаются в национальных селах Ногликского и Тымовского районов народными умельцами, местными художниками, специалистами по ДПИ при участии сувенирных цехов Сахалинской области.</w:t>
            </w:r>
          </w:p>
          <w:p w:rsidR="00663C54" w:rsidRDefault="00663C54">
            <w:pPr>
              <w:pStyle w:val="ConsPlusNormal"/>
            </w:pPr>
            <w:r>
              <w:t>- Мобильное приложение позволяет потребителю глубоко погрузиться в краеведение бассейна реки Тымь, определиться с выбором, сделать заказ и оплатить.</w:t>
            </w:r>
          </w:p>
          <w:p w:rsidR="00663C54" w:rsidRDefault="00663C54">
            <w:pPr>
              <w:pStyle w:val="ConsPlusNormal"/>
            </w:pPr>
            <w:r>
              <w:t>- Исполнители проекта из числа местных жителей получают дополнительных доход от реализации проекта.</w:t>
            </w:r>
          </w:p>
          <w:p w:rsidR="00663C54" w:rsidRDefault="00663C54">
            <w:pPr>
              <w:pStyle w:val="ConsPlusNormal"/>
            </w:pPr>
            <w:r>
              <w:t>- В исследовательской экспедиции в период подготовки методических материалов и на стадии разработки и обустройства краеведческой тропы приняли участие научные сотрудники музеев, СахБС, СахГУ</w:t>
            </w:r>
          </w:p>
        </w:tc>
      </w:tr>
      <w:tr w:rsidR="00663C54">
        <w:tc>
          <w:tcPr>
            <w:tcW w:w="562" w:type="dxa"/>
          </w:tcPr>
          <w:p w:rsidR="00663C54" w:rsidRDefault="00663C54">
            <w:pPr>
              <w:pStyle w:val="ConsPlusNormal"/>
            </w:pPr>
            <w:r>
              <w:t>6.</w:t>
            </w:r>
          </w:p>
        </w:tc>
        <w:tc>
          <w:tcPr>
            <w:tcW w:w="2778" w:type="dxa"/>
          </w:tcPr>
          <w:p w:rsidR="00663C54" w:rsidRDefault="00663C54">
            <w:pPr>
              <w:pStyle w:val="ConsPlusNormal"/>
            </w:pPr>
            <w:r>
              <w:t>Объем требуемых инвестиций для реализации проекта</w:t>
            </w:r>
          </w:p>
        </w:tc>
        <w:tc>
          <w:tcPr>
            <w:tcW w:w="5726" w:type="dxa"/>
          </w:tcPr>
          <w:p w:rsidR="00663C54" w:rsidRDefault="00663C54">
            <w:pPr>
              <w:pStyle w:val="ConsPlusNormal"/>
            </w:pPr>
            <w:r>
              <w:t>- Обучение (2 инструкторов-проводников очно с практикой и стажировкой, профпереподготовка 2 гидов-экскурсоводов и 1 менеджера дистанционно) - 414000;</w:t>
            </w:r>
          </w:p>
          <w:p w:rsidR="00663C54" w:rsidRDefault="00663C54">
            <w:pPr>
              <w:pStyle w:val="ConsPlusNormal"/>
            </w:pPr>
            <w:r>
              <w:t>- Полевая экспедиция (исток-устье реки Тымь) (6 участников 20 дней) (исследовательское оборудование, снаряжение, питание) - 1040000;</w:t>
            </w:r>
          </w:p>
          <w:p w:rsidR="00663C54" w:rsidRDefault="00663C54">
            <w:pPr>
              <w:pStyle w:val="ConsPlusNormal"/>
            </w:pPr>
            <w:r>
              <w:t>- Разработка продукта (метод. материалы, мобильное приложение, обустройство краеведческой тропы, проведение стартовых программ, расходные материалы на сувенирную продукцию) - 2540000.</w:t>
            </w:r>
          </w:p>
          <w:p w:rsidR="00663C54" w:rsidRDefault="00663C54">
            <w:pPr>
              <w:pStyle w:val="ConsPlusNormal"/>
            </w:pPr>
            <w:r>
              <w:t>Объем требуемых инвестиций: 3994000, из которых</w:t>
            </w:r>
          </w:p>
          <w:p w:rsidR="00663C54" w:rsidRDefault="00663C54">
            <w:pPr>
              <w:pStyle w:val="ConsPlusNormal"/>
            </w:pPr>
            <w:r>
              <w:t>- 2070000 - гос. финансирование;</w:t>
            </w:r>
          </w:p>
          <w:p w:rsidR="00663C54" w:rsidRDefault="00663C54">
            <w:pPr>
              <w:pStyle w:val="ConsPlusNormal"/>
            </w:pPr>
            <w:r>
              <w:t>- 1924000 - иные источники (партнерские проекты, гранты)</w:t>
            </w:r>
          </w:p>
        </w:tc>
      </w:tr>
      <w:tr w:rsidR="00663C54">
        <w:tc>
          <w:tcPr>
            <w:tcW w:w="562" w:type="dxa"/>
          </w:tcPr>
          <w:p w:rsidR="00663C54" w:rsidRDefault="00663C54">
            <w:pPr>
              <w:pStyle w:val="ConsPlusNormal"/>
            </w:pPr>
            <w:r>
              <w:t>7.</w:t>
            </w:r>
          </w:p>
        </w:tc>
        <w:tc>
          <w:tcPr>
            <w:tcW w:w="2778" w:type="dxa"/>
          </w:tcPr>
          <w:p w:rsidR="00663C54" w:rsidRDefault="00663C54">
            <w:pPr>
              <w:pStyle w:val="ConsPlusNormal"/>
            </w:pPr>
            <w:r>
              <w:t>Сроки реализации проекта (лет)</w:t>
            </w:r>
          </w:p>
        </w:tc>
        <w:tc>
          <w:tcPr>
            <w:tcW w:w="5726" w:type="dxa"/>
          </w:tcPr>
          <w:p w:rsidR="00663C54" w:rsidRDefault="00663C54">
            <w:pPr>
              <w:pStyle w:val="ConsPlusNormal"/>
            </w:pPr>
            <w:r>
              <w:t>Февраль 2020 - декабрь 2021 года</w:t>
            </w:r>
          </w:p>
        </w:tc>
      </w:tr>
    </w:tbl>
    <w:p w:rsidR="00663C54" w:rsidRDefault="00663C54">
      <w:pPr>
        <w:pStyle w:val="ConsPlusNormal"/>
        <w:ind w:firstLine="540"/>
        <w:jc w:val="both"/>
      </w:pPr>
    </w:p>
    <w:p w:rsidR="00663C54" w:rsidRDefault="00663C54">
      <w:pPr>
        <w:pStyle w:val="ConsPlusTitle"/>
        <w:ind w:firstLine="540"/>
        <w:jc w:val="both"/>
        <w:outlineLvl w:val="2"/>
      </w:pPr>
      <w:r>
        <w:t>Таблица H9 - Паспорт проекта "Остров в рюкзаке"</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778"/>
        <w:gridCol w:w="5726"/>
      </w:tblGrid>
      <w:tr w:rsidR="00663C54">
        <w:tc>
          <w:tcPr>
            <w:tcW w:w="562" w:type="dxa"/>
          </w:tcPr>
          <w:p w:rsidR="00663C54" w:rsidRDefault="00663C54">
            <w:pPr>
              <w:pStyle w:val="ConsPlusNormal"/>
              <w:jc w:val="center"/>
            </w:pPr>
            <w:r>
              <w:t>N</w:t>
            </w:r>
          </w:p>
        </w:tc>
        <w:tc>
          <w:tcPr>
            <w:tcW w:w="2778" w:type="dxa"/>
          </w:tcPr>
          <w:p w:rsidR="00663C54" w:rsidRDefault="00663C54">
            <w:pPr>
              <w:pStyle w:val="ConsPlusNormal"/>
              <w:jc w:val="center"/>
            </w:pPr>
            <w:r>
              <w:t>Наименование пункта</w:t>
            </w:r>
          </w:p>
        </w:tc>
        <w:tc>
          <w:tcPr>
            <w:tcW w:w="5726" w:type="dxa"/>
          </w:tcPr>
          <w:p w:rsidR="00663C54" w:rsidRDefault="00663C54">
            <w:pPr>
              <w:pStyle w:val="ConsPlusNormal"/>
              <w:jc w:val="center"/>
            </w:pPr>
            <w:r>
              <w:t>Информация по проекту</w:t>
            </w:r>
          </w:p>
        </w:tc>
      </w:tr>
      <w:tr w:rsidR="00663C54">
        <w:tc>
          <w:tcPr>
            <w:tcW w:w="562" w:type="dxa"/>
          </w:tcPr>
          <w:p w:rsidR="00663C54" w:rsidRDefault="00663C54">
            <w:pPr>
              <w:pStyle w:val="ConsPlusNormal"/>
            </w:pPr>
            <w:r>
              <w:t>1.</w:t>
            </w:r>
          </w:p>
        </w:tc>
        <w:tc>
          <w:tcPr>
            <w:tcW w:w="2778" w:type="dxa"/>
          </w:tcPr>
          <w:p w:rsidR="00663C54" w:rsidRDefault="00663C54">
            <w:pPr>
              <w:pStyle w:val="ConsPlusNormal"/>
            </w:pPr>
            <w:r>
              <w:t>Руководитель/координатор проекта</w:t>
            </w:r>
          </w:p>
        </w:tc>
        <w:tc>
          <w:tcPr>
            <w:tcW w:w="5726" w:type="dxa"/>
          </w:tcPr>
          <w:p w:rsidR="00663C54" w:rsidRDefault="00663C54">
            <w:pPr>
              <w:pStyle w:val="ConsPlusNormal"/>
            </w:pPr>
            <w:r>
              <w:t>Храпунова Валентина Александровна, и.о. начальника отдела архитектуры администрации МО "Томаринский городской округ"</w:t>
            </w:r>
          </w:p>
        </w:tc>
      </w:tr>
      <w:tr w:rsidR="00663C54">
        <w:tc>
          <w:tcPr>
            <w:tcW w:w="562" w:type="dxa"/>
          </w:tcPr>
          <w:p w:rsidR="00663C54" w:rsidRDefault="00663C54">
            <w:pPr>
              <w:pStyle w:val="ConsPlusNormal"/>
            </w:pPr>
            <w:r>
              <w:t>2.</w:t>
            </w:r>
          </w:p>
        </w:tc>
        <w:tc>
          <w:tcPr>
            <w:tcW w:w="2778" w:type="dxa"/>
          </w:tcPr>
          <w:p w:rsidR="00663C54" w:rsidRDefault="00663C54">
            <w:pPr>
              <w:pStyle w:val="ConsPlusNormal"/>
            </w:pPr>
            <w:r>
              <w:t>Участники и исполнители проекта</w:t>
            </w:r>
          </w:p>
        </w:tc>
        <w:tc>
          <w:tcPr>
            <w:tcW w:w="5726" w:type="dxa"/>
          </w:tcPr>
          <w:p w:rsidR="00663C54" w:rsidRDefault="00663C54">
            <w:pPr>
              <w:pStyle w:val="ConsPlusNormal"/>
            </w:pPr>
            <w:r>
              <w:t>- инициативная группа "Команда развития сахалинского туризма"</w:t>
            </w:r>
          </w:p>
          <w:p w:rsidR="00663C54" w:rsidRDefault="00663C54">
            <w:pPr>
              <w:pStyle w:val="ConsPlusNormal"/>
            </w:pPr>
            <w:r>
              <w:t>- Администрация МО "Томаринский городской округ"</w:t>
            </w:r>
          </w:p>
          <w:p w:rsidR="00663C54" w:rsidRDefault="00663C54">
            <w:pPr>
              <w:pStyle w:val="ConsPlusNormal"/>
            </w:pPr>
            <w:r>
              <w:lastRenderedPageBreak/>
              <w:t>- Управление культуры, спорта и молодежной политики МО "Томаринский городской округ"</w:t>
            </w:r>
          </w:p>
        </w:tc>
      </w:tr>
      <w:tr w:rsidR="00663C54">
        <w:tc>
          <w:tcPr>
            <w:tcW w:w="562" w:type="dxa"/>
          </w:tcPr>
          <w:p w:rsidR="00663C54" w:rsidRDefault="00663C54">
            <w:pPr>
              <w:pStyle w:val="ConsPlusNormal"/>
            </w:pPr>
            <w:r>
              <w:lastRenderedPageBreak/>
              <w:t>3.</w:t>
            </w:r>
          </w:p>
        </w:tc>
        <w:tc>
          <w:tcPr>
            <w:tcW w:w="2778" w:type="dxa"/>
          </w:tcPr>
          <w:p w:rsidR="00663C54" w:rsidRDefault="00663C54">
            <w:pPr>
              <w:pStyle w:val="ConsPlusNormal"/>
            </w:pPr>
            <w:r>
              <w:t>Краткое описание концепции проекта, включая цель и предполагаемый продукт(-ы) на выходе</w:t>
            </w:r>
          </w:p>
        </w:tc>
        <w:tc>
          <w:tcPr>
            <w:tcW w:w="5726" w:type="dxa"/>
          </w:tcPr>
          <w:p w:rsidR="00663C54" w:rsidRDefault="00663C54">
            <w:pPr>
              <w:pStyle w:val="ConsPlusNormal"/>
            </w:pPr>
            <w:r>
              <w:t>Объединение туристических направлений, развитие экономики МО "Томаринский городской округ", создание ежегодной точки притяжения туристов разных возрастных групп и интересов, возрождение турслетов, развитие и создание спортивных экстремальных трасс и популяризация экстремальных видов спорта, в т.ч. маунтинбайк, создание бренда сахалинского туризма</w:t>
            </w:r>
          </w:p>
        </w:tc>
      </w:tr>
      <w:tr w:rsidR="00663C54">
        <w:tc>
          <w:tcPr>
            <w:tcW w:w="562" w:type="dxa"/>
          </w:tcPr>
          <w:p w:rsidR="00663C54" w:rsidRDefault="00663C54">
            <w:pPr>
              <w:pStyle w:val="ConsPlusNormal"/>
            </w:pPr>
            <w:r>
              <w:t>4.</w:t>
            </w:r>
          </w:p>
        </w:tc>
        <w:tc>
          <w:tcPr>
            <w:tcW w:w="2778" w:type="dxa"/>
          </w:tcPr>
          <w:p w:rsidR="00663C54" w:rsidRDefault="00663C54">
            <w:pPr>
              <w:pStyle w:val="ConsPlusNormal"/>
            </w:pPr>
            <w:r>
              <w:t>Ожидаемые положительные эффекты для региона (количественные и качественные результаты реализации проекта)</w:t>
            </w:r>
          </w:p>
        </w:tc>
        <w:tc>
          <w:tcPr>
            <w:tcW w:w="5726" w:type="dxa"/>
          </w:tcPr>
          <w:p w:rsidR="00663C54" w:rsidRDefault="00663C54">
            <w:pPr>
              <w:pStyle w:val="ConsPlusNormal"/>
            </w:pPr>
            <w:r>
              <w:t>- Увеличение рабочих мест в городском округе в сферах обслуживания и гостеприимства (от 500),</w:t>
            </w:r>
          </w:p>
          <w:p w:rsidR="00663C54" w:rsidRDefault="00663C54">
            <w:pPr>
              <w:pStyle w:val="ConsPlusNormal"/>
            </w:pPr>
            <w:r>
              <w:t>- привлечение представителей гостиничного бизнеса и общественного питания (от 20 новых точек),</w:t>
            </w:r>
          </w:p>
          <w:p w:rsidR="00663C54" w:rsidRDefault="00663C54">
            <w:pPr>
              <w:pStyle w:val="ConsPlusNormal"/>
            </w:pPr>
            <w:r>
              <w:t>- привлечение инвесторов для развития спортивных площадок, экскурсионных пеших городских и лесных маршрутов, городских пространств (от 2 новых потенциальных проектов, связанных с фестивалем),</w:t>
            </w:r>
          </w:p>
          <w:p w:rsidR="00663C54" w:rsidRDefault="00663C54">
            <w:pPr>
              <w:pStyle w:val="ConsPlusNormal"/>
            </w:pPr>
            <w:r>
              <w:t>- создание НКО по развитию туризма на базе Томаринского городского округа, создание линейки брендированных товаров.</w:t>
            </w:r>
          </w:p>
          <w:p w:rsidR="00663C54" w:rsidRDefault="00663C54">
            <w:pPr>
              <w:pStyle w:val="ConsPlusNormal"/>
            </w:pPr>
            <w:r>
              <w:t>- создание и развитие площадок для экстремальных видов спорта, которые еще только набирают популярность на Сахалине.</w:t>
            </w:r>
          </w:p>
          <w:p w:rsidR="00663C54" w:rsidRDefault="00663C54">
            <w:pPr>
              <w:pStyle w:val="ConsPlusNormal"/>
            </w:pPr>
            <w:r>
              <w:t>- Увеличение потока туристов и спортсменов на юго-западное побережье Сахалина вдвое</w:t>
            </w:r>
          </w:p>
        </w:tc>
      </w:tr>
      <w:tr w:rsidR="00663C54">
        <w:tc>
          <w:tcPr>
            <w:tcW w:w="562" w:type="dxa"/>
          </w:tcPr>
          <w:p w:rsidR="00663C54" w:rsidRDefault="00663C54">
            <w:pPr>
              <w:pStyle w:val="ConsPlusNormal"/>
            </w:pPr>
            <w:r>
              <w:t>5.</w:t>
            </w:r>
          </w:p>
        </w:tc>
        <w:tc>
          <w:tcPr>
            <w:tcW w:w="2778" w:type="dxa"/>
          </w:tcPr>
          <w:p w:rsidR="00663C54" w:rsidRDefault="00663C54">
            <w:pPr>
              <w:pStyle w:val="ConsPlusNormal"/>
            </w:pPr>
            <w:r>
              <w:t>На решение каких проблем региона направлен проект</w:t>
            </w:r>
          </w:p>
        </w:tc>
        <w:tc>
          <w:tcPr>
            <w:tcW w:w="5726" w:type="dxa"/>
          </w:tcPr>
          <w:p w:rsidR="00663C54" w:rsidRDefault="00663C54">
            <w:pPr>
              <w:pStyle w:val="ConsPlusNormal"/>
            </w:pPr>
            <w:r>
              <w:t>Проект позволит привлечь внимание к туристически привлекательным объектам и потенциально подходящим спортивным площадкам для различных дисциплин по маунтинбайку, что в дальнейшем приведет к разработке и созданию трасс по кросс-кантри, скоростному спуску (даунхилл), что решит проблему простоя подъемного оборудования на территории Центра зимних видов спорта в летнее время.</w:t>
            </w:r>
          </w:p>
          <w:p w:rsidR="00663C54" w:rsidRDefault="00663C54">
            <w:pPr>
              <w:pStyle w:val="ConsPlusNormal"/>
            </w:pPr>
            <w:r>
              <w:t>Создание официальной кемпинговой зоны на территории МО решит проблему отсутствия безопасных зон отдыха в лесополосе и положит начало созданию подобных зон на территории всей Сахалинской области. Привлечение инвесторов на выгодные для вложения объекты</w:t>
            </w:r>
          </w:p>
        </w:tc>
      </w:tr>
      <w:tr w:rsidR="00663C54">
        <w:tc>
          <w:tcPr>
            <w:tcW w:w="562" w:type="dxa"/>
          </w:tcPr>
          <w:p w:rsidR="00663C54" w:rsidRDefault="00663C54">
            <w:pPr>
              <w:pStyle w:val="ConsPlusNormal"/>
            </w:pPr>
            <w:r>
              <w:t>6.</w:t>
            </w:r>
          </w:p>
        </w:tc>
        <w:tc>
          <w:tcPr>
            <w:tcW w:w="2778" w:type="dxa"/>
          </w:tcPr>
          <w:p w:rsidR="00663C54" w:rsidRDefault="00663C54">
            <w:pPr>
              <w:pStyle w:val="ConsPlusNormal"/>
            </w:pPr>
            <w:r>
              <w:t>Объем требуемых инвестиций для реализации проекта</w:t>
            </w:r>
          </w:p>
        </w:tc>
        <w:tc>
          <w:tcPr>
            <w:tcW w:w="5726" w:type="dxa"/>
          </w:tcPr>
          <w:p w:rsidR="00663C54" w:rsidRDefault="00663C54">
            <w:pPr>
              <w:pStyle w:val="ConsPlusNormal"/>
            </w:pPr>
            <w:r>
              <w:t>Необходимая сумма для подготовки и проведения фестиваля - 1000000 рублей, софинансирование МО - 5%; 95% - гос. финансирование)</w:t>
            </w:r>
          </w:p>
        </w:tc>
      </w:tr>
      <w:tr w:rsidR="00663C54">
        <w:tc>
          <w:tcPr>
            <w:tcW w:w="562" w:type="dxa"/>
          </w:tcPr>
          <w:p w:rsidR="00663C54" w:rsidRDefault="00663C54">
            <w:pPr>
              <w:pStyle w:val="ConsPlusNormal"/>
            </w:pPr>
            <w:r>
              <w:t>7.</w:t>
            </w:r>
          </w:p>
        </w:tc>
        <w:tc>
          <w:tcPr>
            <w:tcW w:w="2778" w:type="dxa"/>
          </w:tcPr>
          <w:p w:rsidR="00663C54" w:rsidRDefault="00663C54">
            <w:pPr>
              <w:pStyle w:val="ConsPlusNormal"/>
            </w:pPr>
            <w:r>
              <w:t>Сроки реализации проекта (лет)</w:t>
            </w:r>
          </w:p>
        </w:tc>
        <w:tc>
          <w:tcPr>
            <w:tcW w:w="5726" w:type="dxa"/>
          </w:tcPr>
          <w:p w:rsidR="00663C54" w:rsidRDefault="00663C54">
            <w:pPr>
              <w:pStyle w:val="ConsPlusNormal"/>
            </w:pPr>
            <w:r>
              <w:t>Ежегодно, возможно всесезонно</w:t>
            </w:r>
          </w:p>
        </w:tc>
      </w:tr>
    </w:tbl>
    <w:p w:rsidR="00663C54" w:rsidRDefault="00663C54">
      <w:pPr>
        <w:pStyle w:val="ConsPlusNormal"/>
        <w:ind w:firstLine="540"/>
        <w:jc w:val="both"/>
      </w:pPr>
    </w:p>
    <w:p w:rsidR="00663C54" w:rsidRDefault="00663C54">
      <w:pPr>
        <w:pStyle w:val="ConsPlusTitle"/>
        <w:ind w:firstLine="540"/>
        <w:jc w:val="both"/>
        <w:outlineLvl w:val="2"/>
      </w:pPr>
      <w:r>
        <w:t>Таблица H10 - Паспорт "Пешеходная навигация для Южно-Сахалинска"</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778"/>
        <w:gridCol w:w="5726"/>
      </w:tblGrid>
      <w:tr w:rsidR="00663C54">
        <w:tc>
          <w:tcPr>
            <w:tcW w:w="562" w:type="dxa"/>
          </w:tcPr>
          <w:p w:rsidR="00663C54" w:rsidRDefault="00663C54">
            <w:pPr>
              <w:pStyle w:val="ConsPlusNormal"/>
              <w:jc w:val="center"/>
            </w:pPr>
            <w:r>
              <w:t>N</w:t>
            </w:r>
          </w:p>
        </w:tc>
        <w:tc>
          <w:tcPr>
            <w:tcW w:w="2778" w:type="dxa"/>
          </w:tcPr>
          <w:p w:rsidR="00663C54" w:rsidRDefault="00663C54">
            <w:pPr>
              <w:pStyle w:val="ConsPlusNormal"/>
              <w:jc w:val="center"/>
            </w:pPr>
            <w:r>
              <w:t>Наименование пункта</w:t>
            </w:r>
          </w:p>
        </w:tc>
        <w:tc>
          <w:tcPr>
            <w:tcW w:w="5726" w:type="dxa"/>
          </w:tcPr>
          <w:p w:rsidR="00663C54" w:rsidRDefault="00663C54">
            <w:pPr>
              <w:pStyle w:val="ConsPlusNormal"/>
              <w:jc w:val="center"/>
            </w:pPr>
            <w:r>
              <w:t>Информация по проекту</w:t>
            </w:r>
          </w:p>
        </w:tc>
      </w:tr>
      <w:tr w:rsidR="00663C54">
        <w:tc>
          <w:tcPr>
            <w:tcW w:w="562" w:type="dxa"/>
          </w:tcPr>
          <w:p w:rsidR="00663C54" w:rsidRDefault="00663C54">
            <w:pPr>
              <w:pStyle w:val="ConsPlusNormal"/>
            </w:pPr>
            <w:r>
              <w:lastRenderedPageBreak/>
              <w:t>1.</w:t>
            </w:r>
          </w:p>
        </w:tc>
        <w:tc>
          <w:tcPr>
            <w:tcW w:w="2778" w:type="dxa"/>
          </w:tcPr>
          <w:p w:rsidR="00663C54" w:rsidRDefault="00663C54">
            <w:pPr>
              <w:pStyle w:val="ConsPlusNormal"/>
            </w:pPr>
            <w:r>
              <w:t>Руководитель/координатор проекта</w:t>
            </w:r>
          </w:p>
        </w:tc>
        <w:tc>
          <w:tcPr>
            <w:tcW w:w="5726" w:type="dxa"/>
          </w:tcPr>
          <w:p w:rsidR="00663C54" w:rsidRDefault="00663C54">
            <w:pPr>
              <w:pStyle w:val="ConsPlusNormal"/>
            </w:pPr>
            <w:r>
              <w:t>Ведяпина Марина Алексеевна, специалист отдела дизайна и оформления городского пространства Департамента архитектуры и градостроительства города Южно-Сахалинска</w:t>
            </w:r>
          </w:p>
        </w:tc>
      </w:tr>
      <w:tr w:rsidR="00663C54">
        <w:tc>
          <w:tcPr>
            <w:tcW w:w="562" w:type="dxa"/>
          </w:tcPr>
          <w:p w:rsidR="00663C54" w:rsidRDefault="00663C54">
            <w:pPr>
              <w:pStyle w:val="ConsPlusNormal"/>
            </w:pPr>
            <w:r>
              <w:t>2.</w:t>
            </w:r>
          </w:p>
        </w:tc>
        <w:tc>
          <w:tcPr>
            <w:tcW w:w="2778" w:type="dxa"/>
          </w:tcPr>
          <w:p w:rsidR="00663C54" w:rsidRDefault="00663C54">
            <w:pPr>
              <w:pStyle w:val="ConsPlusNormal"/>
            </w:pPr>
            <w:r>
              <w:t>Участники и исполнители проекта</w:t>
            </w:r>
          </w:p>
        </w:tc>
        <w:tc>
          <w:tcPr>
            <w:tcW w:w="5726" w:type="dxa"/>
          </w:tcPr>
          <w:p w:rsidR="00663C54" w:rsidRDefault="00663C54">
            <w:pPr>
              <w:pStyle w:val="ConsPlusNormal"/>
            </w:pPr>
            <w:r>
              <w:t>- Ведяпина Марина</w:t>
            </w:r>
          </w:p>
          <w:p w:rsidR="00663C54" w:rsidRDefault="00663C54">
            <w:pPr>
              <w:pStyle w:val="ConsPlusNormal"/>
            </w:pPr>
            <w:r>
              <w:t>- Платонов Дмитрий РПК Сила Цвета</w:t>
            </w:r>
          </w:p>
        </w:tc>
      </w:tr>
      <w:tr w:rsidR="00663C54">
        <w:tc>
          <w:tcPr>
            <w:tcW w:w="562" w:type="dxa"/>
          </w:tcPr>
          <w:p w:rsidR="00663C54" w:rsidRDefault="00663C54">
            <w:pPr>
              <w:pStyle w:val="ConsPlusNormal"/>
            </w:pPr>
            <w:r>
              <w:t>3.</w:t>
            </w:r>
          </w:p>
        </w:tc>
        <w:tc>
          <w:tcPr>
            <w:tcW w:w="2778" w:type="dxa"/>
          </w:tcPr>
          <w:p w:rsidR="00663C54" w:rsidRDefault="00663C54">
            <w:pPr>
              <w:pStyle w:val="ConsPlusNormal"/>
            </w:pPr>
            <w:r>
              <w:t>Краткое описание концепции проекта, включая цель и предполагаемый продукт(-ы) на выходе</w:t>
            </w:r>
          </w:p>
        </w:tc>
        <w:tc>
          <w:tcPr>
            <w:tcW w:w="5726" w:type="dxa"/>
          </w:tcPr>
          <w:p w:rsidR="00663C54" w:rsidRDefault="00663C54">
            <w:pPr>
              <w:pStyle w:val="ConsPlusNormal"/>
            </w:pPr>
            <w:r>
              <w:t>Создать систему навигации, направленную на пешеходов, не знающих город, ориентироваться в городе</w:t>
            </w:r>
          </w:p>
        </w:tc>
      </w:tr>
      <w:tr w:rsidR="00663C54">
        <w:tc>
          <w:tcPr>
            <w:tcW w:w="562" w:type="dxa"/>
          </w:tcPr>
          <w:p w:rsidR="00663C54" w:rsidRDefault="00663C54">
            <w:pPr>
              <w:pStyle w:val="ConsPlusNormal"/>
            </w:pPr>
            <w:r>
              <w:t>4.</w:t>
            </w:r>
          </w:p>
        </w:tc>
        <w:tc>
          <w:tcPr>
            <w:tcW w:w="2778" w:type="dxa"/>
          </w:tcPr>
          <w:p w:rsidR="00663C54" w:rsidRDefault="00663C54">
            <w:pPr>
              <w:pStyle w:val="ConsPlusNormal"/>
            </w:pPr>
            <w:r>
              <w:t>Ожидаемые положительные эффекты для региона (количественные и качественные результаты реализации проекта)</w:t>
            </w:r>
          </w:p>
        </w:tc>
        <w:tc>
          <w:tcPr>
            <w:tcW w:w="5726" w:type="dxa"/>
          </w:tcPr>
          <w:p w:rsidR="00663C54" w:rsidRDefault="00663C54">
            <w:pPr>
              <w:pStyle w:val="ConsPlusNormal"/>
            </w:pPr>
            <w:r>
              <w:t>- Позволит дополнить существующие сервисы по построению маршрута новым возможностями по ориентации непосредственно в городе</w:t>
            </w:r>
          </w:p>
          <w:p w:rsidR="00663C54" w:rsidRDefault="00663C54">
            <w:pPr>
              <w:pStyle w:val="ConsPlusNormal"/>
            </w:pPr>
            <w:r>
              <w:t>- Увеличение пешеходных потоков туристов и возможность осуществление ими самостоятельных прогулок</w:t>
            </w:r>
          </w:p>
          <w:p w:rsidR="00663C54" w:rsidRDefault="00663C54">
            <w:pPr>
              <w:pStyle w:val="ConsPlusNormal"/>
            </w:pPr>
            <w:r>
              <w:t>- Увеличение посещения большего количества мест, в том числе, объектов оказания услуг и сервисов (кафе, ресторан, аптека и т.п.)</w:t>
            </w:r>
          </w:p>
          <w:p w:rsidR="00663C54" w:rsidRDefault="00663C54">
            <w:pPr>
              <w:pStyle w:val="ConsPlusNormal"/>
            </w:pPr>
            <w:r>
              <w:t>- Создание дружелюбной среды</w:t>
            </w:r>
          </w:p>
        </w:tc>
      </w:tr>
      <w:tr w:rsidR="00663C54">
        <w:tc>
          <w:tcPr>
            <w:tcW w:w="562" w:type="dxa"/>
          </w:tcPr>
          <w:p w:rsidR="00663C54" w:rsidRDefault="00663C54">
            <w:pPr>
              <w:pStyle w:val="ConsPlusNormal"/>
            </w:pPr>
            <w:r>
              <w:t>5.</w:t>
            </w:r>
          </w:p>
        </w:tc>
        <w:tc>
          <w:tcPr>
            <w:tcW w:w="2778" w:type="dxa"/>
          </w:tcPr>
          <w:p w:rsidR="00663C54" w:rsidRDefault="00663C54">
            <w:pPr>
              <w:pStyle w:val="ConsPlusNormal"/>
            </w:pPr>
            <w:r>
              <w:t>На решение каких проблем региона направлен проект</w:t>
            </w:r>
          </w:p>
        </w:tc>
        <w:tc>
          <w:tcPr>
            <w:tcW w:w="5726" w:type="dxa"/>
          </w:tcPr>
          <w:p w:rsidR="00663C54" w:rsidRDefault="00663C54">
            <w:pPr>
              <w:pStyle w:val="ConsPlusNormal"/>
            </w:pPr>
            <w:r>
              <w:t>- Трудности при ориентировании людей в городе</w:t>
            </w:r>
          </w:p>
          <w:p w:rsidR="00663C54" w:rsidRDefault="00663C54">
            <w:pPr>
              <w:pStyle w:val="ConsPlusNormal"/>
            </w:pPr>
            <w:r>
              <w:t>- Снятие языкового барьера у иностранных граждан</w:t>
            </w:r>
          </w:p>
          <w:p w:rsidR="00663C54" w:rsidRDefault="00663C54">
            <w:pPr>
              <w:pStyle w:val="ConsPlusNormal"/>
            </w:pPr>
            <w:r>
              <w:t>- Отсутствие бесплатного wi-fi в городе</w:t>
            </w:r>
          </w:p>
        </w:tc>
      </w:tr>
      <w:tr w:rsidR="00663C54">
        <w:tc>
          <w:tcPr>
            <w:tcW w:w="562" w:type="dxa"/>
          </w:tcPr>
          <w:p w:rsidR="00663C54" w:rsidRDefault="00663C54">
            <w:pPr>
              <w:pStyle w:val="ConsPlusNormal"/>
            </w:pPr>
            <w:r>
              <w:t>6.</w:t>
            </w:r>
          </w:p>
        </w:tc>
        <w:tc>
          <w:tcPr>
            <w:tcW w:w="2778" w:type="dxa"/>
          </w:tcPr>
          <w:p w:rsidR="00663C54" w:rsidRDefault="00663C54">
            <w:pPr>
              <w:pStyle w:val="ConsPlusNormal"/>
            </w:pPr>
            <w:r>
              <w:t>Объем требуемых инвестиций для реализации проекта</w:t>
            </w:r>
          </w:p>
        </w:tc>
        <w:tc>
          <w:tcPr>
            <w:tcW w:w="5726" w:type="dxa"/>
          </w:tcPr>
          <w:p w:rsidR="00663C54" w:rsidRDefault="00663C54">
            <w:pPr>
              <w:pStyle w:val="ConsPlusNormal"/>
            </w:pPr>
            <w:r>
              <w:t>- Предполагаемые затраты 5000000 руб.</w:t>
            </w:r>
          </w:p>
          <w:p w:rsidR="00663C54" w:rsidRDefault="00663C54">
            <w:pPr>
              <w:pStyle w:val="ConsPlusNormal"/>
            </w:pPr>
            <w:r>
              <w:t>- Окончательная цена определяется после проведения исследования, расчета количества элементов и разработки проекта навигационной стелы</w:t>
            </w:r>
          </w:p>
          <w:p w:rsidR="00663C54" w:rsidRDefault="00663C54">
            <w:pPr>
              <w:pStyle w:val="ConsPlusNormal"/>
            </w:pPr>
            <w:r>
              <w:t>- 100% гос. финансирование (проект не является коммерческим)</w:t>
            </w:r>
          </w:p>
          <w:p w:rsidR="00663C54" w:rsidRDefault="00663C54">
            <w:pPr>
              <w:pStyle w:val="ConsPlusNormal"/>
            </w:pPr>
            <w:r>
              <w:t>- Возможное получение прибыли за счет рекламы на стартовой страницы, сбора данных, в случае подсчета статистики</w:t>
            </w:r>
          </w:p>
        </w:tc>
      </w:tr>
      <w:tr w:rsidR="00663C54">
        <w:tc>
          <w:tcPr>
            <w:tcW w:w="562" w:type="dxa"/>
          </w:tcPr>
          <w:p w:rsidR="00663C54" w:rsidRDefault="00663C54">
            <w:pPr>
              <w:pStyle w:val="ConsPlusNormal"/>
            </w:pPr>
            <w:r>
              <w:t>7.</w:t>
            </w:r>
          </w:p>
        </w:tc>
        <w:tc>
          <w:tcPr>
            <w:tcW w:w="2778" w:type="dxa"/>
          </w:tcPr>
          <w:p w:rsidR="00663C54" w:rsidRDefault="00663C54">
            <w:pPr>
              <w:pStyle w:val="ConsPlusNormal"/>
            </w:pPr>
            <w:r>
              <w:t>Сроки реализации проекта (лет)</w:t>
            </w:r>
          </w:p>
        </w:tc>
        <w:tc>
          <w:tcPr>
            <w:tcW w:w="5726" w:type="dxa"/>
          </w:tcPr>
          <w:p w:rsidR="00663C54" w:rsidRDefault="00663C54">
            <w:pPr>
              <w:pStyle w:val="ConsPlusNormal"/>
            </w:pPr>
            <w:r>
              <w:t>1 - 2 года</w:t>
            </w:r>
          </w:p>
        </w:tc>
      </w:tr>
    </w:tbl>
    <w:p w:rsidR="00663C54" w:rsidRDefault="00663C54">
      <w:pPr>
        <w:pStyle w:val="ConsPlusNormal"/>
        <w:ind w:firstLine="540"/>
        <w:jc w:val="both"/>
      </w:pPr>
    </w:p>
    <w:p w:rsidR="00663C54" w:rsidRDefault="00663C54">
      <w:pPr>
        <w:pStyle w:val="ConsPlusTitle"/>
        <w:ind w:firstLine="540"/>
        <w:jc w:val="both"/>
        <w:outlineLvl w:val="2"/>
      </w:pPr>
      <w:r>
        <w:t>Таблица H11 - Паспорт "Масштабирование приоритетного инвестиционного проекта г. Южно-Сахалинск Батутный парк "Портал" в муниципальные образования Сахалинской области"</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778"/>
        <w:gridCol w:w="5726"/>
      </w:tblGrid>
      <w:tr w:rsidR="00663C54">
        <w:tc>
          <w:tcPr>
            <w:tcW w:w="562" w:type="dxa"/>
          </w:tcPr>
          <w:p w:rsidR="00663C54" w:rsidRDefault="00663C54">
            <w:pPr>
              <w:pStyle w:val="ConsPlusNormal"/>
              <w:jc w:val="center"/>
            </w:pPr>
            <w:r>
              <w:t>N</w:t>
            </w:r>
          </w:p>
        </w:tc>
        <w:tc>
          <w:tcPr>
            <w:tcW w:w="2778" w:type="dxa"/>
          </w:tcPr>
          <w:p w:rsidR="00663C54" w:rsidRDefault="00663C54">
            <w:pPr>
              <w:pStyle w:val="ConsPlusNormal"/>
              <w:jc w:val="center"/>
            </w:pPr>
            <w:r>
              <w:t>Наименование пункта</w:t>
            </w:r>
          </w:p>
        </w:tc>
        <w:tc>
          <w:tcPr>
            <w:tcW w:w="5726" w:type="dxa"/>
          </w:tcPr>
          <w:p w:rsidR="00663C54" w:rsidRDefault="00663C54">
            <w:pPr>
              <w:pStyle w:val="ConsPlusNormal"/>
              <w:jc w:val="center"/>
            </w:pPr>
            <w:r>
              <w:t>Информация по проекту</w:t>
            </w:r>
          </w:p>
        </w:tc>
      </w:tr>
      <w:tr w:rsidR="00663C54">
        <w:tc>
          <w:tcPr>
            <w:tcW w:w="562" w:type="dxa"/>
          </w:tcPr>
          <w:p w:rsidR="00663C54" w:rsidRDefault="00663C54">
            <w:pPr>
              <w:pStyle w:val="ConsPlusNormal"/>
            </w:pPr>
            <w:r>
              <w:t>1.</w:t>
            </w:r>
          </w:p>
        </w:tc>
        <w:tc>
          <w:tcPr>
            <w:tcW w:w="2778" w:type="dxa"/>
          </w:tcPr>
          <w:p w:rsidR="00663C54" w:rsidRDefault="00663C54">
            <w:pPr>
              <w:pStyle w:val="ConsPlusNormal"/>
            </w:pPr>
            <w:r>
              <w:t>Руководитель/координатор проекта</w:t>
            </w:r>
          </w:p>
        </w:tc>
        <w:tc>
          <w:tcPr>
            <w:tcW w:w="5726" w:type="dxa"/>
          </w:tcPr>
          <w:p w:rsidR="00663C54" w:rsidRDefault="00663C54">
            <w:pPr>
              <w:pStyle w:val="ConsPlusNormal"/>
            </w:pPr>
            <w:r>
              <w:t>Мантуров Артур Владимирович, Генеральный директор</w:t>
            </w:r>
          </w:p>
        </w:tc>
      </w:tr>
      <w:tr w:rsidR="00663C54">
        <w:tc>
          <w:tcPr>
            <w:tcW w:w="562" w:type="dxa"/>
          </w:tcPr>
          <w:p w:rsidR="00663C54" w:rsidRDefault="00663C54">
            <w:pPr>
              <w:pStyle w:val="ConsPlusNormal"/>
            </w:pPr>
            <w:r>
              <w:t>2.</w:t>
            </w:r>
          </w:p>
        </w:tc>
        <w:tc>
          <w:tcPr>
            <w:tcW w:w="2778" w:type="dxa"/>
          </w:tcPr>
          <w:p w:rsidR="00663C54" w:rsidRDefault="00663C54">
            <w:pPr>
              <w:pStyle w:val="ConsPlusNormal"/>
            </w:pPr>
            <w:r>
              <w:t>Участники и исполнители проекта</w:t>
            </w:r>
          </w:p>
        </w:tc>
        <w:tc>
          <w:tcPr>
            <w:tcW w:w="5726" w:type="dxa"/>
          </w:tcPr>
          <w:p w:rsidR="00663C54" w:rsidRDefault="00663C54">
            <w:pPr>
              <w:pStyle w:val="ConsPlusNormal"/>
            </w:pPr>
            <w:r>
              <w:t>ООО "Спортпроект"</w:t>
            </w:r>
          </w:p>
        </w:tc>
      </w:tr>
      <w:tr w:rsidR="00663C54">
        <w:tc>
          <w:tcPr>
            <w:tcW w:w="562" w:type="dxa"/>
          </w:tcPr>
          <w:p w:rsidR="00663C54" w:rsidRDefault="00663C54">
            <w:pPr>
              <w:pStyle w:val="ConsPlusNormal"/>
            </w:pPr>
            <w:r>
              <w:t>3.</w:t>
            </w:r>
          </w:p>
        </w:tc>
        <w:tc>
          <w:tcPr>
            <w:tcW w:w="2778" w:type="dxa"/>
          </w:tcPr>
          <w:p w:rsidR="00663C54" w:rsidRDefault="00663C54">
            <w:pPr>
              <w:pStyle w:val="ConsPlusNormal"/>
            </w:pPr>
            <w:r>
              <w:t xml:space="preserve">Краткое описание </w:t>
            </w:r>
            <w:r>
              <w:lastRenderedPageBreak/>
              <w:t>концепции проекта, включая цель и предполагаемый продукт(-ы) на выходе</w:t>
            </w:r>
          </w:p>
        </w:tc>
        <w:tc>
          <w:tcPr>
            <w:tcW w:w="5726" w:type="dxa"/>
          </w:tcPr>
          <w:p w:rsidR="00663C54" w:rsidRDefault="00663C54">
            <w:pPr>
              <w:pStyle w:val="ConsPlusNormal"/>
            </w:pPr>
            <w:r>
              <w:lastRenderedPageBreak/>
              <w:t xml:space="preserve">Проект: создание батутного парка, который состоит из 17 </w:t>
            </w:r>
            <w:r>
              <w:lastRenderedPageBreak/>
              <w:t>батутов, скалодрома, акробатических конструкций, зоны отдыха и располагается в помещении (440 кв. м), которое находится в долгосрочной прямой аренде.</w:t>
            </w:r>
          </w:p>
          <w:p w:rsidR="00663C54" w:rsidRDefault="00663C54">
            <w:pPr>
              <w:pStyle w:val="ConsPlusNormal"/>
            </w:pPr>
            <w:r>
              <w:t>Направление деятельности: оказание услуг организации активного досуга и спортивного развития для жителей областного центра Сахалинской области</w:t>
            </w:r>
          </w:p>
        </w:tc>
      </w:tr>
      <w:tr w:rsidR="00663C54">
        <w:tc>
          <w:tcPr>
            <w:tcW w:w="562" w:type="dxa"/>
          </w:tcPr>
          <w:p w:rsidR="00663C54" w:rsidRDefault="00663C54">
            <w:pPr>
              <w:pStyle w:val="ConsPlusNormal"/>
            </w:pPr>
            <w:r>
              <w:lastRenderedPageBreak/>
              <w:t>4.</w:t>
            </w:r>
          </w:p>
        </w:tc>
        <w:tc>
          <w:tcPr>
            <w:tcW w:w="2778" w:type="dxa"/>
          </w:tcPr>
          <w:p w:rsidR="00663C54" w:rsidRDefault="00663C54">
            <w:pPr>
              <w:pStyle w:val="ConsPlusNormal"/>
            </w:pPr>
            <w:r>
              <w:t>Ожидаемые положительные эффекты для региона (количественные и качественные результаты реализации проекта)</w:t>
            </w:r>
          </w:p>
        </w:tc>
        <w:tc>
          <w:tcPr>
            <w:tcW w:w="5726" w:type="dxa"/>
          </w:tcPr>
          <w:p w:rsidR="00663C54" w:rsidRDefault="00663C54">
            <w:pPr>
              <w:pStyle w:val="ConsPlusNormal"/>
            </w:pPr>
            <w:r>
              <w:t>В рамках реализации проекта трудоустроены более 10 сотрудников из числа молодежи. 50% сотрудников получили или получают Высшее образование по специальности "Физкультура и спорт".</w:t>
            </w:r>
          </w:p>
          <w:p w:rsidR="00663C54" w:rsidRDefault="00663C54">
            <w:pPr>
              <w:pStyle w:val="ConsPlusNormal"/>
            </w:pPr>
            <w:r>
              <w:t>На базе батутного парка работает секция по акробатике и прыжкам на батуте.</w:t>
            </w:r>
          </w:p>
          <w:p w:rsidR="00663C54" w:rsidRDefault="00663C54">
            <w:pPr>
              <w:pStyle w:val="ConsPlusNormal"/>
            </w:pPr>
            <w:r>
              <w:t>Команда из более чем 40 человек участвует во всех первенствах города и области с присвоением соответствующих разрядов и степеней от 2 Юношеского разряда до Мастера спорта.</w:t>
            </w:r>
          </w:p>
          <w:p w:rsidR="00663C54" w:rsidRDefault="00663C54">
            <w:pPr>
              <w:pStyle w:val="ConsPlusNormal"/>
            </w:pPr>
            <w:r>
              <w:t>Сумма налоговых и социальных платежей за 2018 год - 1,3 млн. руб.</w:t>
            </w:r>
          </w:p>
          <w:p w:rsidR="00663C54" w:rsidRDefault="00663C54">
            <w:pPr>
              <w:pStyle w:val="ConsPlusNormal"/>
            </w:pPr>
            <w:r>
              <w:t>Стоимость услуг, оказанных на безвозмездной основе за 2018 год - 430 тыс. руб.</w:t>
            </w:r>
          </w:p>
          <w:p w:rsidR="00663C54" w:rsidRDefault="00663C54">
            <w:pPr>
              <w:pStyle w:val="ConsPlusNormal"/>
            </w:pPr>
            <w:r>
              <w:t>Проект является базой для реализации грантовых проектов (получено 2 муниципальных гранта).</w:t>
            </w:r>
          </w:p>
          <w:p w:rsidR="00663C54" w:rsidRDefault="00663C54">
            <w:pPr>
              <w:pStyle w:val="ConsPlusNormal"/>
            </w:pPr>
            <w:r>
              <w:t>В ближайшей перспективе проект подошел к стадии расширения в более крупное помещение. Планируется расширение перечня продуктов в сфере активного отдыха и спорта, а также увеличение всех вышеуказанных показателей в 2 - 2,5 раза</w:t>
            </w:r>
          </w:p>
        </w:tc>
      </w:tr>
      <w:tr w:rsidR="00663C54">
        <w:tc>
          <w:tcPr>
            <w:tcW w:w="562" w:type="dxa"/>
          </w:tcPr>
          <w:p w:rsidR="00663C54" w:rsidRDefault="00663C54">
            <w:pPr>
              <w:pStyle w:val="ConsPlusNormal"/>
            </w:pPr>
            <w:r>
              <w:t>5.</w:t>
            </w:r>
          </w:p>
        </w:tc>
        <w:tc>
          <w:tcPr>
            <w:tcW w:w="2778" w:type="dxa"/>
          </w:tcPr>
          <w:p w:rsidR="00663C54" w:rsidRDefault="00663C54">
            <w:pPr>
              <w:pStyle w:val="ConsPlusNormal"/>
            </w:pPr>
            <w:r>
              <w:t>На решение каких проблем региона направлен проект</w:t>
            </w:r>
          </w:p>
        </w:tc>
        <w:tc>
          <w:tcPr>
            <w:tcW w:w="5726" w:type="dxa"/>
          </w:tcPr>
          <w:p w:rsidR="00663C54" w:rsidRDefault="00663C54">
            <w:pPr>
              <w:pStyle w:val="ConsPlusNormal"/>
            </w:pPr>
            <w:r>
              <w:t>Организация активного досуга и поддержания спортивной формы.</w:t>
            </w:r>
          </w:p>
          <w:p w:rsidR="00663C54" w:rsidRDefault="00663C54">
            <w:pPr>
              <w:pStyle w:val="ConsPlusNormal"/>
            </w:pPr>
            <w:r>
              <w:t>Потребность в физическом развитии, приобретении новых навыков.</w:t>
            </w:r>
          </w:p>
          <w:p w:rsidR="00663C54" w:rsidRDefault="00663C54">
            <w:pPr>
              <w:pStyle w:val="ConsPlusNormal"/>
            </w:pPr>
            <w:r>
              <w:t>Потребность в занятиях по прикладной акробатике у спортсменов смежных дисциплин.</w:t>
            </w:r>
          </w:p>
          <w:p w:rsidR="00663C54" w:rsidRDefault="00663C54">
            <w:pPr>
              <w:pStyle w:val="ConsPlusNormal"/>
            </w:pPr>
            <w:r>
              <w:t>Потребность в организации различных активных мероприятий.</w:t>
            </w:r>
          </w:p>
          <w:p w:rsidR="00663C54" w:rsidRDefault="00663C54">
            <w:pPr>
              <w:pStyle w:val="ConsPlusNormal"/>
            </w:pPr>
            <w:r>
              <w:t>Активная деятельность проекта в направлении оказания услуг на безвозмездной основе социально незащищенных слоев населения</w:t>
            </w:r>
          </w:p>
        </w:tc>
      </w:tr>
      <w:tr w:rsidR="00663C54">
        <w:tc>
          <w:tcPr>
            <w:tcW w:w="562" w:type="dxa"/>
          </w:tcPr>
          <w:p w:rsidR="00663C54" w:rsidRDefault="00663C54">
            <w:pPr>
              <w:pStyle w:val="ConsPlusNormal"/>
            </w:pPr>
            <w:r>
              <w:t>6.</w:t>
            </w:r>
          </w:p>
        </w:tc>
        <w:tc>
          <w:tcPr>
            <w:tcW w:w="2778" w:type="dxa"/>
          </w:tcPr>
          <w:p w:rsidR="00663C54" w:rsidRDefault="00663C54">
            <w:pPr>
              <w:pStyle w:val="ConsPlusNormal"/>
            </w:pPr>
            <w:r>
              <w:t>Объем требуемых инвестиций для реализации проекта</w:t>
            </w:r>
          </w:p>
        </w:tc>
        <w:tc>
          <w:tcPr>
            <w:tcW w:w="5726" w:type="dxa"/>
          </w:tcPr>
          <w:p w:rsidR="00663C54" w:rsidRDefault="00663C54">
            <w:pPr>
              <w:pStyle w:val="ConsPlusNormal"/>
            </w:pPr>
            <w:r>
              <w:t>Осуществленные инвестиции:</w:t>
            </w:r>
          </w:p>
          <w:p w:rsidR="00663C54" w:rsidRDefault="00663C54">
            <w:pPr>
              <w:pStyle w:val="ConsPlusNormal"/>
            </w:pPr>
            <w:r>
              <w:t>Собственные средства - 5,5 млн. руб. (3,5 млн. руб. - субсидировано МО)</w:t>
            </w:r>
          </w:p>
          <w:p w:rsidR="00663C54" w:rsidRDefault="00663C54">
            <w:pPr>
              <w:pStyle w:val="ConsPlusNormal"/>
            </w:pPr>
            <w:r>
              <w:t>Займы ФСРП (5% годовых) - 1,75 млн. руб. (1 млн. руб. - субсидировано МО)</w:t>
            </w:r>
          </w:p>
          <w:p w:rsidR="00663C54" w:rsidRDefault="00663C54">
            <w:pPr>
              <w:pStyle w:val="ConsPlusNormal"/>
            </w:pPr>
            <w:r>
              <w:t>Планируемые инвестиции (расширение в новое помещение):</w:t>
            </w:r>
          </w:p>
          <w:p w:rsidR="00663C54" w:rsidRDefault="00663C54">
            <w:pPr>
              <w:pStyle w:val="ConsPlusNormal"/>
            </w:pPr>
            <w:r>
              <w:t>10 млн. руб. (6 млн. руб. - возможность получения субсидии МО)</w:t>
            </w:r>
          </w:p>
        </w:tc>
      </w:tr>
      <w:tr w:rsidR="00663C54">
        <w:tc>
          <w:tcPr>
            <w:tcW w:w="562" w:type="dxa"/>
          </w:tcPr>
          <w:p w:rsidR="00663C54" w:rsidRDefault="00663C54">
            <w:pPr>
              <w:pStyle w:val="ConsPlusNormal"/>
            </w:pPr>
            <w:r>
              <w:t>7.</w:t>
            </w:r>
          </w:p>
        </w:tc>
        <w:tc>
          <w:tcPr>
            <w:tcW w:w="2778" w:type="dxa"/>
          </w:tcPr>
          <w:p w:rsidR="00663C54" w:rsidRDefault="00663C54">
            <w:pPr>
              <w:pStyle w:val="ConsPlusNormal"/>
            </w:pPr>
            <w:r>
              <w:t>Сроки реализации проекта (лет)</w:t>
            </w:r>
          </w:p>
        </w:tc>
        <w:tc>
          <w:tcPr>
            <w:tcW w:w="5726" w:type="dxa"/>
          </w:tcPr>
          <w:p w:rsidR="00663C54" w:rsidRDefault="00663C54">
            <w:pPr>
              <w:pStyle w:val="ConsPlusNormal"/>
            </w:pPr>
            <w:r>
              <w:t>15 лет</w:t>
            </w:r>
          </w:p>
        </w:tc>
      </w:tr>
    </w:tbl>
    <w:p w:rsidR="00663C54" w:rsidRDefault="00663C54">
      <w:pPr>
        <w:pStyle w:val="ConsPlusNormal"/>
        <w:jc w:val="both"/>
      </w:pPr>
    </w:p>
    <w:p w:rsidR="00663C54" w:rsidRDefault="00663C54">
      <w:pPr>
        <w:pStyle w:val="ConsPlusTitle"/>
        <w:ind w:firstLine="540"/>
        <w:jc w:val="both"/>
        <w:outlineLvl w:val="2"/>
      </w:pPr>
      <w:r>
        <w:lastRenderedPageBreak/>
        <w:t>Таблица H12 - Паспорт проекта "Инновационное развитие программно-аппаратного комплекса для мониторинга и прогноза опасных морских явлений с целью минимизации последствий их воздействия"</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778"/>
        <w:gridCol w:w="5726"/>
      </w:tblGrid>
      <w:tr w:rsidR="00663C54">
        <w:tc>
          <w:tcPr>
            <w:tcW w:w="562" w:type="dxa"/>
          </w:tcPr>
          <w:p w:rsidR="00663C54" w:rsidRDefault="00663C54">
            <w:pPr>
              <w:pStyle w:val="ConsPlusNormal"/>
              <w:jc w:val="center"/>
            </w:pPr>
            <w:r>
              <w:t>N</w:t>
            </w:r>
          </w:p>
        </w:tc>
        <w:tc>
          <w:tcPr>
            <w:tcW w:w="2778" w:type="dxa"/>
          </w:tcPr>
          <w:p w:rsidR="00663C54" w:rsidRDefault="00663C54">
            <w:pPr>
              <w:pStyle w:val="ConsPlusNormal"/>
              <w:jc w:val="center"/>
            </w:pPr>
            <w:r>
              <w:t>Наименование пункта</w:t>
            </w:r>
          </w:p>
        </w:tc>
        <w:tc>
          <w:tcPr>
            <w:tcW w:w="5726" w:type="dxa"/>
          </w:tcPr>
          <w:p w:rsidR="00663C54" w:rsidRDefault="00663C54">
            <w:pPr>
              <w:pStyle w:val="ConsPlusNormal"/>
              <w:jc w:val="center"/>
            </w:pPr>
            <w:r>
              <w:t>Информация по проекту</w:t>
            </w:r>
          </w:p>
        </w:tc>
      </w:tr>
      <w:tr w:rsidR="00663C54">
        <w:tc>
          <w:tcPr>
            <w:tcW w:w="562" w:type="dxa"/>
          </w:tcPr>
          <w:p w:rsidR="00663C54" w:rsidRDefault="00663C54">
            <w:pPr>
              <w:pStyle w:val="ConsPlusNormal"/>
            </w:pPr>
            <w:r>
              <w:t>1.</w:t>
            </w:r>
          </w:p>
        </w:tc>
        <w:tc>
          <w:tcPr>
            <w:tcW w:w="2778" w:type="dxa"/>
          </w:tcPr>
          <w:p w:rsidR="00663C54" w:rsidRDefault="00663C54">
            <w:pPr>
              <w:pStyle w:val="ConsPlusNormal"/>
            </w:pPr>
            <w:r>
              <w:t>Руководитель/координатор проекта</w:t>
            </w:r>
          </w:p>
        </w:tc>
        <w:tc>
          <w:tcPr>
            <w:tcW w:w="5726" w:type="dxa"/>
          </w:tcPr>
          <w:p w:rsidR="00663C54" w:rsidRDefault="00663C54">
            <w:pPr>
              <w:pStyle w:val="ConsPlusNormal"/>
            </w:pPr>
            <w:r>
              <w:t>- Ковалев Дмитрий Петрович, доктор физико-математических наук по специальности Физика атмосферы и гидросферы, ведущий научный сотрудник ИМГиГ ДВО РАН</w:t>
            </w:r>
          </w:p>
          <w:p w:rsidR="00663C54" w:rsidRDefault="00663C54">
            <w:pPr>
              <w:pStyle w:val="ConsPlusNormal"/>
            </w:pPr>
            <w:r>
              <w:t>- Лоскутов Артем Владимирович кандидат физико-математических наук по специальности Физика атмосферы и гидросферы, старший научный сотрудник ИМГиГ ДВО РАН</w:t>
            </w:r>
          </w:p>
        </w:tc>
      </w:tr>
      <w:tr w:rsidR="00663C54">
        <w:tc>
          <w:tcPr>
            <w:tcW w:w="562" w:type="dxa"/>
          </w:tcPr>
          <w:p w:rsidR="00663C54" w:rsidRDefault="00663C54">
            <w:pPr>
              <w:pStyle w:val="ConsPlusNormal"/>
            </w:pPr>
            <w:r>
              <w:t>2.</w:t>
            </w:r>
          </w:p>
        </w:tc>
        <w:tc>
          <w:tcPr>
            <w:tcW w:w="2778" w:type="dxa"/>
          </w:tcPr>
          <w:p w:rsidR="00663C54" w:rsidRDefault="00663C54">
            <w:pPr>
              <w:pStyle w:val="ConsPlusNormal"/>
            </w:pPr>
            <w:r>
              <w:t>Участники и исполнители проекта</w:t>
            </w:r>
          </w:p>
        </w:tc>
        <w:tc>
          <w:tcPr>
            <w:tcW w:w="5726" w:type="dxa"/>
          </w:tcPr>
          <w:p w:rsidR="00663C54" w:rsidRDefault="00663C54">
            <w:pPr>
              <w:pStyle w:val="ConsPlusNormal"/>
            </w:pPr>
            <w:r>
              <w:t>Институт морской геологии и геофизики Дальневосточного отделения Российской академии наук</w:t>
            </w:r>
          </w:p>
        </w:tc>
      </w:tr>
      <w:tr w:rsidR="00663C54">
        <w:tc>
          <w:tcPr>
            <w:tcW w:w="562" w:type="dxa"/>
          </w:tcPr>
          <w:p w:rsidR="00663C54" w:rsidRDefault="00663C54">
            <w:pPr>
              <w:pStyle w:val="ConsPlusNormal"/>
            </w:pPr>
            <w:r>
              <w:t>3.</w:t>
            </w:r>
          </w:p>
        </w:tc>
        <w:tc>
          <w:tcPr>
            <w:tcW w:w="2778" w:type="dxa"/>
          </w:tcPr>
          <w:p w:rsidR="00663C54" w:rsidRDefault="00663C54">
            <w:pPr>
              <w:pStyle w:val="ConsPlusNormal"/>
            </w:pPr>
            <w:r>
              <w:t>Краткое описание концепции проекта, включая цель и предполагаемый продукт(-ы) на выходе</w:t>
            </w:r>
          </w:p>
        </w:tc>
        <w:tc>
          <w:tcPr>
            <w:tcW w:w="5726" w:type="dxa"/>
          </w:tcPr>
          <w:p w:rsidR="00663C54" w:rsidRDefault="00663C54">
            <w:pPr>
              <w:pStyle w:val="ConsPlusNormal"/>
            </w:pPr>
            <w:r>
              <w:t>Постоянный исследовательский мониторинг, на разнесенной сети собственных регистраторов волнения, проводимый институтом, за изменением гидродинамических характеристик в акваториях портов Сахалинской области, совершенствование методов и моделей прогнозирования, внедрение разработанных измерительных комплексов и программного обеспечения позволяют снижать экономические риски при морских перевозках, сокращения времени простоя морского транспорта и предотвращения порчи судов и портовой инфраструктуры. Гуманитарный аспект проводимых исследований заключается в сохранении здоровья и жизни сотен тысяч людей, живущих и работающих прежде всего на побережье, за счет прогнозирования природных чрезвычайных ситуаций и выработки критериев для раннего предупреждения населения о стихийных бедствиях. Экономический аспект характеризуется возможностью минимизации ущерба от стихийных бедствий, на основе численного моделирования воздействия стихии на прибрежную инфраструктуру и цунамирайонирования побережья.</w:t>
            </w:r>
          </w:p>
          <w:p w:rsidR="00663C54" w:rsidRDefault="00663C54">
            <w:pPr>
              <w:pStyle w:val="ConsPlusNormal"/>
            </w:pPr>
            <w:r>
              <w:t>Цель проекта: на основе имеющегося научного задела и богатого опыта в области разработки и внедрения современных технических средств измерений создать сеть автоматических научных измерительных станций на побережье Сахалинской области для решения задач обеспечения безопасности жизнедеятельности населения и минимизации экономического ущерба.</w:t>
            </w:r>
          </w:p>
          <w:p w:rsidR="00663C54" w:rsidRDefault="00663C54">
            <w:pPr>
              <w:pStyle w:val="ConsPlusNormal"/>
            </w:pPr>
            <w:r>
              <w:t xml:space="preserve">Задачи проекта: создать инновационную сеть на основе измерительных комплексов разработанных при участии ИМГиГ ДВО РАН; внедрить современную вычислительную модель экстремального волнения, основанную, при необходимости, на методах машинного обучения и нейросетях; включить в модельный комплекс высокопроизводительную модель для длинных волн (цунами, метеоцунами, нагоны, приливы, зыбь, </w:t>
            </w:r>
            <w:r>
              <w:lastRenderedPageBreak/>
              <w:t>низкочастотные сейши), разработанную в ИМГиГ ДВО РАН, а также модель расчета воздействия волнения на припайный лед для моделирования опасных разломов ледяных полей у побережья; внедрить риск-модель возможного ущерба наносимого опасными явлениями и определения пути их уменьшения.</w:t>
            </w:r>
          </w:p>
          <w:p w:rsidR="00663C54" w:rsidRDefault="00663C54">
            <w:pPr>
              <w:pStyle w:val="ConsPlusNormal"/>
            </w:pPr>
            <w:r>
              <w:t>Предполагаемый продукт: прогноз опасных морских явлений различной природы. Это является чрезвычайно важным для работы нефтегазовых операторов на шельфе, для которых прогноз волнения является решающим фактором жизненного цикла производства. Прогноз волнения также очень важен для портов Сахалинской области для минимизации ущерба, причиняемого такими явлениями как тягун и сейши и предотвращения потерь при смыве грузов с причалов и порчи инфраструктуры</w:t>
            </w:r>
          </w:p>
        </w:tc>
      </w:tr>
      <w:tr w:rsidR="00663C54">
        <w:tc>
          <w:tcPr>
            <w:tcW w:w="562" w:type="dxa"/>
          </w:tcPr>
          <w:p w:rsidR="00663C54" w:rsidRDefault="00663C54">
            <w:pPr>
              <w:pStyle w:val="ConsPlusNormal"/>
            </w:pPr>
            <w:r>
              <w:lastRenderedPageBreak/>
              <w:t>4.</w:t>
            </w:r>
          </w:p>
        </w:tc>
        <w:tc>
          <w:tcPr>
            <w:tcW w:w="2778" w:type="dxa"/>
          </w:tcPr>
          <w:p w:rsidR="00663C54" w:rsidRDefault="00663C54">
            <w:pPr>
              <w:pStyle w:val="ConsPlusNormal"/>
            </w:pPr>
            <w:r>
              <w:t>Ожидаемые положительные эффекты для региона (количественные и качественные результаты реализации проекта)</w:t>
            </w:r>
          </w:p>
        </w:tc>
        <w:tc>
          <w:tcPr>
            <w:tcW w:w="5726" w:type="dxa"/>
          </w:tcPr>
          <w:p w:rsidR="00663C54" w:rsidRDefault="00663C54">
            <w:pPr>
              <w:pStyle w:val="ConsPlusNormal"/>
            </w:pPr>
            <w:r>
              <w:t>Экономические:</w:t>
            </w:r>
          </w:p>
          <w:p w:rsidR="00663C54" w:rsidRDefault="00663C54">
            <w:pPr>
              <w:pStyle w:val="ConsPlusNormal"/>
            </w:pPr>
            <w:r>
              <w:t>- Минимизация ущерба, наносимого опасными морскими явлениями береговой инфраструктуре Сахалинской области при прохождении по территории области атмосферных возмущений на основе результатов прямых измерений и прогнозного моделирования.</w:t>
            </w:r>
          </w:p>
          <w:p w:rsidR="00663C54" w:rsidRDefault="00663C54">
            <w:pPr>
              <w:pStyle w:val="ConsPlusNormal"/>
            </w:pPr>
            <w:r>
              <w:t>- Определение последствий и минимизация экономического и экологического ущерба, вызванного разливом нефтепродуктов на основе прогноза распространения нефтяного пятна на основе результатов прямых измерений и прогнозного моделирования.</w:t>
            </w:r>
          </w:p>
          <w:p w:rsidR="00663C54" w:rsidRDefault="00663C54">
            <w:pPr>
              <w:pStyle w:val="ConsPlusNormal"/>
            </w:pPr>
            <w:r>
              <w:t>- Коммерциализация выработанных в реальном времени прогнозов волнения для шельфовых операторов.</w:t>
            </w:r>
          </w:p>
          <w:p w:rsidR="00663C54" w:rsidRDefault="00663C54">
            <w:pPr>
              <w:pStyle w:val="ConsPlusNormal"/>
            </w:pPr>
            <w:r>
              <w:t>Гуманитарные:</w:t>
            </w:r>
          </w:p>
          <w:p w:rsidR="00663C54" w:rsidRDefault="00663C54">
            <w:pPr>
              <w:pStyle w:val="ConsPlusNormal"/>
            </w:pPr>
            <w:r>
              <w:t>- Большая вовлеченность научных кадров Сахалинской области в реализацию проекта.</w:t>
            </w:r>
          </w:p>
          <w:p w:rsidR="00663C54" w:rsidRDefault="00663C54">
            <w:pPr>
              <w:pStyle w:val="ConsPlusNormal"/>
            </w:pPr>
            <w:r>
              <w:t>- Высокая интеграция научных и учебных институтов Сахалинской области.</w:t>
            </w:r>
          </w:p>
          <w:p w:rsidR="00663C54" w:rsidRDefault="00663C54">
            <w:pPr>
              <w:pStyle w:val="ConsPlusNormal"/>
            </w:pPr>
            <w:r>
              <w:t>- Выработка новых руководств и правил поведения населения в чрезвычайных ситуация связанных с морским волнением и льдом при нахождении на побережье.</w:t>
            </w:r>
          </w:p>
          <w:p w:rsidR="00663C54" w:rsidRDefault="00663C54">
            <w:pPr>
              <w:pStyle w:val="ConsPlusNormal"/>
            </w:pPr>
            <w:r>
              <w:t>- Привлечение молодых ученых из других регионов.</w:t>
            </w:r>
          </w:p>
          <w:p w:rsidR="00663C54" w:rsidRDefault="00663C54">
            <w:pPr>
              <w:pStyle w:val="ConsPlusNormal"/>
            </w:pPr>
            <w:r>
              <w:t>- Ориентирование операторов шельфовых проектов на сотрудничество в рамках научных проектов Сахалинской области.</w:t>
            </w:r>
          </w:p>
          <w:p w:rsidR="00663C54" w:rsidRDefault="00663C54">
            <w:pPr>
              <w:pStyle w:val="ConsPlusNormal"/>
            </w:pPr>
            <w:r>
              <w:t>- Повышение престижа Российской науки через внедрение новейших наукоемких проектов в Сахалинской области</w:t>
            </w:r>
          </w:p>
        </w:tc>
      </w:tr>
      <w:tr w:rsidR="00663C54">
        <w:tc>
          <w:tcPr>
            <w:tcW w:w="562" w:type="dxa"/>
          </w:tcPr>
          <w:p w:rsidR="00663C54" w:rsidRDefault="00663C54">
            <w:pPr>
              <w:pStyle w:val="ConsPlusNormal"/>
            </w:pPr>
            <w:r>
              <w:t>5.</w:t>
            </w:r>
          </w:p>
        </w:tc>
        <w:tc>
          <w:tcPr>
            <w:tcW w:w="2778" w:type="dxa"/>
          </w:tcPr>
          <w:p w:rsidR="00663C54" w:rsidRDefault="00663C54">
            <w:pPr>
              <w:pStyle w:val="ConsPlusNormal"/>
            </w:pPr>
            <w:r>
              <w:t>На решение каких проблем региона направлен проект</w:t>
            </w:r>
          </w:p>
        </w:tc>
        <w:tc>
          <w:tcPr>
            <w:tcW w:w="5726" w:type="dxa"/>
          </w:tcPr>
          <w:p w:rsidR="00663C54" w:rsidRDefault="00663C54">
            <w:pPr>
              <w:pStyle w:val="ConsPlusNormal"/>
            </w:pPr>
            <w:r>
              <w:t>Проект направлен на решение одной из самых важных научно-практических проблем региона - отсутствие полнофункциональной сети мониторинга и предупреждения морских опасных явлений таких как, например, цунами, тягун, экстремальные сейши, штормовой нагон. На встрече с президентом РАН в г. Южно-Сахалинске, А.М.Сергеевым, эта проблема обсуждалась и была отмечена им как требующая большого внимания. Также будут решены проблемы:</w:t>
            </w:r>
          </w:p>
          <w:p w:rsidR="00663C54" w:rsidRDefault="00663C54">
            <w:pPr>
              <w:pStyle w:val="ConsPlusNormal"/>
            </w:pPr>
            <w:r>
              <w:lastRenderedPageBreak/>
              <w:t>1. Обеспечение безопасности мест выхода на берег подводных трубопроводов</w:t>
            </w:r>
          </w:p>
          <w:p w:rsidR="00663C54" w:rsidRDefault="00663C54">
            <w:pPr>
              <w:pStyle w:val="ConsPlusNormal"/>
            </w:pPr>
            <w:r>
              <w:t>2. Обеспечение натурными данными для расчета волновых режимов при строительстве мостового перехода на материк</w:t>
            </w:r>
          </w:p>
          <w:p w:rsidR="00663C54" w:rsidRDefault="00663C54">
            <w:pPr>
              <w:pStyle w:val="ConsPlusNormal"/>
            </w:pPr>
            <w:r>
              <w:t>3. Обеспечение безопасности портовых гаваней</w:t>
            </w:r>
          </w:p>
          <w:p w:rsidR="00663C54" w:rsidRDefault="00663C54">
            <w:pPr>
              <w:pStyle w:val="ConsPlusNormal"/>
            </w:pPr>
            <w:r>
              <w:t>4. Безопасное судоходство</w:t>
            </w:r>
          </w:p>
          <w:p w:rsidR="00663C54" w:rsidRDefault="00663C54">
            <w:pPr>
              <w:pStyle w:val="ConsPlusNormal"/>
            </w:pPr>
            <w:r>
              <w:t>5. Оценка толщины льда и обеспечение безопасности выхода на лед</w:t>
            </w:r>
          </w:p>
          <w:p w:rsidR="00663C54" w:rsidRDefault="00663C54">
            <w:pPr>
              <w:pStyle w:val="ConsPlusNormal"/>
            </w:pPr>
            <w:r>
              <w:t>6. Обеспечение натурными данными для строительства гидро- и ветроэнергетических установок в рамках возобновляемых энергетических ресурсов</w:t>
            </w:r>
          </w:p>
        </w:tc>
      </w:tr>
      <w:tr w:rsidR="00663C54">
        <w:tc>
          <w:tcPr>
            <w:tcW w:w="562" w:type="dxa"/>
          </w:tcPr>
          <w:p w:rsidR="00663C54" w:rsidRDefault="00663C54">
            <w:pPr>
              <w:pStyle w:val="ConsPlusNormal"/>
            </w:pPr>
            <w:r>
              <w:lastRenderedPageBreak/>
              <w:t>6.</w:t>
            </w:r>
          </w:p>
        </w:tc>
        <w:tc>
          <w:tcPr>
            <w:tcW w:w="2778" w:type="dxa"/>
          </w:tcPr>
          <w:p w:rsidR="00663C54" w:rsidRDefault="00663C54">
            <w:pPr>
              <w:pStyle w:val="ConsPlusNormal"/>
            </w:pPr>
            <w:r>
              <w:t>Объем требуемых инвестиций для реализации проекта</w:t>
            </w:r>
          </w:p>
        </w:tc>
        <w:tc>
          <w:tcPr>
            <w:tcW w:w="5726" w:type="dxa"/>
          </w:tcPr>
          <w:p w:rsidR="00663C54" w:rsidRDefault="00663C54">
            <w:pPr>
              <w:pStyle w:val="ConsPlusNormal"/>
            </w:pPr>
            <w:r>
              <w:t>Бюджетные средства (источники федерального, регионального финансирования)</w:t>
            </w:r>
          </w:p>
          <w:p w:rsidR="00663C54" w:rsidRDefault="00663C54">
            <w:pPr>
              <w:pStyle w:val="ConsPlusNormal"/>
            </w:pPr>
            <w:r>
              <w:t>50% - федеральный бюджет,</w:t>
            </w:r>
          </w:p>
          <w:p w:rsidR="00663C54" w:rsidRDefault="00663C54">
            <w:pPr>
              <w:pStyle w:val="ConsPlusNormal"/>
            </w:pPr>
            <w:r>
              <w:t>50% - региональный бюджет,</w:t>
            </w:r>
          </w:p>
          <w:p w:rsidR="00663C54" w:rsidRDefault="00663C54">
            <w:pPr>
              <w:pStyle w:val="ConsPlusNormal"/>
            </w:pPr>
            <w:r>
              <w:t>Развертывание инновационной сети - 50 млн. руб. ежегодно</w:t>
            </w:r>
          </w:p>
          <w:p w:rsidR="00663C54" w:rsidRDefault="00663C54">
            <w:pPr>
              <w:pStyle w:val="ConsPlusNormal"/>
            </w:pPr>
            <w:r>
              <w:t>Внедрение передовых прогнозных моделей - 30 млн. руб. ежегодно</w:t>
            </w:r>
          </w:p>
          <w:p w:rsidR="00663C54" w:rsidRDefault="00663C54">
            <w:pPr>
              <w:pStyle w:val="ConsPlusNormal"/>
            </w:pPr>
            <w:r>
              <w:t>Совершенствование и эксплуатация сети - 10 млн. руб. ежегодно</w:t>
            </w:r>
          </w:p>
        </w:tc>
      </w:tr>
      <w:tr w:rsidR="00663C54">
        <w:tc>
          <w:tcPr>
            <w:tcW w:w="562" w:type="dxa"/>
          </w:tcPr>
          <w:p w:rsidR="00663C54" w:rsidRDefault="00663C54">
            <w:pPr>
              <w:pStyle w:val="ConsPlusNormal"/>
            </w:pPr>
            <w:r>
              <w:t>7.</w:t>
            </w:r>
          </w:p>
        </w:tc>
        <w:tc>
          <w:tcPr>
            <w:tcW w:w="2778" w:type="dxa"/>
          </w:tcPr>
          <w:p w:rsidR="00663C54" w:rsidRDefault="00663C54">
            <w:pPr>
              <w:pStyle w:val="ConsPlusNormal"/>
            </w:pPr>
            <w:r>
              <w:t>Сроки реализации проекта (лет)</w:t>
            </w:r>
          </w:p>
        </w:tc>
        <w:tc>
          <w:tcPr>
            <w:tcW w:w="5726" w:type="dxa"/>
          </w:tcPr>
          <w:p w:rsidR="00663C54" w:rsidRDefault="00663C54">
            <w:pPr>
              <w:pStyle w:val="ConsPlusNormal"/>
            </w:pPr>
            <w:r>
              <w:t>Развертывание инновационной сети - 3 года</w:t>
            </w:r>
          </w:p>
          <w:p w:rsidR="00663C54" w:rsidRDefault="00663C54">
            <w:pPr>
              <w:pStyle w:val="ConsPlusNormal"/>
            </w:pPr>
            <w:r>
              <w:t>Внедрение передовых прогнозных моделей - 2 года</w:t>
            </w:r>
          </w:p>
          <w:p w:rsidR="00663C54" w:rsidRDefault="00663C54">
            <w:pPr>
              <w:pStyle w:val="ConsPlusNormal"/>
            </w:pPr>
            <w:r>
              <w:t>Совершенствование и эксплуатация сети - до 2035 года</w:t>
            </w:r>
          </w:p>
        </w:tc>
      </w:tr>
    </w:tbl>
    <w:p w:rsidR="00663C54" w:rsidRDefault="00663C54">
      <w:pPr>
        <w:pStyle w:val="ConsPlusNormal"/>
        <w:ind w:firstLine="540"/>
        <w:jc w:val="both"/>
      </w:pPr>
    </w:p>
    <w:p w:rsidR="00663C54" w:rsidRDefault="00663C54">
      <w:pPr>
        <w:pStyle w:val="ConsPlusTitle"/>
        <w:ind w:firstLine="540"/>
        <w:jc w:val="both"/>
        <w:outlineLvl w:val="2"/>
      </w:pPr>
      <w:r>
        <w:t>Таблица H13 - Паспорт проекта "Оперативный прогноз цунами"</w:t>
      </w:r>
    </w:p>
    <w:p w:rsidR="00663C54" w:rsidRDefault="00663C5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778"/>
        <w:gridCol w:w="5726"/>
      </w:tblGrid>
      <w:tr w:rsidR="00663C54">
        <w:tc>
          <w:tcPr>
            <w:tcW w:w="562" w:type="dxa"/>
          </w:tcPr>
          <w:p w:rsidR="00663C54" w:rsidRDefault="00663C54">
            <w:pPr>
              <w:pStyle w:val="ConsPlusNormal"/>
              <w:jc w:val="center"/>
            </w:pPr>
            <w:r>
              <w:t>N</w:t>
            </w:r>
          </w:p>
        </w:tc>
        <w:tc>
          <w:tcPr>
            <w:tcW w:w="2778" w:type="dxa"/>
          </w:tcPr>
          <w:p w:rsidR="00663C54" w:rsidRDefault="00663C54">
            <w:pPr>
              <w:pStyle w:val="ConsPlusNormal"/>
              <w:jc w:val="center"/>
            </w:pPr>
            <w:r>
              <w:t>Наименование пункта</w:t>
            </w:r>
          </w:p>
        </w:tc>
        <w:tc>
          <w:tcPr>
            <w:tcW w:w="5726" w:type="dxa"/>
          </w:tcPr>
          <w:p w:rsidR="00663C54" w:rsidRDefault="00663C54">
            <w:pPr>
              <w:pStyle w:val="ConsPlusNormal"/>
              <w:jc w:val="center"/>
            </w:pPr>
            <w:r>
              <w:t>Информация по проекту</w:t>
            </w:r>
          </w:p>
        </w:tc>
      </w:tr>
      <w:tr w:rsidR="00663C54">
        <w:tc>
          <w:tcPr>
            <w:tcW w:w="562" w:type="dxa"/>
          </w:tcPr>
          <w:p w:rsidR="00663C54" w:rsidRDefault="00663C54">
            <w:pPr>
              <w:pStyle w:val="ConsPlusNormal"/>
            </w:pPr>
            <w:r>
              <w:t>1.</w:t>
            </w:r>
          </w:p>
        </w:tc>
        <w:tc>
          <w:tcPr>
            <w:tcW w:w="2778" w:type="dxa"/>
          </w:tcPr>
          <w:p w:rsidR="00663C54" w:rsidRDefault="00663C54">
            <w:pPr>
              <w:pStyle w:val="ConsPlusNormal"/>
            </w:pPr>
            <w:r>
              <w:t>Руководитель/координатор проекта</w:t>
            </w:r>
          </w:p>
        </w:tc>
        <w:tc>
          <w:tcPr>
            <w:tcW w:w="5726" w:type="dxa"/>
          </w:tcPr>
          <w:p w:rsidR="00663C54" w:rsidRDefault="00663C54">
            <w:pPr>
              <w:pStyle w:val="ConsPlusNormal"/>
            </w:pPr>
            <w:r>
              <w:t>Лоскутов Артем Владимирович - руководитель лаборатории цунами ИМГиГ ДВО РАН, к.ф.-м.н.</w:t>
            </w:r>
          </w:p>
          <w:p w:rsidR="00663C54" w:rsidRDefault="00663C54">
            <w:pPr>
              <w:pStyle w:val="ConsPlusNormal"/>
            </w:pPr>
            <w:r>
              <w:t>Королев Юрий Павлович - ведущий научный сотрудник лаборатории цунами ИМГиГ ДВО РАН, к.ф.-м.н., доцент</w:t>
            </w:r>
          </w:p>
        </w:tc>
      </w:tr>
      <w:tr w:rsidR="00663C54">
        <w:tc>
          <w:tcPr>
            <w:tcW w:w="562" w:type="dxa"/>
          </w:tcPr>
          <w:p w:rsidR="00663C54" w:rsidRDefault="00663C54">
            <w:pPr>
              <w:pStyle w:val="ConsPlusNormal"/>
            </w:pPr>
            <w:r>
              <w:t>2.</w:t>
            </w:r>
          </w:p>
        </w:tc>
        <w:tc>
          <w:tcPr>
            <w:tcW w:w="2778" w:type="dxa"/>
          </w:tcPr>
          <w:p w:rsidR="00663C54" w:rsidRDefault="00663C54">
            <w:pPr>
              <w:pStyle w:val="ConsPlusNormal"/>
            </w:pPr>
            <w:r>
              <w:t>Участники и исполнители проекта</w:t>
            </w:r>
          </w:p>
        </w:tc>
        <w:tc>
          <w:tcPr>
            <w:tcW w:w="5726" w:type="dxa"/>
          </w:tcPr>
          <w:p w:rsidR="00663C54" w:rsidRDefault="00663C54">
            <w:pPr>
              <w:pStyle w:val="ConsPlusNormal"/>
            </w:pPr>
            <w:r>
              <w:t>ИМГиГ ДВО РАН, ИО РАН (Москва), НГУ (Новосибирск), МГУ (Москва)</w:t>
            </w:r>
          </w:p>
        </w:tc>
      </w:tr>
      <w:tr w:rsidR="00663C54">
        <w:tc>
          <w:tcPr>
            <w:tcW w:w="562" w:type="dxa"/>
          </w:tcPr>
          <w:p w:rsidR="00663C54" w:rsidRDefault="00663C54">
            <w:pPr>
              <w:pStyle w:val="ConsPlusNormal"/>
            </w:pPr>
            <w:r>
              <w:t>3.</w:t>
            </w:r>
          </w:p>
        </w:tc>
        <w:tc>
          <w:tcPr>
            <w:tcW w:w="2778" w:type="dxa"/>
          </w:tcPr>
          <w:p w:rsidR="00663C54" w:rsidRDefault="00663C54">
            <w:pPr>
              <w:pStyle w:val="ConsPlusNormal"/>
            </w:pPr>
            <w:r>
              <w:t>Краткое описание концепции проекта, включая цель и предполагаемый продукт(-ы) на выходе</w:t>
            </w:r>
          </w:p>
        </w:tc>
        <w:tc>
          <w:tcPr>
            <w:tcW w:w="5726" w:type="dxa"/>
          </w:tcPr>
          <w:p w:rsidR="00663C54" w:rsidRDefault="00663C54">
            <w:pPr>
              <w:pStyle w:val="ConsPlusNormal"/>
            </w:pPr>
            <w:r>
              <w:t>Цель проекта. Создание комплекса прогноза цунами в населенных пунктах в режиме реального времени по данным о цунами в океане.</w:t>
            </w:r>
          </w:p>
          <w:p w:rsidR="00663C54" w:rsidRDefault="00663C54">
            <w:pPr>
              <w:pStyle w:val="ConsPlusNormal"/>
            </w:pPr>
            <w:r>
              <w:t>Ожидаемый результат. Пилотный вариант программного комплекса (рабочее место дежурного океанолога Центра Цунами), протестированный на реальных данных о цунами 2006 - 2018 гг.</w:t>
            </w:r>
          </w:p>
        </w:tc>
      </w:tr>
      <w:tr w:rsidR="00663C54">
        <w:tc>
          <w:tcPr>
            <w:tcW w:w="562" w:type="dxa"/>
          </w:tcPr>
          <w:p w:rsidR="00663C54" w:rsidRDefault="00663C54">
            <w:pPr>
              <w:pStyle w:val="ConsPlusNormal"/>
            </w:pPr>
            <w:r>
              <w:t>4.</w:t>
            </w:r>
          </w:p>
        </w:tc>
        <w:tc>
          <w:tcPr>
            <w:tcW w:w="2778" w:type="dxa"/>
          </w:tcPr>
          <w:p w:rsidR="00663C54" w:rsidRDefault="00663C54">
            <w:pPr>
              <w:pStyle w:val="ConsPlusNormal"/>
            </w:pPr>
            <w:r>
              <w:t xml:space="preserve">Ожидаемые положительные эффекты для региона (количественные и качественные результаты </w:t>
            </w:r>
            <w:r>
              <w:lastRenderedPageBreak/>
              <w:t>реализации проекта)</w:t>
            </w:r>
          </w:p>
        </w:tc>
        <w:tc>
          <w:tcPr>
            <w:tcW w:w="5726" w:type="dxa"/>
          </w:tcPr>
          <w:p w:rsidR="00663C54" w:rsidRDefault="00663C54">
            <w:pPr>
              <w:pStyle w:val="ConsPlusNormal"/>
            </w:pPr>
            <w:r>
              <w:lastRenderedPageBreak/>
              <w:t>Существенное снижение числа ложных тревог цунами.</w:t>
            </w:r>
          </w:p>
          <w:p w:rsidR="00663C54" w:rsidRDefault="00663C54">
            <w:pPr>
              <w:pStyle w:val="ConsPlusNormal"/>
            </w:pPr>
            <w:r>
              <w:t>Объявление тревоги цунами с разумной заблаговременностью только в тех населенных пунктах, в которых цунами представляет реальную угрозу.</w:t>
            </w:r>
          </w:p>
          <w:p w:rsidR="00663C54" w:rsidRDefault="00663C54">
            <w:pPr>
              <w:pStyle w:val="ConsPlusNormal"/>
            </w:pPr>
            <w:r>
              <w:t xml:space="preserve">Повышение достоверности прогноза возникновения </w:t>
            </w:r>
            <w:r>
              <w:lastRenderedPageBreak/>
              <w:t>цунами до 95% (в настоящее время достоверность составляет менее 25%)</w:t>
            </w:r>
          </w:p>
        </w:tc>
      </w:tr>
      <w:tr w:rsidR="00663C54">
        <w:tc>
          <w:tcPr>
            <w:tcW w:w="562" w:type="dxa"/>
          </w:tcPr>
          <w:p w:rsidR="00663C54" w:rsidRDefault="00663C54">
            <w:pPr>
              <w:pStyle w:val="ConsPlusNormal"/>
            </w:pPr>
            <w:r>
              <w:lastRenderedPageBreak/>
              <w:t>5.</w:t>
            </w:r>
          </w:p>
        </w:tc>
        <w:tc>
          <w:tcPr>
            <w:tcW w:w="2778" w:type="dxa"/>
          </w:tcPr>
          <w:p w:rsidR="00663C54" w:rsidRDefault="00663C54">
            <w:pPr>
              <w:pStyle w:val="ConsPlusNormal"/>
            </w:pPr>
            <w:r>
              <w:t>На решение каких проблем региона направлен проект</w:t>
            </w:r>
          </w:p>
        </w:tc>
        <w:tc>
          <w:tcPr>
            <w:tcW w:w="5726" w:type="dxa"/>
          </w:tcPr>
          <w:p w:rsidR="00663C54" w:rsidRDefault="00663C54">
            <w:pPr>
              <w:pStyle w:val="ConsPlusNormal"/>
            </w:pPr>
            <w:r>
              <w:t>Повышение безопасности и устойчивости жизнедеятельности в прибрежных цунамиопасных зонах.</w:t>
            </w:r>
          </w:p>
          <w:p w:rsidR="00663C54" w:rsidRDefault="00663C54">
            <w:pPr>
              <w:pStyle w:val="ConsPlusNormal"/>
            </w:pPr>
            <w:r>
              <w:t>Уменьшение ущерба прибрежных предприятий в результате остановки производственной деятельности, вызванной ложными тревогами цунами</w:t>
            </w:r>
          </w:p>
        </w:tc>
      </w:tr>
      <w:tr w:rsidR="00663C54">
        <w:tc>
          <w:tcPr>
            <w:tcW w:w="562" w:type="dxa"/>
          </w:tcPr>
          <w:p w:rsidR="00663C54" w:rsidRDefault="00663C54">
            <w:pPr>
              <w:pStyle w:val="ConsPlusNormal"/>
            </w:pPr>
            <w:r>
              <w:t>6.</w:t>
            </w:r>
          </w:p>
        </w:tc>
        <w:tc>
          <w:tcPr>
            <w:tcW w:w="2778" w:type="dxa"/>
          </w:tcPr>
          <w:p w:rsidR="00663C54" w:rsidRDefault="00663C54">
            <w:pPr>
              <w:pStyle w:val="ConsPlusNormal"/>
            </w:pPr>
            <w:r>
              <w:t>Объем требуемых инвестиций для реализации проекта</w:t>
            </w:r>
          </w:p>
        </w:tc>
        <w:tc>
          <w:tcPr>
            <w:tcW w:w="5726" w:type="dxa"/>
          </w:tcPr>
          <w:p w:rsidR="00663C54" w:rsidRDefault="00663C54">
            <w:pPr>
              <w:pStyle w:val="ConsPlusNormal"/>
            </w:pPr>
            <w:r>
              <w:t>Объем финансирования (бюджет) (млн. руб.): 43.0.</w:t>
            </w:r>
          </w:p>
          <w:p w:rsidR="00663C54" w:rsidRDefault="00663C54">
            <w:pPr>
              <w:pStyle w:val="ConsPlusNormal"/>
            </w:pPr>
            <w:r>
              <w:t>По годам 6.0; 10.0; 12.0; 6.0; 5.0; 4.0</w:t>
            </w:r>
          </w:p>
        </w:tc>
      </w:tr>
      <w:tr w:rsidR="00663C54">
        <w:tc>
          <w:tcPr>
            <w:tcW w:w="562" w:type="dxa"/>
          </w:tcPr>
          <w:p w:rsidR="00663C54" w:rsidRDefault="00663C54">
            <w:pPr>
              <w:pStyle w:val="ConsPlusNormal"/>
            </w:pPr>
            <w:r>
              <w:t>7.</w:t>
            </w:r>
          </w:p>
        </w:tc>
        <w:tc>
          <w:tcPr>
            <w:tcW w:w="2778" w:type="dxa"/>
          </w:tcPr>
          <w:p w:rsidR="00663C54" w:rsidRDefault="00663C54">
            <w:pPr>
              <w:pStyle w:val="ConsPlusNormal"/>
            </w:pPr>
            <w:r>
              <w:t>Сроки реализации проекта (лет)</w:t>
            </w:r>
          </w:p>
        </w:tc>
        <w:tc>
          <w:tcPr>
            <w:tcW w:w="5726" w:type="dxa"/>
          </w:tcPr>
          <w:p w:rsidR="00663C54" w:rsidRDefault="00663C54">
            <w:pPr>
              <w:pStyle w:val="ConsPlusNormal"/>
            </w:pPr>
            <w:r>
              <w:t>Срок создания пилотного варианта программного комплекса (экспериментального рабочего места дежурного океанолога Центра Цунами) 2020 - 2025 гг.</w:t>
            </w:r>
          </w:p>
        </w:tc>
      </w:tr>
    </w:tbl>
    <w:p w:rsidR="00663C54" w:rsidRDefault="00663C54">
      <w:pPr>
        <w:pStyle w:val="ConsPlusNormal"/>
        <w:jc w:val="both"/>
      </w:pPr>
      <w:r>
        <w:t xml:space="preserve">(введена </w:t>
      </w:r>
      <w:hyperlink r:id="rId258" w:history="1">
        <w:r>
          <w:rPr>
            <w:color w:val="0000FF"/>
          </w:rPr>
          <w:t>Постановлением</w:t>
        </w:r>
      </w:hyperlink>
      <w:r>
        <w:t xml:space="preserve"> Правительства Сахалинской области от 18.03.2020 N 115)</w:t>
      </w:r>
    </w:p>
    <w:p w:rsidR="00663C54" w:rsidRDefault="00663C54">
      <w:pPr>
        <w:pStyle w:val="ConsPlusNormal"/>
        <w:ind w:firstLine="540"/>
        <w:jc w:val="both"/>
      </w:pPr>
    </w:p>
    <w:p w:rsidR="00663C54" w:rsidRDefault="00663C54">
      <w:pPr>
        <w:pStyle w:val="ConsPlusTitle"/>
        <w:ind w:firstLine="540"/>
        <w:jc w:val="both"/>
        <w:outlineLvl w:val="2"/>
      </w:pPr>
      <w:r>
        <w:t xml:space="preserve">Таблица </w:t>
      </w:r>
      <w:hyperlink r:id="rId259" w:history="1">
        <w:r>
          <w:rPr>
            <w:color w:val="0000FF"/>
          </w:rPr>
          <w:t>H14</w:t>
        </w:r>
      </w:hyperlink>
      <w:r>
        <w:t xml:space="preserve"> - Паспорт проекта "Разработка технических решений по созданию системы комплексного мониторинга для прогноза извержений вулканов, представляющих непосредственную угрозу населенным пунктам Курильских остров"</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778"/>
        <w:gridCol w:w="5726"/>
      </w:tblGrid>
      <w:tr w:rsidR="00663C54">
        <w:tc>
          <w:tcPr>
            <w:tcW w:w="562" w:type="dxa"/>
          </w:tcPr>
          <w:p w:rsidR="00663C54" w:rsidRDefault="00663C54">
            <w:pPr>
              <w:pStyle w:val="ConsPlusNormal"/>
              <w:jc w:val="center"/>
            </w:pPr>
            <w:r>
              <w:t>N</w:t>
            </w:r>
          </w:p>
        </w:tc>
        <w:tc>
          <w:tcPr>
            <w:tcW w:w="2778" w:type="dxa"/>
          </w:tcPr>
          <w:p w:rsidR="00663C54" w:rsidRDefault="00663C54">
            <w:pPr>
              <w:pStyle w:val="ConsPlusNormal"/>
              <w:jc w:val="center"/>
            </w:pPr>
            <w:r>
              <w:t>Наименование пункта</w:t>
            </w:r>
          </w:p>
        </w:tc>
        <w:tc>
          <w:tcPr>
            <w:tcW w:w="5726" w:type="dxa"/>
          </w:tcPr>
          <w:p w:rsidR="00663C54" w:rsidRDefault="00663C54">
            <w:pPr>
              <w:pStyle w:val="ConsPlusNormal"/>
              <w:jc w:val="center"/>
            </w:pPr>
            <w:r>
              <w:t>Информация по проекту</w:t>
            </w:r>
          </w:p>
        </w:tc>
      </w:tr>
      <w:tr w:rsidR="00663C54">
        <w:tc>
          <w:tcPr>
            <w:tcW w:w="562" w:type="dxa"/>
          </w:tcPr>
          <w:p w:rsidR="00663C54" w:rsidRDefault="00663C54">
            <w:pPr>
              <w:pStyle w:val="ConsPlusNormal"/>
            </w:pPr>
            <w:r>
              <w:t>1.</w:t>
            </w:r>
          </w:p>
        </w:tc>
        <w:tc>
          <w:tcPr>
            <w:tcW w:w="2778" w:type="dxa"/>
          </w:tcPr>
          <w:p w:rsidR="00663C54" w:rsidRDefault="00663C54">
            <w:pPr>
              <w:pStyle w:val="ConsPlusNormal"/>
            </w:pPr>
            <w:r>
              <w:t>Руководитель/координатор проекта</w:t>
            </w:r>
          </w:p>
        </w:tc>
        <w:tc>
          <w:tcPr>
            <w:tcW w:w="5726" w:type="dxa"/>
          </w:tcPr>
          <w:p w:rsidR="00663C54" w:rsidRDefault="00663C54">
            <w:pPr>
              <w:pStyle w:val="ConsPlusNormal"/>
            </w:pPr>
            <w:r>
              <w:t>- Закупин Александр Сергеевич, кандидат физико-математических наук, ведущий научный сотрудник ИМГиГ ДВО РАН</w:t>
            </w:r>
          </w:p>
          <w:p w:rsidR="00663C54" w:rsidRDefault="00663C54">
            <w:pPr>
              <w:pStyle w:val="ConsPlusNormal"/>
            </w:pPr>
            <w:r>
              <w:t>- Дудченко Илья Павлович, кандидат технических наук, старший научный сотрудник ИМГиГ ДВО РАН</w:t>
            </w:r>
          </w:p>
          <w:p w:rsidR="00663C54" w:rsidRDefault="00663C54">
            <w:pPr>
              <w:pStyle w:val="ConsPlusNormal"/>
            </w:pPr>
            <w:r>
              <w:t>- Костылев Дмитрий Викторович, младший научный сотрудник ИМГиГ ДВО РАН</w:t>
            </w:r>
          </w:p>
        </w:tc>
      </w:tr>
      <w:tr w:rsidR="00663C54">
        <w:tc>
          <w:tcPr>
            <w:tcW w:w="562" w:type="dxa"/>
          </w:tcPr>
          <w:p w:rsidR="00663C54" w:rsidRDefault="00663C54">
            <w:pPr>
              <w:pStyle w:val="ConsPlusNormal"/>
            </w:pPr>
            <w:r>
              <w:t>2.</w:t>
            </w:r>
          </w:p>
        </w:tc>
        <w:tc>
          <w:tcPr>
            <w:tcW w:w="2778" w:type="dxa"/>
          </w:tcPr>
          <w:p w:rsidR="00663C54" w:rsidRDefault="00663C54">
            <w:pPr>
              <w:pStyle w:val="ConsPlusNormal"/>
            </w:pPr>
            <w:r>
              <w:t>Участники и исполнители проекта</w:t>
            </w:r>
          </w:p>
        </w:tc>
        <w:tc>
          <w:tcPr>
            <w:tcW w:w="5726" w:type="dxa"/>
          </w:tcPr>
          <w:p w:rsidR="00663C54" w:rsidRDefault="00663C54">
            <w:pPr>
              <w:pStyle w:val="ConsPlusNormal"/>
            </w:pPr>
            <w:r>
              <w:t>Институт морской геологии и геофизики Дальневосточного отделения Российской академии наук</w:t>
            </w:r>
          </w:p>
        </w:tc>
      </w:tr>
      <w:tr w:rsidR="00663C54">
        <w:tc>
          <w:tcPr>
            <w:tcW w:w="562" w:type="dxa"/>
          </w:tcPr>
          <w:p w:rsidR="00663C54" w:rsidRDefault="00663C54">
            <w:pPr>
              <w:pStyle w:val="ConsPlusNormal"/>
            </w:pPr>
            <w:r>
              <w:t>3.</w:t>
            </w:r>
          </w:p>
        </w:tc>
        <w:tc>
          <w:tcPr>
            <w:tcW w:w="2778" w:type="dxa"/>
          </w:tcPr>
          <w:p w:rsidR="00663C54" w:rsidRDefault="00663C54">
            <w:pPr>
              <w:pStyle w:val="ConsPlusNormal"/>
            </w:pPr>
            <w:r>
              <w:t>Краткое описание концепции проекта, включая цель и предполагаемый продукт(-ы) на выходе</w:t>
            </w:r>
          </w:p>
        </w:tc>
        <w:tc>
          <w:tcPr>
            <w:tcW w:w="5726" w:type="dxa"/>
          </w:tcPr>
          <w:p w:rsidR="00663C54" w:rsidRDefault="00663C54">
            <w:pPr>
              <w:pStyle w:val="ConsPlusNormal"/>
            </w:pPr>
            <w:r>
              <w:t>Система комплексного мониторинга вулканов Курильских островов для обнаружения и регистрации извержений действующих вулканов, включающая обработку данных сейсмических, видео, спутниковых и других наблюдений в автоматическом и автоматизированном режиме с целью быстрой оценки типа извержения и его масштабов.</w:t>
            </w:r>
          </w:p>
          <w:p w:rsidR="00663C54" w:rsidRDefault="00663C54">
            <w:pPr>
              <w:pStyle w:val="ConsPlusNormal"/>
            </w:pPr>
            <w:r>
              <w:t>Необходимо проведение работ по вулканическому районированию и изучению истории эруптивной деятельности отдельных вулканов.</w:t>
            </w:r>
          </w:p>
          <w:p w:rsidR="00663C54" w:rsidRDefault="00663C54">
            <w:pPr>
              <w:pStyle w:val="ConsPlusNormal"/>
            </w:pPr>
            <w:r>
              <w:t>Проектирование радиотелеметрической системы сбора и обработки сейсмической информации в режиме реального времени для мониторинга активности вулканов Головнина, Менделеева, Тятя, Иван Грозный, Баранский, Чирип - Богдан Хмельницкий, Эбеко как наиболее опасных для населения Курильских островов.</w:t>
            </w:r>
          </w:p>
          <w:p w:rsidR="00663C54" w:rsidRDefault="00663C54">
            <w:pPr>
              <w:pStyle w:val="ConsPlusNormal"/>
            </w:pPr>
            <w:r>
              <w:t xml:space="preserve">С учетом климатических особенностей, рельефа, а также имеющейся логистики для каждого случая (вулкана) будет проработан проект, включая специальные компоненты </w:t>
            </w:r>
            <w:r>
              <w:lastRenderedPageBreak/>
              <w:t>для пунктов сейсмических наблюдений (защита от вандалов, автономные источники питания, типы передающих устройств).</w:t>
            </w:r>
          </w:p>
          <w:p w:rsidR="00663C54" w:rsidRDefault="00663C54">
            <w:pPr>
              <w:pStyle w:val="ConsPlusNormal"/>
            </w:pPr>
            <w:r>
              <w:t>В Южно-Сахалинске на базе ИМГиГ ДВО РАН будет развернут ситуационный центр за контролем вулканической активности на базе мониторинга сейсмических и спутниковых данных. Данные, поступающие в центр, будут доступны специализированным службам в цифровом приложении в сети Интернет для принятия своевременных решений и обеспечения мер по минимизации ущерба от вулканических проявлений на Курильских островах</w:t>
            </w:r>
          </w:p>
        </w:tc>
      </w:tr>
      <w:tr w:rsidR="00663C54">
        <w:tc>
          <w:tcPr>
            <w:tcW w:w="562" w:type="dxa"/>
          </w:tcPr>
          <w:p w:rsidR="00663C54" w:rsidRDefault="00663C54">
            <w:pPr>
              <w:pStyle w:val="ConsPlusNormal"/>
            </w:pPr>
            <w:r>
              <w:lastRenderedPageBreak/>
              <w:t>4.</w:t>
            </w:r>
          </w:p>
        </w:tc>
        <w:tc>
          <w:tcPr>
            <w:tcW w:w="2778" w:type="dxa"/>
          </w:tcPr>
          <w:p w:rsidR="00663C54" w:rsidRDefault="00663C54">
            <w:pPr>
              <w:pStyle w:val="ConsPlusNormal"/>
            </w:pPr>
            <w:r>
              <w:t>Ожидаемые положительные эффекты для региона (количественные и качественные результаты реализации проекта)</w:t>
            </w:r>
          </w:p>
        </w:tc>
        <w:tc>
          <w:tcPr>
            <w:tcW w:w="5726" w:type="dxa"/>
          </w:tcPr>
          <w:p w:rsidR="00663C54" w:rsidRDefault="00663C54">
            <w:pPr>
              <w:pStyle w:val="ConsPlusNormal"/>
            </w:pPr>
            <w:r>
              <w:t>- Минимизация ущерба от вулканических извержений на Курильских островах.</w:t>
            </w:r>
          </w:p>
          <w:p w:rsidR="00663C54" w:rsidRDefault="00663C54">
            <w:pPr>
              <w:pStyle w:val="ConsPlusNormal"/>
            </w:pPr>
            <w:r>
              <w:t>- Оперативное информирование заинтересованных организаций и населения Сахалинской области о вулканической опасности.</w:t>
            </w:r>
          </w:p>
          <w:p w:rsidR="00663C54" w:rsidRDefault="00663C54">
            <w:pPr>
              <w:pStyle w:val="ConsPlusNormal"/>
            </w:pPr>
            <w:r>
              <w:t>- Определение экономического и экологического ущерба от вулканических извержений</w:t>
            </w:r>
          </w:p>
        </w:tc>
      </w:tr>
      <w:tr w:rsidR="00663C54">
        <w:tc>
          <w:tcPr>
            <w:tcW w:w="562" w:type="dxa"/>
          </w:tcPr>
          <w:p w:rsidR="00663C54" w:rsidRDefault="00663C54">
            <w:pPr>
              <w:pStyle w:val="ConsPlusNormal"/>
            </w:pPr>
            <w:r>
              <w:t>5.</w:t>
            </w:r>
          </w:p>
        </w:tc>
        <w:tc>
          <w:tcPr>
            <w:tcW w:w="2778" w:type="dxa"/>
          </w:tcPr>
          <w:p w:rsidR="00663C54" w:rsidRDefault="00663C54">
            <w:pPr>
              <w:pStyle w:val="ConsPlusNormal"/>
            </w:pPr>
            <w:r>
              <w:t>На решение каких проблем региона направлен проект</w:t>
            </w:r>
          </w:p>
        </w:tc>
        <w:tc>
          <w:tcPr>
            <w:tcW w:w="5726" w:type="dxa"/>
          </w:tcPr>
          <w:p w:rsidR="00663C54" w:rsidRDefault="00663C54">
            <w:pPr>
              <w:pStyle w:val="ConsPlusNormal"/>
            </w:pPr>
            <w:r>
              <w:t>Безопасность населения и инфраструктурных объектов Курильских островов от вулканических извержений</w:t>
            </w:r>
          </w:p>
        </w:tc>
      </w:tr>
      <w:tr w:rsidR="00663C54">
        <w:tc>
          <w:tcPr>
            <w:tcW w:w="562" w:type="dxa"/>
          </w:tcPr>
          <w:p w:rsidR="00663C54" w:rsidRDefault="00663C54">
            <w:pPr>
              <w:pStyle w:val="ConsPlusNormal"/>
            </w:pPr>
            <w:r>
              <w:t>6.</w:t>
            </w:r>
          </w:p>
        </w:tc>
        <w:tc>
          <w:tcPr>
            <w:tcW w:w="2778" w:type="dxa"/>
          </w:tcPr>
          <w:p w:rsidR="00663C54" w:rsidRDefault="00663C54">
            <w:pPr>
              <w:pStyle w:val="ConsPlusNormal"/>
            </w:pPr>
            <w:r>
              <w:t>Объем требуемых инвестиций для реализации проекта</w:t>
            </w:r>
          </w:p>
        </w:tc>
        <w:tc>
          <w:tcPr>
            <w:tcW w:w="5726" w:type="dxa"/>
          </w:tcPr>
          <w:p w:rsidR="00663C54" w:rsidRDefault="00663C54">
            <w:pPr>
              <w:pStyle w:val="ConsPlusNormal"/>
            </w:pPr>
            <w:r>
              <w:t>Бюджетные средства (источники федерального, регионального финансирования)</w:t>
            </w:r>
          </w:p>
          <w:p w:rsidR="00663C54" w:rsidRDefault="00663C54">
            <w:pPr>
              <w:pStyle w:val="ConsPlusNormal"/>
            </w:pPr>
            <w:r>
              <w:t>50% - федеральный бюджет,</w:t>
            </w:r>
          </w:p>
          <w:p w:rsidR="00663C54" w:rsidRDefault="00663C54">
            <w:pPr>
              <w:pStyle w:val="ConsPlusNormal"/>
            </w:pPr>
            <w:r>
              <w:t>50% - региональный бюджет,</w:t>
            </w:r>
          </w:p>
          <w:p w:rsidR="00663C54" w:rsidRDefault="00663C54">
            <w:pPr>
              <w:pStyle w:val="ConsPlusNormal"/>
            </w:pPr>
            <w:r>
              <w:t>Объем финансирования из регионального бюджета 30 млн. в год.</w:t>
            </w:r>
          </w:p>
          <w:p w:rsidR="00663C54" w:rsidRDefault="00663C54">
            <w:pPr>
              <w:pStyle w:val="ConsPlusNormal"/>
            </w:pPr>
            <w:r>
              <w:t>150 млн. на 5 лет</w:t>
            </w:r>
          </w:p>
        </w:tc>
      </w:tr>
      <w:tr w:rsidR="00663C54">
        <w:tc>
          <w:tcPr>
            <w:tcW w:w="562" w:type="dxa"/>
          </w:tcPr>
          <w:p w:rsidR="00663C54" w:rsidRDefault="00663C54">
            <w:pPr>
              <w:pStyle w:val="ConsPlusNormal"/>
            </w:pPr>
            <w:r>
              <w:t>7.</w:t>
            </w:r>
          </w:p>
        </w:tc>
        <w:tc>
          <w:tcPr>
            <w:tcW w:w="2778" w:type="dxa"/>
          </w:tcPr>
          <w:p w:rsidR="00663C54" w:rsidRDefault="00663C54">
            <w:pPr>
              <w:pStyle w:val="ConsPlusNormal"/>
            </w:pPr>
            <w:r>
              <w:t>Сроки реализации проекта (лет)</w:t>
            </w:r>
          </w:p>
        </w:tc>
        <w:tc>
          <w:tcPr>
            <w:tcW w:w="5726" w:type="dxa"/>
          </w:tcPr>
          <w:p w:rsidR="00663C54" w:rsidRDefault="00663C54">
            <w:pPr>
              <w:pStyle w:val="ConsPlusNormal"/>
            </w:pPr>
            <w:r>
              <w:t>Начало работ по мере поступления финансирования.</w:t>
            </w:r>
          </w:p>
          <w:p w:rsidR="00663C54" w:rsidRDefault="00663C54">
            <w:pPr>
              <w:pStyle w:val="ConsPlusNormal"/>
            </w:pPr>
            <w:r>
              <w:t>Проект рассчитан на 5 лет</w:t>
            </w:r>
          </w:p>
        </w:tc>
      </w:tr>
    </w:tbl>
    <w:p w:rsidR="00663C54" w:rsidRDefault="00663C54">
      <w:pPr>
        <w:pStyle w:val="ConsPlusNormal"/>
        <w:ind w:firstLine="540"/>
        <w:jc w:val="both"/>
      </w:pPr>
    </w:p>
    <w:p w:rsidR="00663C54" w:rsidRDefault="00663C54">
      <w:pPr>
        <w:pStyle w:val="ConsPlusTitle"/>
        <w:ind w:firstLine="540"/>
        <w:jc w:val="both"/>
        <w:outlineLvl w:val="2"/>
      </w:pPr>
      <w:r>
        <w:t xml:space="preserve">Таблица </w:t>
      </w:r>
      <w:hyperlink r:id="rId260" w:history="1">
        <w:r>
          <w:rPr>
            <w:color w:val="0000FF"/>
          </w:rPr>
          <w:t>H15</w:t>
        </w:r>
      </w:hyperlink>
      <w:r>
        <w:t xml:space="preserve"> - Паспорт проекта "Мониторинг вулканической активности на Курильских островах на основе спутниковых данных, видео- и визуальных наблюдений"</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778"/>
        <w:gridCol w:w="5726"/>
      </w:tblGrid>
      <w:tr w:rsidR="00663C54">
        <w:tc>
          <w:tcPr>
            <w:tcW w:w="562" w:type="dxa"/>
          </w:tcPr>
          <w:p w:rsidR="00663C54" w:rsidRDefault="00663C54">
            <w:pPr>
              <w:pStyle w:val="ConsPlusNormal"/>
              <w:jc w:val="center"/>
            </w:pPr>
            <w:r>
              <w:t>N</w:t>
            </w:r>
          </w:p>
        </w:tc>
        <w:tc>
          <w:tcPr>
            <w:tcW w:w="2778" w:type="dxa"/>
          </w:tcPr>
          <w:p w:rsidR="00663C54" w:rsidRDefault="00663C54">
            <w:pPr>
              <w:pStyle w:val="ConsPlusNormal"/>
              <w:jc w:val="center"/>
            </w:pPr>
            <w:r>
              <w:t>Наименование пункта</w:t>
            </w:r>
          </w:p>
        </w:tc>
        <w:tc>
          <w:tcPr>
            <w:tcW w:w="5726" w:type="dxa"/>
          </w:tcPr>
          <w:p w:rsidR="00663C54" w:rsidRDefault="00663C54">
            <w:pPr>
              <w:pStyle w:val="ConsPlusNormal"/>
              <w:jc w:val="center"/>
            </w:pPr>
            <w:r>
              <w:t>Информация по проекту</w:t>
            </w:r>
          </w:p>
        </w:tc>
      </w:tr>
      <w:tr w:rsidR="00663C54">
        <w:tc>
          <w:tcPr>
            <w:tcW w:w="562" w:type="dxa"/>
          </w:tcPr>
          <w:p w:rsidR="00663C54" w:rsidRDefault="00663C54">
            <w:pPr>
              <w:pStyle w:val="ConsPlusNormal"/>
            </w:pPr>
            <w:r>
              <w:t>1.</w:t>
            </w:r>
          </w:p>
        </w:tc>
        <w:tc>
          <w:tcPr>
            <w:tcW w:w="2778" w:type="dxa"/>
          </w:tcPr>
          <w:p w:rsidR="00663C54" w:rsidRDefault="00663C54">
            <w:pPr>
              <w:pStyle w:val="ConsPlusNormal"/>
            </w:pPr>
            <w:r>
              <w:t>Руководитель/координатор проекта</w:t>
            </w:r>
          </w:p>
        </w:tc>
        <w:tc>
          <w:tcPr>
            <w:tcW w:w="5726" w:type="dxa"/>
          </w:tcPr>
          <w:p w:rsidR="00663C54" w:rsidRDefault="00663C54">
            <w:pPr>
              <w:pStyle w:val="ConsPlusNormal"/>
            </w:pPr>
            <w:r>
              <w:t>- Рыбин Александр Викторович, кандидат геолого-минералогических наук, ведущий научный сотрудник ИМГиГ ДВО РАН</w:t>
            </w:r>
          </w:p>
          <w:p w:rsidR="00663C54" w:rsidRDefault="00663C54">
            <w:pPr>
              <w:pStyle w:val="ConsPlusNormal"/>
            </w:pPr>
            <w:r>
              <w:t>- Чибисова Марина Владимировна, старший научный сотрудник ИМГиГ ДВО РАН</w:t>
            </w:r>
          </w:p>
        </w:tc>
      </w:tr>
      <w:tr w:rsidR="00663C54">
        <w:tc>
          <w:tcPr>
            <w:tcW w:w="562" w:type="dxa"/>
          </w:tcPr>
          <w:p w:rsidR="00663C54" w:rsidRDefault="00663C54">
            <w:pPr>
              <w:pStyle w:val="ConsPlusNormal"/>
            </w:pPr>
            <w:r>
              <w:t>2.</w:t>
            </w:r>
          </w:p>
        </w:tc>
        <w:tc>
          <w:tcPr>
            <w:tcW w:w="2778" w:type="dxa"/>
          </w:tcPr>
          <w:p w:rsidR="00663C54" w:rsidRDefault="00663C54">
            <w:pPr>
              <w:pStyle w:val="ConsPlusNormal"/>
            </w:pPr>
            <w:r>
              <w:t>Участники и исполнители проекта</w:t>
            </w:r>
          </w:p>
        </w:tc>
        <w:tc>
          <w:tcPr>
            <w:tcW w:w="5726" w:type="dxa"/>
          </w:tcPr>
          <w:p w:rsidR="00663C54" w:rsidRDefault="00663C54">
            <w:pPr>
              <w:pStyle w:val="ConsPlusNormal"/>
            </w:pPr>
            <w:r>
              <w:t>Институт морской геологии и геофизики Дальневосточного отделения Российской академии наук</w:t>
            </w:r>
          </w:p>
        </w:tc>
      </w:tr>
      <w:tr w:rsidR="00663C54">
        <w:tc>
          <w:tcPr>
            <w:tcW w:w="562" w:type="dxa"/>
          </w:tcPr>
          <w:p w:rsidR="00663C54" w:rsidRDefault="00663C54">
            <w:pPr>
              <w:pStyle w:val="ConsPlusNormal"/>
            </w:pPr>
            <w:r>
              <w:t>3.</w:t>
            </w:r>
          </w:p>
        </w:tc>
        <w:tc>
          <w:tcPr>
            <w:tcW w:w="2778" w:type="dxa"/>
          </w:tcPr>
          <w:p w:rsidR="00663C54" w:rsidRDefault="00663C54">
            <w:pPr>
              <w:pStyle w:val="ConsPlusNormal"/>
            </w:pPr>
            <w:r>
              <w:t>Краткое описание концепции проекта, включая цель и предполагаемый продукт(-ы) на выходе</w:t>
            </w:r>
          </w:p>
        </w:tc>
        <w:tc>
          <w:tcPr>
            <w:tcW w:w="5726" w:type="dxa"/>
          </w:tcPr>
          <w:p w:rsidR="00663C54" w:rsidRDefault="00663C54">
            <w:pPr>
              <w:pStyle w:val="ConsPlusNormal"/>
            </w:pPr>
            <w:r>
              <w:t xml:space="preserve">Курильские острова, наряду с Камчаткой, являются районом проявления современной активной вулканической деятельности: здесь расположено 36 действующих и потенциально опасных вулканов, с которыми за последние 300 лет было связано, по меньшей </w:t>
            </w:r>
            <w:r>
              <w:lastRenderedPageBreak/>
              <w:t>мере, 137 различных по силе и типу вулканических извержений.</w:t>
            </w:r>
          </w:p>
          <w:p w:rsidR="00663C54" w:rsidRDefault="00663C54">
            <w:pPr>
              <w:pStyle w:val="ConsPlusNormal"/>
            </w:pPr>
            <w:r>
              <w:t>В настоящее время на островах Кунашир, Итуруп (Южные Курилы), Парамушир (Северные Курилы) проживает постоянное гражданское население (~20 тыс. человек) и практически все населенные пункты находятся в зонах вулканической опасности. Кроме того, вблизи островов проложено большое количество международных и внутренних авиалиний, регулярно курсируют транспортные и рыболовные суда, что делает мониторинг вулканической активности в этом регионе принципиально важной задачей. Полноценных систем комплексного мониторинга, включающих сейсмические, деформационные, газовые, акустические, электромагнитные, спутниковые методы, в настоящее время нет ни для одного вулкана Курильских островов.</w:t>
            </w:r>
          </w:p>
          <w:p w:rsidR="00663C54" w:rsidRDefault="00663C54">
            <w:pPr>
              <w:pStyle w:val="ConsPlusNormal"/>
            </w:pPr>
            <w:r>
              <w:t>С 2004 года в ИМГиГ ДВО РАН создана Сахалинская группа реагирования на вулканические извержения (Sakhalin Volcanic Eruption Response Team (SVERT)), которая проводит сбор и анализ всей доступной информации по активным вулканам Курильских островов и создании на этой основе ежедневных информационных отчетов (http://www.imgg.ru/ru/svert/reports). Цель проекта: на основании имеющегося опыта и наработанных методик создать современную систему мониторинга вулканической активности на Курильских островах с передачей оперативных данных в ГО ЧС Сахалинской области и другим заинтересованным организациям</w:t>
            </w:r>
          </w:p>
        </w:tc>
      </w:tr>
      <w:tr w:rsidR="00663C54">
        <w:tc>
          <w:tcPr>
            <w:tcW w:w="562" w:type="dxa"/>
          </w:tcPr>
          <w:p w:rsidR="00663C54" w:rsidRDefault="00663C54">
            <w:pPr>
              <w:pStyle w:val="ConsPlusNormal"/>
            </w:pPr>
            <w:r>
              <w:lastRenderedPageBreak/>
              <w:t>4.</w:t>
            </w:r>
          </w:p>
        </w:tc>
        <w:tc>
          <w:tcPr>
            <w:tcW w:w="2778" w:type="dxa"/>
          </w:tcPr>
          <w:p w:rsidR="00663C54" w:rsidRDefault="00663C54">
            <w:pPr>
              <w:pStyle w:val="ConsPlusNormal"/>
            </w:pPr>
            <w:r>
              <w:t>Ожидаемые положительные эффекты для региона (количественные и качественные результаты реализации проекта)</w:t>
            </w:r>
          </w:p>
        </w:tc>
        <w:tc>
          <w:tcPr>
            <w:tcW w:w="5726" w:type="dxa"/>
          </w:tcPr>
          <w:p w:rsidR="00663C54" w:rsidRDefault="00663C54">
            <w:pPr>
              <w:pStyle w:val="ConsPlusNormal"/>
            </w:pPr>
            <w:r>
              <w:t>- Минимизация ущерба от вулканических извержений на Сахалине и Курильских островах.</w:t>
            </w:r>
          </w:p>
          <w:p w:rsidR="00663C54" w:rsidRDefault="00663C54">
            <w:pPr>
              <w:pStyle w:val="ConsPlusNormal"/>
            </w:pPr>
            <w:r>
              <w:t>- Оперативное информирование заинтересованных организаций и населения Сахалинской области о вулканической опасности.</w:t>
            </w:r>
          </w:p>
          <w:p w:rsidR="00663C54" w:rsidRDefault="00663C54">
            <w:pPr>
              <w:pStyle w:val="ConsPlusNormal"/>
            </w:pPr>
            <w:r>
              <w:t>- Определение экономического и экологического ущерба от вулканических извержений.</w:t>
            </w:r>
          </w:p>
          <w:p w:rsidR="00663C54" w:rsidRDefault="00663C54">
            <w:pPr>
              <w:pStyle w:val="ConsPlusNormal"/>
            </w:pPr>
            <w:r>
              <w:t>- Вулканическое районирование территорий, находящихся вблизи вулканических построек</w:t>
            </w:r>
          </w:p>
        </w:tc>
      </w:tr>
      <w:tr w:rsidR="00663C54">
        <w:tc>
          <w:tcPr>
            <w:tcW w:w="562" w:type="dxa"/>
          </w:tcPr>
          <w:p w:rsidR="00663C54" w:rsidRDefault="00663C54">
            <w:pPr>
              <w:pStyle w:val="ConsPlusNormal"/>
            </w:pPr>
            <w:r>
              <w:t>5.</w:t>
            </w:r>
          </w:p>
        </w:tc>
        <w:tc>
          <w:tcPr>
            <w:tcW w:w="2778" w:type="dxa"/>
          </w:tcPr>
          <w:p w:rsidR="00663C54" w:rsidRDefault="00663C54">
            <w:pPr>
              <w:pStyle w:val="ConsPlusNormal"/>
            </w:pPr>
            <w:r>
              <w:t>На решение каких проблем региона направлен проект</w:t>
            </w:r>
          </w:p>
        </w:tc>
        <w:tc>
          <w:tcPr>
            <w:tcW w:w="5726" w:type="dxa"/>
          </w:tcPr>
          <w:p w:rsidR="00663C54" w:rsidRDefault="00663C54">
            <w:pPr>
              <w:pStyle w:val="ConsPlusNormal"/>
            </w:pPr>
            <w:r>
              <w:t>Безопасность населения и инфраструктурных объектов Сахалина и Курильских островов от вулканических извержений</w:t>
            </w:r>
          </w:p>
        </w:tc>
      </w:tr>
      <w:tr w:rsidR="00663C54">
        <w:tc>
          <w:tcPr>
            <w:tcW w:w="562" w:type="dxa"/>
          </w:tcPr>
          <w:p w:rsidR="00663C54" w:rsidRDefault="00663C54">
            <w:pPr>
              <w:pStyle w:val="ConsPlusNormal"/>
            </w:pPr>
            <w:r>
              <w:t>6.</w:t>
            </w:r>
          </w:p>
        </w:tc>
        <w:tc>
          <w:tcPr>
            <w:tcW w:w="2778" w:type="dxa"/>
          </w:tcPr>
          <w:p w:rsidR="00663C54" w:rsidRDefault="00663C54">
            <w:pPr>
              <w:pStyle w:val="ConsPlusNormal"/>
            </w:pPr>
            <w:r>
              <w:t>Объем требуемых инвестиций для реализации проекта</w:t>
            </w:r>
          </w:p>
        </w:tc>
        <w:tc>
          <w:tcPr>
            <w:tcW w:w="5726" w:type="dxa"/>
          </w:tcPr>
          <w:p w:rsidR="00663C54" w:rsidRDefault="00663C54">
            <w:pPr>
              <w:pStyle w:val="ConsPlusNormal"/>
            </w:pPr>
            <w:r>
              <w:t>Бюджетные средства (источники федерального, регионального финансирования)</w:t>
            </w:r>
          </w:p>
          <w:p w:rsidR="00663C54" w:rsidRDefault="00663C54">
            <w:pPr>
              <w:pStyle w:val="ConsPlusNormal"/>
            </w:pPr>
            <w:r>
              <w:t>60% - федеральный бюджет,</w:t>
            </w:r>
          </w:p>
          <w:p w:rsidR="00663C54" w:rsidRDefault="00663C54">
            <w:pPr>
              <w:pStyle w:val="ConsPlusNormal"/>
            </w:pPr>
            <w:r>
              <w:t>40% - региональный бюджет,</w:t>
            </w:r>
          </w:p>
          <w:p w:rsidR="00663C54" w:rsidRDefault="00663C54">
            <w:pPr>
              <w:pStyle w:val="ConsPlusNormal"/>
            </w:pPr>
            <w:r>
              <w:t>Объем финансирования из регионального бюджета 3,2 млн. в год.</w:t>
            </w:r>
          </w:p>
          <w:p w:rsidR="00663C54" w:rsidRDefault="00663C54">
            <w:pPr>
              <w:pStyle w:val="ConsPlusNormal"/>
            </w:pPr>
            <w:r>
              <w:t>16 млн. на 5 лет</w:t>
            </w:r>
          </w:p>
        </w:tc>
      </w:tr>
      <w:tr w:rsidR="00663C54">
        <w:tc>
          <w:tcPr>
            <w:tcW w:w="562" w:type="dxa"/>
          </w:tcPr>
          <w:p w:rsidR="00663C54" w:rsidRDefault="00663C54">
            <w:pPr>
              <w:pStyle w:val="ConsPlusNormal"/>
            </w:pPr>
            <w:r>
              <w:t>7.</w:t>
            </w:r>
          </w:p>
        </w:tc>
        <w:tc>
          <w:tcPr>
            <w:tcW w:w="2778" w:type="dxa"/>
          </w:tcPr>
          <w:p w:rsidR="00663C54" w:rsidRDefault="00663C54">
            <w:pPr>
              <w:pStyle w:val="ConsPlusNormal"/>
            </w:pPr>
            <w:r>
              <w:t>Сроки реализации проекта (лет)</w:t>
            </w:r>
          </w:p>
        </w:tc>
        <w:tc>
          <w:tcPr>
            <w:tcW w:w="5726" w:type="dxa"/>
          </w:tcPr>
          <w:p w:rsidR="00663C54" w:rsidRDefault="00663C54">
            <w:pPr>
              <w:pStyle w:val="ConsPlusNormal"/>
            </w:pPr>
            <w:r>
              <w:t>Начало работ по мере поступления финансирования.</w:t>
            </w:r>
          </w:p>
          <w:p w:rsidR="00663C54" w:rsidRDefault="00663C54">
            <w:pPr>
              <w:pStyle w:val="ConsPlusNormal"/>
            </w:pPr>
            <w:r>
              <w:t>Проект рассчитан на 5 лет</w:t>
            </w:r>
          </w:p>
        </w:tc>
      </w:tr>
    </w:tbl>
    <w:p w:rsidR="00663C54" w:rsidRDefault="00663C54">
      <w:pPr>
        <w:pStyle w:val="ConsPlusNormal"/>
        <w:ind w:firstLine="540"/>
        <w:jc w:val="both"/>
      </w:pPr>
    </w:p>
    <w:p w:rsidR="00663C54" w:rsidRDefault="00663C54">
      <w:pPr>
        <w:pStyle w:val="ConsPlusTitle"/>
        <w:ind w:firstLine="540"/>
        <w:jc w:val="both"/>
        <w:outlineLvl w:val="2"/>
      </w:pPr>
      <w:r>
        <w:lastRenderedPageBreak/>
        <w:t xml:space="preserve">Таблица </w:t>
      </w:r>
      <w:hyperlink r:id="rId261" w:history="1">
        <w:r>
          <w:rPr>
            <w:color w:val="0000FF"/>
          </w:rPr>
          <w:t>H16</w:t>
        </w:r>
      </w:hyperlink>
      <w:r>
        <w:t xml:space="preserve"> - Паспорт проекта "Концепция комплексного управления прибрежной зоной Сахалинской области"</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778"/>
        <w:gridCol w:w="5726"/>
      </w:tblGrid>
      <w:tr w:rsidR="00663C54">
        <w:tc>
          <w:tcPr>
            <w:tcW w:w="562" w:type="dxa"/>
          </w:tcPr>
          <w:p w:rsidR="00663C54" w:rsidRDefault="00663C54">
            <w:pPr>
              <w:pStyle w:val="ConsPlusNormal"/>
              <w:jc w:val="center"/>
            </w:pPr>
            <w:r>
              <w:t>N</w:t>
            </w:r>
          </w:p>
        </w:tc>
        <w:tc>
          <w:tcPr>
            <w:tcW w:w="2778" w:type="dxa"/>
          </w:tcPr>
          <w:p w:rsidR="00663C54" w:rsidRDefault="00663C54">
            <w:pPr>
              <w:pStyle w:val="ConsPlusNormal"/>
              <w:jc w:val="center"/>
            </w:pPr>
            <w:r>
              <w:t>Наименование пункта</w:t>
            </w:r>
          </w:p>
        </w:tc>
        <w:tc>
          <w:tcPr>
            <w:tcW w:w="5726" w:type="dxa"/>
          </w:tcPr>
          <w:p w:rsidR="00663C54" w:rsidRDefault="00663C54">
            <w:pPr>
              <w:pStyle w:val="ConsPlusNormal"/>
              <w:jc w:val="center"/>
            </w:pPr>
            <w:r>
              <w:t>Информация по проекту</w:t>
            </w:r>
          </w:p>
        </w:tc>
      </w:tr>
      <w:tr w:rsidR="00663C54">
        <w:tc>
          <w:tcPr>
            <w:tcW w:w="562" w:type="dxa"/>
          </w:tcPr>
          <w:p w:rsidR="00663C54" w:rsidRDefault="00663C54">
            <w:pPr>
              <w:pStyle w:val="ConsPlusNormal"/>
            </w:pPr>
            <w:r>
              <w:t>1.</w:t>
            </w:r>
          </w:p>
        </w:tc>
        <w:tc>
          <w:tcPr>
            <w:tcW w:w="2778" w:type="dxa"/>
          </w:tcPr>
          <w:p w:rsidR="00663C54" w:rsidRDefault="00663C54">
            <w:pPr>
              <w:pStyle w:val="ConsPlusNormal"/>
            </w:pPr>
            <w:r>
              <w:t>Руководитель/координатор проекта</w:t>
            </w:r>
          </w:p>
        </w:tc>
        <w:tc>
          <w:tcPr>
            <w:tcW w:w="5726" w:type="dxa"/>
          </w:tcPr>
          <w:p w:rsidR="00663C54" w:rsidRDefault="00663C54">
            <w:pPr>
              <w:pStyle w:val="ConsPlusNormal"/>
            </w:pPr>
            <w:r>
              <w:t>- Афанасьев Виктор Викторович, кандидат географических наук по специальности Геоморфология и палеогеография, ведущий научный сотрудник ИМГиГ ДВО РАН</w:t>
            </w:r>
          </w:p>
          <w:p w:rsidR="00663C54" w:rsidRDefault="00663C54">
            <w:pPr>
              <w:pStyle w:val="ConsPlusNormal"/>
            </w:pPr>
            <w:r>
              <w:t>- Игнатов Евгений Иванович, доктор географических наук по специальности Геоморфология и палеогеография, заслуженный профессор МГУ им. Ломоносова</w:t>
            </w:r>
          </w:p>
        </w:tc>
      </w:tr>
      <w:tr w:rsidR="00663C54">
        <w:tc>
          <w:tcPr>
            <w:tcW w:w="562" w:type="dxa"/>
          </w:tcPr>
          <w:p w:rsidR="00663C54" w:rsidRDefault="00663C54">
            <w:pPr>
              <w:pStyle w:val="ConsPlusNormal"/>
            </w:pPr>
            <w:r>
              <w:t>2.</w:t>
            </w:r>
          </w:p>
        </w:tc>
        <w:tc>
          <w:tcPr>
            <w:tcW w:w="2778" w:type="dxa"/>
          </w:tcPr>
          <w:p w:rsidR="00663C54" w:rsidRDefault="00663C54">
            <w:pPr>
              <w:pStyle w:val="ConsPlusNormal"/>
            </w:pPr>
            <w:r>
              <w:t>Участники и исполнители проекта</w:t>
            </w:r>
          </w:p>
        </w:tc>
        <w:tc>
          <w:tcPr>
            <w:tcW w:w="5726" w:type="dxa"/>
          </w:tcPr>
          <w:p w:rsidR="00663C54" w:rsidRDefault="00663C54">
            <w:pPr>
              <w:pStyle w:val="ConsPlusNormal"/>
            </w:pPr>
            <w:r>
              <w:t>Институт морской геологии и геофизики Дальневосточного отделения Российской академии наук, Московский государственный университет им. Ломоносова</w:t>
            </w:r>
          </w:p>
        </w:tc>
      </w:tr>
      <w:tr w:rsidR="00663C54">
        <w:tc>
          <w:tcPr>
            <w:tcW w:w="562" w:type="dxa"/>
          </w:tcPr>
          <w:p w:rsidR="00663C54" w:rsidRDefault="00663C54">
            <w:pPr>
              <w:pStyle w:val="ConsPlusNormal"/>
            </w:pPr>
            <w:r>
              <w:t>3.</w:t>
            </w:r>
          </w:p>
        </w:tc>
        <w:tc>
          <w:tcPr>
            <w:tcW w:w="2778" w:type="dxa"/>
          </w:tcPr>
          <w:p w:rsidR="00663C54" w:rsidRDefault="00663C54">
            <w:pPr>
              <w:pStyle w:val="ConsPlusNormal"/>
            </w:pPr>
            <w:r>
              <w:t>Краткое описание концепции проекта, включая цель и предполагаемый продукт(-ы) на выходе</w:t>
            </w:r>
          </w:p>
        </w:tc>
        <w:tc>
          <w:tcPr>
            <w:tcW w:w="5726" w:type="dxa"/>
          </w:tcPr>
          <w:p w:rsidR="00663C54" w:rsidRDefault="00663C54">
            <w:pPr>
              <w:pStyle w:val="ConsPlusNormal"/>
            </w:pPr>
            <w:r>
              <w:t>Предлагается разработать концепцию комплексного управления прибрежной зоной Сахалинской области, которая позволит решить следующие проблемы:</w:t>
            </w:r>
          </w:p>
          <w:p w:rsidR="00663C54" w:rsidRDefault="00663C54">
            <w:pPr>
              <w:pStyle w:val="ConsPlusNormal"/>
            </w:pPr>
            <w:r>
              <w:t>1. Защита территорий и коммуникаций</w:t>
            </w:r>
          </w:p>
          <w:p w:rsidR="00663C54" w:rsidRDefault="00663C54">
            <w:pPr>
              <w:pStyle w:val="ConsPlusNormal"/>
            </w:pPr>
            <w:r>
              <w:t>2. Деградация рекреационных ресурсов побережья</w:t>
            </w:r>
          </w:p>
          <w:p w:rsidR="00663C54" w:rsidRDefault="00663C54">
            <w:pPr>
              <w:pStyle w:val="ConsPlusNormal"/>
            </w:pPr>
            <w:r>
              <w:t>3. Выбор варианта (тоннельный, мостовой) железнодорожного перехода через пролив Невельского</w:t>
            </w:r>
          </w:p>
          <w:p w:rsidR="00663C54" w:rsidRDefault="00663C54">
            <w:pPr>
              <w:pStyle w:val="ConsPlusNormal"/>
            </w:pPr>
            <w:r>
              <w:t>4. Обеспечение безопасности подводных трубопроводов (проект "Сахалин-1" и проект "Сахалин-2")</w:t>
            </w:r>
          </w:p>
          <w:p w:rsidR="00663C54" w:rsidRDefault="00663C54">
            <w:pPr>
              <w:pStyle w:val="ConsPlusNormal"/>
            </w:pPr>
            <w:r>
              <w:t>5. Марикультура и малые порты</w:t>
            </w:r>
          </w:p>
          <w:p w:rsidR="00663C54" w:rsidRDefault="00663C54">
            <w:pPr>
              <w:pStyle w:val="ConsPlusNormal"/>
            </w:pPr>
            <w:r>
              <w:t>6. Заносимость акваторий и подходных каналов портов, блокировка проливов и устьев рек</w:t>
            </w:r>
          </w:p>
          <w:p w:rsidR="00663C54" w:rsidRDefault="00663C54">
            <w:pPr>
              <w:pStyle w:val="ConsPlusNormal"/>
            </w:pPr>
            <w:r>
              <w:t>7. Отсутствие механизмов взаимодействия комплексного (территориального) и отраслевого планирования развития прибрежной зоны Сахалинской области</w:t>
            </w:r>
          </w:p>
        </w:tc>
      </w:tr>
      <w:tr w:rsidR="00663C54">
        <w:tc>
          <w:tcPr>
            <w:tcW w:w="562" w:type="dxa"/>
          </w:tcPr>
          <w:p w:rsidR="00663C54" w:rsidRDefault="00663C54">
            <w:pPr>
              <w:pStyle w:val="ConsPlusNormal"/>
            </w:pPr>
            <w:r>
              <w:t>4.</w:t>
            </w:r>
          </w:p>
        </w:tc>
        <w:tc>
          <w:tcPr>
            <w:tcW w:w="2778" w:type="dxa"/>
          </w:tcPr>
          <w:p w:rsidR="00663C54" w:rsidRDefault="00663C54">
            <w:pPr>
              <w:pStyle w:val="ConsPlusNormal"/>
            </w:pPr>
            <w:r>
              <w:t>Ожидаемые положительные эффекты для региона (количественные и качественные результаты реализации проекта)</w:t>
            </w:r>
          </w:p>
        </w:tc>
        <w:tc>
          <w:tcPr>
            <w:tcW w:w="5726" w:type="dxa"/>
          </w:tcPr>
          <w:p w:rsidR="00663C54" w:rsidRDefault="00663C54">
            <w:pPr>
              <w:pStyle w:val="ConsPlusNormal"/>
            </w:pPr>
            <w:r>
              <w:t>Экономические:</w:t>
            </w:r>
          </w:p>
          <w:p w:rsidR="00663C54" w:rsidRDefault="00663C54">
            <w:pPr>
              <w:pStyle w:val="ConsPlusNormal"/>
            </w:pPr>
            <w:r>
              <w:t>- Создание региональной системы зонирования побережья включающей схемы строительных ограничений и регламентов природопользовательской деятельности в различных зонах позволит повысить эффективность планирования, снизить затраты и избежать ущерба, наносимого опасными природными процессами береговой инфраструктуре Сахалинской области.</w:t>
            </w:r>
          </w:p>
          <w:p w:rsidR="00663C54" w:rsidRDefault="00663C54">
            <w:pPr>
              <w:pStyle w:val="ConsPlusNormal"/>
            </w:pPr>
            <w:r>
              <w:t>- Создание Генеральной схемы берегозащиты позволит эффективно решать задачи комплексного (регионального) управления, которое должно иметь приоритет перед отраслевым управлением, планировать защитные мероприятия, организовать системы мониторинга. Привлечь средства федерального бюджета и операторов нефтегазовых проектов для решения проблем защиты территорий объектов и коммуникаций.</w:t>
            </w:r>
          </w:p>
          <w:p w:rsidR="00663C54" w:rsidRDefault="00663C54">
            <w:pPr>
              <w:pStyle w:val="ConsPlusNormal"/>
            </w:pPr>
            <w:r>
              <w:t>- Комплексная программа восстановления и биопозитивного использования рекреационных ресурсов будет способствовать укреплению здоровья населения и соответственно повысит экономический потенциал. Кроме того, повышение позитивного восприятия региона на деле улучшит его туристические возможности</w:t>
            </w:r>
          </w:p>
        </w:tc>
      </w:tr>
      <w:tr w:rsidR="00663C54">
        <w:tc>
          <w:tcPr>
            <w:tcW w:w="562" w:type="dxa"/>
          </w:tcPr>
          <w:p w:rsidR="00663C54" w:rsidRDefault="00663C54">
            <w:pPr>
              <w:pStyle w:val="ConsPlusNormal"/>
            </w:pPr>
            <w:r>
              <w:lastRenderedPageBreak/>
              <w:t>5.</w:t>
            </w:r>
          </w:p>
        </w:tc>
        <w:tc>
          <w:tcPr>
            <w:tcW w:w="2778" w:type="dxa"/>
          </w:tcPr>
          <w:p w:rsidR="00663C54" w:rsidRDefault="00663C54">
            <w:pPr>
              <w:pStyle w:val="ConsPlusNormal"/>
            </w:pPr>
            <w:r>
              <w:t>На решение каких проблем региона направлен проект</w:t>
            </w:r>
          </w:p>
        </w:tc>
        <w:tc>
          <w:tcPr>
            <w:tcW w:w="5726" w:type="dxa"/>
          </w:tcPr>
          <w:p w:rsidR="00663C54" w:rsidRDefault="00663C54">
            <w:pPr>
              <w:pStyle w:val="ConsPlusNormal"/>
            </w:pPr>
            <w:r>
              <w:t>Значительная часть проблем эффективного планирования и управления, учитывая островное положение региона и то, что значительная часть его является побережьем. Протяженность береговой линии области превышает 4, 5 тыс. км</w:t>
            </w:r>
          </w:p>
        </w:tc>
      </w:tr>
      <w:tr w:rsidR="00663C54">
        <w:tc>
          <w:tcPr>
            <w:tcW w:w="562" w:type="dxa"/>
          </w:tcPr>
          <w:p w:rsidR="00663C54" w:rsidRDefault="00663C54">
            <w:pPr>
              <w:pStyle w:val="ConsPlusNormal"/>
            </w:pPr>
            <w:r>
              <w:t>6.</w:t>
            </w:r>
          </w:p>
        </w:tc>
        <w:tc>
          <w:tcPr>
            <w:tcW w:w="2778" w:type="dxa"/>
          </w:tcPr>
          <w:p w:rsidR="00663C54" w:rsidRDefault="00663C54">
            <w:pPr>
              <w:pStyle w:val="ConsPlusNormal"/>
            </w:pPr>
            <w:r>
              <w:t>Объем требуемых инвестиций для реализации проекта</w:t>
            </w:r>
          </w:p>
        </w:tc>
        <w:tc>
          <w:tcPr>
            <w:tcW w:w="5726" w:type="dxa"/>
          </w:tcPr>
          <w:p w:rsidR="00663C54" w:rsidRDefault="00663C54">
            <w:pPr>
              <w:pStyle w:val="ConsPlusNormal"/>
            </w:pPr>
            <w:r>
              <w:t>Бюджетные средства (источники федерального, регионального финансирования)</w:t>
            </w:r>
          </w:p>
          <w:p w:rsidR="00663C54" w:rsidRDefault="00663C54">
            <w:pPr>
              <w:pStyle w:val="ConsPlusNormal"/>
            </w:pPr>
            <w:r>
              <w:t>50% - федеральный бюджет,</w:t>
            </w:r>
          </w:p>
          <w:p w:rsidR="00663C54" w:rsidRDefault="00663C54">
            <w:pPr>
              <w:pStyle w:val="ConsPlusNormal"/>
            </w:pPr>
            <w:r>
              <w:t>50% - региональный бюджет,</w:t>
            </w:r>
          </w:p>
          <w:p w:rsidR="00663C54" w:rsidRDefault="00663C54">
            <w:pPr>
              <w:pStyle w:val="ConsPlusNormal"/>
            </w:pPr>
            <w:r>
              <w:t>Разработка пространственно временной системы зонирования побережья по видам пользования - 25 млн. руб. ежегодно</w:t>
            </w:r>
          </w:p>
          <w:p w:rsidR="00663C54" w:rsidRDefault="00663C54">
            <w:pPr>
              <w:pStyle w:val="ConsPlusNormal"/>
            </w:pPr>
            <w:r>
              <w:t>Разработка Генеральной схемы берегозащиты - 15 млн. руб. ежегодно</w:t>
            </w:r>
          </w:p>
          <w:p w:rsidR="00663C54" w:rsidRDefault="00663C54">
            <w:pPr>
              <w:pStyle w:val="ConsPlusNormal"/>
            </w:pPr>
            <w:r>
              <w:t>Разработка закона о береговой зоне Сах. обл. - 10 млн. руб. ежегодно</w:t>
            </w:r>
          </w:p>
        </w:tc>
      </w:tr>
      <w:tr w:rsidR="00663C54">
        <w:tc>
          <w:tcPr>
            <w:tcW w:w="562" w:type="dxa"/>
          </w:tcPr>
          <w:p w:rsidR="00663C54" w:rsidRDefault="00663C54">
            <w:pPr>
              <w:pStyle w:val="ConsPlusNormal"/>
            </w:pPr>
            <w:r>
              <w:t>7.</w:t>
            </w:r>
          </w:p>
        </w:tc>
        <w:tc>
          <w:tcPr>
            <w:tcW w:w="2778" w:type="dxa"/>
          </w:tcPr>
          <w:p w:rsidR="00663C54" w:rsidRDefault="00663C54">
            <w:pPr>
              <w:pStyle w:val="ConsPlusNormal"/>
            </w:pPr>
            <w:r>
              <w:t>Сроки реализации проекта (лет)</w:t>
            </w:r>
          </w:p>
        </w:tc>
        <w:tc>
          <w:tcPr>
            <w:tcW w:w="5726" w:type="dxa"/>
          </w:tcPr>
          <w:p w:rsidR="00663C54" w:rsidRDefault="00663C54">
            <w:pPr>
              <w:pStyle w:val="ConsPlusNormal"/>
            </w:pPr>
            <w:r>
              <w:t>Разработка пространственно временной системы зонирования побережья по видам пользования - 3 года</w:t>
            </w:r>
          </w:p>
          <w:p w:rsidR="00663C54" w:rsidRDefault="00663C54">
            <w:pPr>
              <w:pStyle w:val="ConsPlusNormal"/>
            </w:pPr>
            <w:r>
              <w:t>Разработка Генеральной схемы берегозащиты - 3 года</w:t>
            </w:r>
          </w:p>
          <w:p w:rsidR="00663C54" w:rsidRDefault="00663C54">
            <w:pPr>
              <w:pStyle w:val="ConsPlusNormal"/>
            </w:pPr>
            <w:r>
              <w:t>Разработка закона о береговой зоне Сахалинской области - 3 года</w:t>
            </w:r>
          </w:p>
        </w:tc>
      </w:tr>
    </w:tbl>
    <w:p w:rsidR="00663C54" w:rsidRDefault="00663C54">
      <w:pPr>
        <w:pStyle w:val="ConsPlusNormal"/>
        <w:ind w:firstLine="540"/>
        <w:jc w:val="both"/>
      </w:pPr>
    </w:p>
    <w:p w:rsidR="00663C54" w:rsidRDefault="00663C54">
      <w:pPr>
        <w:pStyle w:val="ConsPlusTitle"/>
        <w:ind w:firstLine="540"/>
        <w:jc w:val="both"/>
        <w:outlineLvl w:val="2"/>
      </w:pPr>
      <w:r>
        <w:t xml:space="preserve">Таблица </w:t>
      </w:r>
      <w:hyperlink r:id="rId262" w:history="1">
        <w:r>
          <w:rPr>
            <w:color w:val="0000FF"/>
          </w:rPr>
          <w:t>H17</w:t>
        </w:r>
      </w:hyperlink>
      <w:r>
        <w:t xml:space="preserve"> - Паспорт проекта "Строительство завода по производству кровельных и фасадных материалов методом холодного проката"</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6"/>
        <w:gridCol w:w="2778"/>
        <w:gridCol w:w="5726"/>
      </w:tblGrid>
      <w:tr w:rsidR="00663C54">
        <w:tc>
          <w:tcPr>
            <w:tcW w:w="556" w:type="dxa"/>
          </w:tcPr>
          <w:p w:rsidR="00663C54" w:rsidRDefault="00663C54">
            <w:pPr>
              <w:pStyle w:val="ConsPlusNormal"/>
              <w:jc w:val="center"/>
            </w:pPr>
            <w:r>
              <w:t>N п/п</w:t>
            </w:r>
          </w:p>
        </w:tc>
        <w:tc>
          <w:tcPr>
            <w:tcW w:w="2778" w:type="dxa"/>
          </w:tcPr>
          <w:p w:rsidR="00663C54" w:rsidRDefault="00663C54">
            <w:pPr>
              <w:pStyle w:val="ConsPlusNormal"/>
              <w:jc w:val="center"/>
            </w:pPr>
            <w:r>
              <w:t>Наименование проекта</w:t>
            </w:r>
          </w:p>
        </w:tc>
        <w:tc>
          <w:tcPr>
            <w:tcW w:w="5726" w:type="dxa"/>
          </w:tcPr>
          <w:p w:rsidR="00663C54" w:rsidRDefault="00663C54">
            <w:pPr>
              <w:pStyle w:val="ConsPlusNormal"/>
              <w:jc w:val="center"/>
            </w:pPr>
            <w:r>
              <w:t>Информация по проекту</w:t>
            </w:r>
          </w:p>
        </w:tc>
      </w:tr>
      <w:tr w:rsidR="00663C54">
        <w:tc>
          <w:tcPr>
            <w:tcW w:w="556" w:type="dxa"/>
          </w:tcPr>
          <w:p w:rsidR="00663C54" w:rsidRDefault="00663C54">
            <w:pPr>
              <w:pStyle w:val="ConsPlusNormal"/>
            </w:pPr>
            <w:r>
              <w:t>1.</w:t>
            </w:r>
          </w:p>
        </w:tc>
        <w:tc>
          <w:tcPr>
            <w:tcW w:w="2778" w:type="dxa"/>
          </w:tcPr>
          <w:p w:rsidR="00663C54" w:rsidRDefault="00663C54">
            <w:pPr>
              <w:pStyle w:val="ConsPlusNormal"/>
            </w:pPr>
            <w:r>
              <w:t>Руководитель/координатор проекта</w:t>
            </w:r>
          </w:p>
        </w:tc>
        <w:tc>
          <w:tcPr>
            <w:tcW w:w="5726" w:type="dxa"/>
          </w:tcPr>
          <w:p w:rsidR="00663C54" w:rsidRDefault="00663C54">
            <w:pPr>
              <w:pStyle w:val="ConsPlusNormal"/>
            </w:pPr>
            <w:r>
              <w:t>- Митюков Александр Сергеевич, директор ООО "Сахалинский металлопрокатный завод"</w:t>
            </w:r>
          </w:p>
        </w:tc>
      </w:tr>
      <w:tr w:rsidR="00663C54">
        <w:tc>
          <w:tcPr>
            <w:tcW w:w="556" w:type="dxa"/>
          </w:tcPr>
          <w:p w:rsidR="00663C54" w:rsidRDefault="00663C54">
            <w:pPr>
              <w:pStyle w:val="ConsPlusNormal"/>
            </w:pPr>
            <w:r>
              <w:t>2.</w:t>
            </w:r>
          </w:p>
        </w:tc>
        <w:tc>
          <w:tcPr>
            <w:tcW w:w="2778" w:type="dxa"/>
          </w:tcPr>
          <w:p w:rsidR="00663C54" w:rsidRDefault="00663C54">
            <w:pPr>
              <w:pStyle w:val="ConsPlusNormal"/>
            </w:pPr>
            <w:r>
              <w:t>Участники и исполнители проекта</w:t>
            </w:r>
          </w:p>
        </w:tc>
        <w:tc>
          <w:tcPr>
            <w:tcW w:w="5726" w:type="dxa"/>
          </w:tcPr>
          <w:p w:rsidR="00663C54" w:rsidRDefault="00663C54">
            <w:pPr>
              <w:pStyle w:val="ConsPlusNormal"/>
            </w:pPr>
            <w:r>
              <w:t>-</w:t>
            </w:r>
          </w:p>
        </w:tc>
      </w:tr>
      <w:tr w:rsidR="00663C54">
        <w:tc>
          <w:tcPr>
            <w:tcW w:w="556" w:type="dxa"/>
          </w:tcPr>
          <w:p w:rsidR="00663C54" w:rsidRDefault="00663C54">
            <w:pPr>
              <w:pStyle w:val="ConsPlusNormal"/>
            </w:pPr>
            <w:r>
              <w:t>3.</w:t>
            </w:r>
          </w:p>
        </w:tc>
        <w:tc>
          <w:tcPr>
            <w:tcW w:w="2778" w:type="dxa"/>
          </w:tcPr>
          <w:p w:rsidR="00663C54" w:rsidRDefault="00663C54">
            <w:pPr>
              <w:pStyle w:val="ConsPlusNormal"/>
            </w:pPr>
            <w:r>
              <w:t>Краткое описание концепции проекта, включая цель и предполагаемый продукт(-ы) на выходе</w:t>
            </w:r>
          </w:p>
        </w:tc>
        <w:tc>
          <w:tcPr>
            <w:tcW w:w="5726" w:type="dxa"/>
          </w:tcPr>
          <w:p w:rsidR="00663C54" w:rsidRDefault="00663C54">
            <w:pPr>
              <w:pStyle w:val="ConsPlusNormal"/>
            </w:pPr>
            <w:r>
              <w:t>Строительство завода по производству кровельных и фасадных материалов методом холодного проката.</w:t>
            </w:r>
          </w:p>
          <w:p w:rsidR="00663C54" w:rsidRDefault="00663C54">
            <w:pPr>
              <w:pStyle w:val="ConsPlusNormal"/>
            </w:pPr>
            <w:r>
              <w:t>Местоположение объекта: г. Южно-Сахалинск, западная сторона ул. Железнодорожная, западнее территории ООО "Бизнес строй". Кадастровый номер земельного участка 65:01:0107004:33.</w:t>
            </w:r>
          </w:p>
          <w:p w:rsidR="00663C54" w:rsidRDefault="00663C54">
            <w:pPr>
              <w:pStyle w:val="ConsPlusNormal"/>
            </w:pPr>
            <w:r>
              <w:t>Цель: Обеспечение строительных предприятий региона кровельными и фасадными материалами местного производства, что позволит обеспечить стабильность их поступления, экономию средств и времени на транспортировку и хранение, исключит риски и дополнительные расходы, связанные с импортом.</w:t>
            </w:r>
          </w:p>
          <w:p w:rsidR="00663C54" w:rsidRDefault="00663C54">
            <w:pPr>
              <w:pStyle w:val="ConsPlusNormal"/>
            </w:pPr>
            <w:r>
              <w:t>Предполагаемый продукт: ассортимент производимой продукции - более 15 наименований в т.ч. металлочерепица, металлический сайдинг, фасадные панели, профилированный лист, водосточные системы и др.</w:t>
            </w:r>
          </w:p>
        </w:tc>
      </w:tr>
      <w:tr w:rsidR="00663C54">
        <w:tc>
          <w:tcPr>
            <w:tcW w:w="556" w:type="dxa"/>
          </w:tcPr>
          <w:p w:rsidR="00663C54" w:rsidRDefault="00663C54">
            <w:pPr>
              <w:pStyle w:val="ConsPlusNormal"/>
            </w:pPr>
            <w:r>
              <w:lastRenderedPageBreak/>
              <w:t>4.</w:t>
            </w:r>
          </w:p>
        </w:tc>
        <w:tc>
          <w:tcPr>
            <w:tcW w:w="2778" w:type="dxa"/>
          </w:tcPr>
          <w:p w:rsidR="00663C54" w:rsidRDefault="00663C54">
            <w:pPr>
              <w:pStyle w:val="ConsPlusNormal"/>
            </w:pPr>
            <w:r>
              <w:t>Ожидаемые положительные эффекты для региона (количественные и качественные результаты реализации проекта)</w:t>
            </w:r>
          </w:p>
        </w:tc>
        <w:tc>
          <w:tcPr>
            <w:tcW w:w="5726" w:type="dxa"/>
          </w:tcPr>
          <w:p w:rsidR="00663C54" w:rsidRDefault="00663C54">
            <w:pPr>
              <w:pStyle w:val="ConsPlusNormal"/>
            </w:pPr>
            <w:r>
              <w:t>- Реализация проекта нацелена на создание нового производственного предприятия, выпускающего строительные материалы из металла с высокой добавленной стоимостью.</w:t>
            </w:r>
          </w:p>
          <w:p w:rsidR="00663C54" w:rsidRDefault="00663C54">
            <w:pPr>
              <w:pStyle w:val="ConsPlusNormal"/>
            </w:pPr>
            <w:r>
              <w:t>- Общая площадь производственных и складских помещений 10 тыс. кв. м.</w:t>
            </w:r>
          </w:p>
          <w:p w:rsidR="00663C54" w:rsidRDefault="00663C54">
            <w:pPr>
              <w:pStyle w:val="ConsPlusNormal"/>
            </w:pPr>
            <w:r>
              <w:t>- Общий объем планируемой переработки металла в год 2800 тонн.</w:t>
            </w:r>
          </w:p>
          <w:p w:rsidR="00663C54" w:rsidRDefault="00663C54">
            <w:pPr>
              <w:pStyle w:val="ConsPlusNormal"/>
            </w:pPr>
            <w:r>
              <w:t>- Объем промышленного производства в год - 1,1 млн. п. м/344 млн. руб.</w:t>
            </w:r>
          </w:p>
          <w:p w:rsidR="00663C54" w:rsidRDefault="00663C54">
            <w:pPr>
              <w:pStyle w:val="ConsPlusNormal"/>
            </w:pPr>
            <w:r>
              <w:t>- Количество рабочих мест - 100, в т.ч. новых - 39</w:t>
            </w:r>
          </w:p>
        </w:tc>
      </w:tr>
      <w:tr w:rsidR="00663C54">
        <w:tc>
          <w:tcPr>
            <w:tcW w:w="556" w:type="dxa"/>
          </w:tcPr>
          <w:p w:rsidR="00663C54" w:rsidRDefault="00663C54">
            <w:pPr>
              <w:pStyle w:val="ConsPlusNormal"/>
            </w:pPr>
            <w:r>
              <w:t>5.</w:t>
            </w:r>
          </w:p>
        </w:tc>
        <w:tc>
          <w:tcPr>
            <w:tcW w:w="2778" w:type="dxa"/>
          </w:tcPr>
          <w:p w:rsidR="00663C54" w:rsidRDefault="00663C54">
            <w:pPr>
              <w:pStyle w:val="ConsPlusNormal"/>
            </w:pPr>
            <w:r>
              <w:t>На решение каких проблем региона направлен проект</w:t>
            </w:r>
          </w:p>
        </w:tc>
        <w:tc>
          <w:tcPr>
            <w:tcW w:w="5726" w:type="dxa"/>
          </w:tcPr>
          <w:p w:rsidR="00663C54" w:rsidRDefault="00663C54">
            <w:pPr>
              <w:pStyle w:val="ConsPlusNormal"/>
            </w:pPr>
            <w:r>
              <w:t>Создание строительной индустрии новых строительных материалов (более экологичных и соответствующих природным условиям).</w:t>
            </w:r>
          </w:p>
          <w:p w:rsidR="00663C54" w:rsidRDefault="00663C54">
            <w:pPr>
              <w:pStyle w:val="ConsPlusNormal"/>
            </w:pPr>
            <w:r>
              <w:t>Привлечение прогрессивных технологий домостроения, включая быстровозводимые здания, применение таких современных экономичных строительных материалов, как гипсокартонные и гипсоволокнистые листы, пенобетон, полистиролбетон, а также стимулирование проведения модернизации домостроительных предприятий в целях перехода к современным эффективным и энергосберегающим архитектурно-строительным системам в регионе</w:t>
            </w:r>
          </w:p>
        </w:tc>
      </w:tr>
      <w:tr w:rsidR="00663C54">
        <w:tc>
          <w:tcPr>
            <w:tcW w:w="556" w:type="dxa"/>
          </w:tcPr>
          <w:p w:rsidR="00663C54" w:rsidRDefault="00663C54">
            <w:pPr>
              <w:pStyle w:val="ConsPlusNormal"/>
            </w:pPr>
            <w:r>
              <w:t>6.</w:t>
            </w:r>
          </w:p>
        </w:tc>
        <w:tc>
          <w:tcPr>
            <w:tcW w:w="2778" w:type="dxa"/>
          </w:tcPr>
          <w:p w:rsidR="00663C54" w:rsidRDefault="00663C54">
            <w:pPr>
              <w:pStyle w:val="ConsPlusNormal"/>
            </w:pPr>
            <w:r>
              <w:t>Объем требуемых инвестиций для реализации проекта</w:t>
            </w:r>
          </w:p>
        </w:tc>
        <w:tc>
          <w:tcPr>
            <w:tcW w:w="5726" w:type="dxa"/>
          </w:tcPr>
          <w:p w:rsidR="00663C54" w:rsidRDefault="00663C54">
            <w:pPr>
              <w:pStyle w:val="ConsPlusNormal"/>
            </w:pPr>
            <w:r>
              <w:t>300,3 млн. руб.</w:t>
            </w:r>
          </w:p>
        </w:tc>
      </w:tr>
      <w:tr w:rsidR="00663C54">
        <w:tc>
          <w:tcPr>
            <w:tcW w:w="556" w:type="dxa"/>
          </w:tcPr>
          <w:p w:rsidR="00663C54" w:rsidRDefault="00663C54">
            <w:pPr>
              <w:pStyle w:val="ConsPlusNormal"/>
            </w:pPr>
            <w:r>
              <w:t>7.</w:t>
            </w:r>
          </w:p>
        </w:tc>
        <w:tc>
          <w:tcPr>
            <w:tcW w:w="2778" w:type="dxa"/>
          </w:tcPr>
          <w:p w:rsidR="00663C54" w:rsidRDefault="00663C54">
            <w:pPr>
              <w:pStyle w:val="ConsPlusNormal"/>
            </w:pPr>
            <w:r>
              <w:t>Сроки реализации проекта (лет)</w:t>
            </w:r>
          </w:p>
        </w:tc>
        <w:tc>
          <w:tcPr>
            <w:tcW w:w="5726" w:type="dxa"/>
          </w:tcPr>
          <w:p w:rsidR="00663C54" w:rsidRDefault="00663C54">
            <w:pPr>
              <w:pStyle w:val="ConsPlusNormal"/>
            </w:pPr>
            <w:r>
              <w:t>5 лет</w:t>
            </w:r>
          </w:p>
          <w:p w:rsidR="00663C54" w:rsidRDefault="00663C54">
            <w:pPr>
              <w:pStyle w:val="ConsPlusNormal"/>
            </w:pPr>
            <w:r>
              <w:t>(2019 - 2024 гг.)</w:t>
            </w:r>
          </w:p>
        </w:tc>
      </w:tr>
    </w:tbl>
    <w:p w:rsidR="00663C54" w:rsidRDefault="00663C54">
      <w:pPr>
        <w:pStyle w:val="ConsPlusNormal"/>
        <w:ind w:firstLine="540"/>
        <w:jc w:val="both"/>
      </w:pPr>
    </w:p>
    <w:p w:rsidR="00663C54" w:rsidRDefault="00663C54">
      <w:pPr>
        <w:pStyle w:val="ConsPlusTitle"/>
        <w:ind w:firstLine="540"/>
        <w:jc w:val="both"/>
        <w:outlineLvl w:val="2"/>
      </w:pPr>
      <w:r>
        <w:t xml:space="preserve">Таблица </w:t>
      </w:r>
      <w:hyperlink r:id="rId263" w:history="1">
        <w:r>
          <w:rPr>
            <w:color w:val="0000FF"/>
          </w:rPr>
          <w:t>H18</w:t>
        </w:r>
      </w:hyperlink>
      <w:r>
        <w:t xml:space="preserve"> - Паспорт проекта "Строительство оптово-логистического комплекса класса А"</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6"/>
        <w:gridCol w:w="2778"/>
        <w:gridCol w:w="5726"/>
      </w:tblGrid>
      <w:tr w:rsidR="00663C54">
        <w:tc>
          <w:tcPr>
            <w:tcW w:w="556" w:type="dxa"/>
          </w:tcPr>
          <w:p w:rsidR="00663C54" w:rsidRDefault="00663C54">
            <w:pPr>
              <w:pStyle w:val="ConsPlusNormal"/>
              <w:jc w:val="center"/>
            </w:pPr>
            <w:r>
              <w:t>N п/п</w:t>
            </w:r>
          </w:p>
        </w:tc>
        <w:tc>
          <w:tcPr>
            <w:tcW w:w="2778" w:type="dxa"/>
          </w:tcPr>
          <w:p w:rsidR="00663C54" w:rsidRDefault="00663C54">
            <w:pPr>
              <w:pStyle w:val="ConsPlusNormal"/>
              <w:jc w:val="center"/>
            </w:pPr>
            <w:r>
              <w:t>Наименование проекта</w:t>
            </w:r>
          </w:p>
        </w:tc>
        <w:tc>
          <w:tcPr>
            <w:tcW w:w="5726" w:type="dxa"/>
          </w:tcPr>
          <w:p w:rsidR="00663C54" w:rsidRDefault="00663C54">
            <w:pPr>
              <w:pStyle w:val="ConsPlusNormal"/>
              <w:jc w:val="center"/>
            </w:pPr>
            <w:r>
              <w:t>Информация по проекту</w:t>
            </w:r>
          </w:p>
        </w:tc>
      </w:tr>
      <w:tr w:rsidR="00663C54">
        <w:tc>
          <w:tcPr>
            <w:tcW w:w="556" w:type="dxa"/>
          </w:tcPr>
          <w:p w:rsidR="00663C54" w:rsidRDefault="00663C54">
            <w:pPr>
              <w:pStyle w:val="ConsPlusNormal"/>
            </w:pPr>
            <w:r>
              <w:t>1.</w:t>
            </w:r>
          </w:p>
        </w:tc>
        <w:tc>
          <w:tcPr>
            <w:tcW w:w="2778" w:type="dxa"/>
          </w:tcPr>
          <w:p w:rsidR="00663C54" w:rsidRDefault="00663C54">
            <w:pPr>
              <w:pStyle w:val="ConsPlusNormal"/>
            </w:pPr>
            <w:r>
              <w:t>Руководитель/координатор проекта</w:t>
            </w:r>
          </w:p>
        </w:tc>
        <w:tc>
          <w:tcPr>
            <w:tcW w:w="5726" w:type="dxa"/>
          </w:tcPr>
          <w:p w:rsidR="00663C54" w:rsidRDefault="00663C54">
            <w:pPr>
              <w:pStyle w:val="ConsPlusNormal"/>
            </w:pPr>
            <w:r>
              <w:t>Корнелюк Алексей Алексеевич, генеральный директор ООО "Партнерство"</w:t>
            </w:r>
          </w:p>
        </w:tc>
      </w:tr>
      <w:tr w:rsidR="00663C54">
        <w:tc>
          <w:tcPr>
            <w:tcW w:w="556" w:type="dxa"/>
          </w:tcPr>
          <w:p w:rsidR="00663C54" w:rsidRDefault="00663C54">
            <w:pPr>
              <w:pStyle w:val="ConsPlusNormal"/>
            </w:pPr>
            <w:r>
              <w:t>2.</w:t>
            </w:r>
          </w:p>
        </w:tc>
        <w:tc>
          <w:tcPr>
            <w:tcW w:w="2778" w:type="dxa"/>
          </w:tcPr>
          <w:p w:rsidR="00663C54" w:rsidRDefault="00663C54">
            <w:pPr>
              <w:pStyle w:val="ConsPlusNormal"/>
            </w:pPr>
            <w:r>
              <w:t>Участники и исполнители проекта</w:t>
            </w:r>
          </w:p>
        </w:tc>
        <w:tc>
          <w:tcPr>
            <w:tcW w:w="5726" w:type="dxa"/>
          </w:tcPr>
          <w:p w:rsidR="00663C54" w:rsidRDefault="00663C54">
            <w:pPr>
              <w:pStyle w:val="ConsPlusNormal"/>
            </w:pPr>
            <w:r>
              <w:t>- Шлапаков Алексей Валентинович, директор по развитию</w:t>
            </w:r>
          </w:p>
        </w:tc>
      </w:tr>
      <w:tr w:rsidR="00663C54">
        <w:tc>
          <w:tcPr>
            <w:tcW w:w="556" w:type="dxa"/>
          </w:tcPr>
          <w:p w:rsidR="00663C54" w:rsidRDefault="00663C54">
            <w:pPr>
              <w:pStyle w:val="ConsPlusNormal"/>
            </w:pPr>
            <w:r>
              <w:t>3.</w:t>
            </w:r>
          </w:p>
        </w:tc>
        <w:tc>
          <w:tcPr>
            <w:tcW w:w="2778" w:type="dxa"/>
          </w:tcPr>
          <w:p w:rsidR="00663C54" w:rsidRDefault="00663C54">
            <w:pPr>
              <w:pStyle w:val="ConsPlusNormal"/>
            </w:pPr>
            <w:r>
              <w:t>Краткое описание концепции проекта, включая цель и предполагаемый продукт(-ы) на выходе</w:t>
            </w:r>
          </w:p>
        </w:tc>
        <w:tc>
          <w:tcPr>
            <w:tcW w:w="5726" w:type="dxa"/>
          </w:tcPr>
          <w:p w:rsidR="00663C54" w:rsidRDefault="00663C54">
            <w:pPr>
              <w:pStyle w:val="ConsPlusNormal"/>
            </w:pPr>
            <w:r>
              <w:t>Строительство логистического комплекса класса А в г. Южно-Сахалинске в результате реконструкции и увеличения складских площадей на базе приобретаемого в собственность имущественного комплекса бывшего СМУ "Дальэлектромонтаж" с наличием инженерных сетей (электроснабжение, водоснабжение, канализация) по адресу г. Южно-Сахалинск, ул. Достоевского, д. 3.</w:t>
            </w:r>
          </w:p>
          <w:p w:rsidR="00663C54" w:rsidRDefault="00663C54">
            <w:pPr>
              <w:pStyle w:val="ConsPlusNormal"/>
            </w:pPr>
            <w:r>
              <w:t xml:space="preserve">Логистический комплекс предназначен для хранения и обработки входящих и исходящих грузопотоков региона, а также доставки грузов до конечного потребителя на </w:t>
            </w:r>
            <w:r>
              <w:lastRenderedPageBreak/>
              <w:t>территории всей области.</w:t>
            </w:r>
          </w:p>
          <w:p w:rsidR="00663C54" w:rsidRDefault="00663C54">
            <w:pPr>
              <w:pStyle w:val="ConsPlusNormal"/>
            </w:pPr>
            <w:r>
              <w:t>Цель: создание современного крупного логистического комплекса класса А способного принимать груз, доставленный в регион морским, железнодорожным и автомобильным транспортом.</w:t>
            </w:r>
          </w:p>
          <w:p w:rsidR="00663C54" w:rsidRDefault="00663C54">
            <w:pPr>
              <w:pStyle w:val="ConsPlusNormal"/>
            </w:pPr>
            <w:r>
              <w:t>Предполагаемый продукт: услуги по приему, хранению и отгрузки грузов паллетами, коробками и более мелкими вложениями (штуками)</w:t>
            </w:r>
          </w:p>
        </w:tc>
      </w:tr>
      <w:tr w:rsidR="00663C54">
        <w:tc>
          <w:tcPr>
            <w:tcW w:w="556" w:type="dxa"/>
          </w:tcPr>
          <w:p w:rsidR="00663C54" w:rsidRDefault="00663C54">
            <w:pPr>
              <w:pStyle w:val="ConsPlusNormal"/>
            </w:pPr>
            <w:r>
              <w:lastRenderedPageBreak/>
              <w:t>4.</w:t>
            </w:r>
          </w:p>
        </w:tc>
        <w:tc>
          <w:tcPr>
            <w:tcW w:w="2778" w:type="dxa"/>
          </w:tcPr>
          <w:p w:rsidR="00663C54" w:rsidRDefault="00663C54">
            <w:pPr>
              <w:pStyle w:val="ConsPlusNormal"/>
            </w:pPr>
            <w:r>
              <w:t>Ожидаемые положительные эффекты для региона (количественные и качественные результаты реализации проекта)</w:t>
            </w:r>
          </w:p>
        </w:tc>
        <w:tc>
          <w:tcPr>
            <w:tcW w:w="5726" w:type="dxa"/>
          </w:tcPr>
          <w:p w:rsidR="00663C54" w:rsidRDefault="00663C54">
            <w:pPr>
              <w:pStyle w:val="ConsPlusNormal"/>
            </w:pPr>
            <w:r>
              <w:t>Для обработки, хранения и доставки грузов будет использовано более 9,5 тыс. кв. м площадей и свыше 30 единиц техники.</w:t>
            </w:r>
          </w:p>
          <w:p w:rsidR="00663C54" w:rsidRDefault="00663C54">
            <w:pPr>
              <w:pStyle w:val="ConsPlusNormal"/>
            </w:pPr>
            <w:r>
              <w:t>Перерабатывающая способность логистического комплекса составит свыше 830 тонн грузов в месяц.</w:t>
            </w:r>
          </w:p>
          <w:p w:rsidR="00663C54" w:rsidRDefault="00663C54">
            <w:pPr>
              <w:pStyle w:val="ConsPlusNormal"/>
            </w:pPr>
            <w:r>
              <w:t>Социальное значение для города. Для обеспечения бесперебойной работы складского-логистического комплекса будет создано более 250 новых рабочих мест, получение сотрудниками конкурентоспособной заработной платы и увеличение занятости местного населения, предотвращение оттока населения в западные регионы страны</w:t>
            </w:r>
          </w:p>
        </w:tc>
      </w:tr>
      <w:tr w:rsidR="00663C54">
        <w:tc>
          <w:tcPr>
            <w:tcW w:w="556" w:type="dxa"/>
          </w:tcPr>
          <w:p w:rsidR="00663C54" w:rsidRDefault="00663C54">
            <w:pPr>
              <w:pStyle w:val="ConsPlusNormal"/>
            </w:pPr>
            <w:r>
              <w:t>5.</w:t>
            </w:r>
          </w:p>
        </w:tc>
        <w:tc>
          <w:tcPr>
            <w:tcW w:w="2778" w:type="dxa"/>
          </w:tcPr>
          <w:p w:rsidR="00663C54" w:rsidRDefault="00663C54">
            <w:pPr>
              <w:pStyle w:val="ConsPlusNormal"/>
            </w:pPr>
            <w:r>
              <w:t>На решение каких проблем региона направлен проект</w:t>
            </w:r>
          </w:p>
        </w:tc>
        <w:tc>
          <w:tcPr>
            <w:tcW w:w="5726" w:type="dxa"/>
          </w:tcPr>
          <w:p w:rsidR="00663C54" w:rsidRDefault="00663C54">
            <w:pPr>
              <w:pStyle w:val="ConsPlusNormal"/>
            </w:pPr>
            <w:r>
              <w:t>Осуществление организации и реализации рациональных схем товародвижения на территории региона на основе организации единого технологического и информационного процесса, объединяющего деятельность поставщиков и потребителей материальной продукции, различных видов транспорта, организаций оптовой и розничной торговли и т.д.</w:t>
            </w:r>
          </w:p>
        </w:tc>
      </w:tr>
      <w:tr w:rsidR="00663C54">
        <w:tc>
          <w:tcPr>
            <w:tcW w:w="556" w:type="dxa"/>
          </w:tcPr>
          <w:p w:rsidR="00663C54" w:rsidRDefault="00663C54">
            <w:pPr>
              <w:pStyle w:val="ConsPlusNormal"/>
            </w:pPr>
            <w:r>
              <w:t>6.</w:t>
            </w:r>
          </w:p>
        </w:tc>
        <w:tc>
          <w:tcPr>
            <w:tcW w:w="2778" w:type="dxa"/>
          </w:tcPr>
          <w:p w:rsidR="00663C54" w:rsidRDefault="00663C54">
            <w:pPr>
              <w:pStyle w:val="ConsPlusNormal"/>
            </w:pPr>
            <w:r>
              <w:t>Объем требуемых инвестиций для реализации проекта</w:t>
            </w:r>
          </w:p>
        </w:tc>
        <w:tc>
          <w:tcPr>
            <w:tcW w:w="5726" w:type="dxa"/>
          </w:tcPr>
          <w:p w:rsidR="00663C54" w:rsidRDefault="00663C54">
            <w:pPr>
              <w:pStyle w:val="ConsPlusNormal"/>
            </w:pPr>
            <w:r>
              <w:t>497,590 млн. руб. с НДС</w:t>
            </w:r>
          </w:p>
        </w:tc>
      </w:tr>
      <w:tr w:rsidR="00663C54">
        <w:tc>
          <w:tcPr>
            <w:tcW w:w="556" w:type="dxa"/>
          </w:tcPr>
          <w:p w:rsidR="00663C54" w:rsidRDefault="00663C54">
            <w:pPr>
              <w:pStyle w:val="ConsPlusNormal"/>
            </w:pPr>
            <w:r>
              <w:t>7.</w:t>
            </w:r>
          </w:p>
        </w:tc>
        <w:tc>
          <w:tcPr>
            <w:tcW w:w="2778" w:type="dxa"/>
          </w:tcPr>
          <w:p w:rsidR="00663C54" w:rsidRDefault="00663C54">
            <w:pPr>
              <w:pStyle w:val="ConsPlusNormal"/>
            </w:pPr>
            <w:r>
              <w:t>Сроки реализации проекта (лет)</w:t>
            </w:r>
          </w:p>
        </w:tc>
        <w:tc>
          <w:tcPr>
            <w:tcW w:w="5726" w:type="dxa"/>
          </w:tcPr>
          <w:p w:rsidR="00663C54" w:rsidRDefault="00663C54">
            <w:pPr>
              <w:pStyle w:val="ConsPlusNormal"/>
            </w:pPr>
            <w:r>
              <w:t>2 года</w:t>
            </w:r>
          </w:p>
          <w:p w:rsidR="00663C54" w:rsidRDefault="00663C54">
            <w:pPr>
              <w:pStyle w:val="ConsPlusNormal"/>
            </w:pPr>
            <w:r>
              <w:t>(2019 - 2020 гг.)</w:t>
            </w:r>
          </w:p>
        </w:tc>
      </w:tr>
    </w:tbl>
    <w:p w:rsidR="00663C54" w:rsidRDefault="00663C54">
      <w:pPr>
        <w:pStyle w:val="ConsPlusNormal"/>
        <w:ind w:firstLine="540"/>
        <w:jc w:val="both"/>
      </w:pPr>
    </w:p>
    <w:p w:rsidR="00663C54" w:rsidRDefault="00663C54">
      <w:pPr>
        <w:pStyle w:val="ConsPlusNormal"/>
        <w:ind w:firstLine="540"/>
        <w:jc w:val="both"/>
      </w:pPr>
    </w:p>
    <w:p w:rsidR="00663C54" w:rsidRDefault="00663C54">
      <w:pPr>
        <w:pStyle w:val="ConsPlusNormal"/>
        <w:ind w:firstLine="540"/>
        <w:jc w:val="both"/>
      </w:pPr>
    </w:p>
    <w:p w:rsidR="00663C54" w:rsidRDefault="00663C54">
      <w:pPr>
        <w:pStyle w:val="ConsPlusNormal"/>
        <w:ind w:firstLine="540"/>
        <w:jc w:val="both"/>
      </w:pPr>
    </w:p>
    <w:p w:rsidR="00663C54" w:rsidRDefault="00663C54">
      <w:pPr>
        <w:pStyle w:val="ConsPlusNormal"/>
        <w:ind w:firstLine="540"/>
        <w:jc w:val="both"/>
      </w:pPr>
    </w:p>
    <w:p w:rsidR="00663C54" w:rsidRDefault="00663C54">
      <w:pPr>
        <w:pStyle w:val="ConsPlusNormal"/>
        <w:jc w:val="right"/>
        <w:outlineLvl w:val="1"/>
      </w:pPr>
      <w:r>
        <w:t>Приложение J</w:t>
      </w:r>
    </w:p>
    <w:p w:rsidR="00663C54" w:rsidRDefault="00663C54">
      <w:pPr>
        <w:pStyle w:val="ConsPlusNormal"/>
        <w:jc w:val="center"/>
      </w:pPr>
    </w:p>
    <w:p w:rsidR="00663C54" w:rsidRDefault="00663C54">
      <w:pPr>
        <w:pStyle w:val="ConsPlusTitle"/>
        <w:jc w:val="center"/>
      </w:pPr>
      <w:bookmarkStart w:id="32" w:name="P14660"/>
      <w:bookmarkEnd w:id="32"/>
      <w:r>
        <w:t>КАРТОГРАФИЧЕСКИЕ МАТЕРИАЛЫ,</w:t>
      </w:r>
    </w:p>
    <w:p w:rsidR="00663C54" w:rsidRDefault="00663C54">
      <w:pPr>
        <w:pStyle w:val="ConsPlusTitle"/>
        <w:jc w:val="center"/>
      </w:pPr>
      <w:r>
        <w:t>ОТРАЖАЮЩИЕ ТЕРРИТОРИАЛЬНОЕ РАЗВИТИЕ САХАЛИНСКОЙ ОБЛАСТИ</w:t>
      </w:r>
    </w:p>
    <w:p w:rsidR="00663C54" w:rsidRDefault="00663C54">
      <w:pPr>
        <w:pStyle w:val="ConsPlusNormal"/>
        <w:jc w:val="center"/>
      </w:pPr>
    </w:p>
    <w:p w:rsidR="00663C54" w:rsidRDefault="00663C54">
      <w:pPr>
        <w:pStyle w:val="ConsPlusTitle"/>
        <w:jc w:val="center"/>
        <w:outlineLvl w:val="2"/>
      </w:pPr>
      <w:r>
        <w:t>Рисунок J1 - Общая карта зон нового ресурсного освоения</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J2 - Схема введения новой специализации районов</w:t>
      </w:r>
    </w:p>
    <w:p w:rsidR="00663C54" w:rsidRDefault="00663C54">
      <w:pPr>
        <w:pStyle w:val="ConsPlusTitle"/>
        <w:jc w:val="center"/>
      </w:pPr>
      <w:r>
        <w:t>и модернизации региональных кластеров</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J3 - Карта основных туристических зон</w:t>
      </w:r>
    </w:p>
    <w:p w:rsidR="00663C54" w:rsidRDefault="00663C54">
      <w:pPr>
        <w:pStyle w:val="ConsPlusTitle"/>
        <w:jc w:val="center"/>
      </w:pPr>
      <w:r>
        <w:t>Сахалинской области [20]</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J4 - Схема Южно-Сахалинской агломерации</w:t>
      </w:r>
    </w:p>
    <w:p w:rsidR="00663C54" w:rsidRDefault="00663C54">
      <w:pPr>
        <w:pStyle w:val="ConsPlusNormal"/>
        <w:jc w:val="center"/>
      </w:pPr>
    </w:p>
    <w:p w:rsidR="00663C54" w:rsidRDefault="00663C54">
      <w:pPr>
        <w:pStyle w:val="ConsPlusNormal"/>
        <w:jc w:val="center"/>
      </w:pPr>
      <w:r>
        <w:t>Рисунок не приводится.</w:t>
      </w:r>
    </w:p>
    <w:p w:rsidR="00663C54" w:rsidRDefault="00663C54">
      <w:pPr>
        <w:pStyle w:val="ConsPlusNormal"/>
        <w:jc w:val="center"/>
      </w:pPr>
    </w:p>
    <w:p w:rsidR="00663C54" w:rsidRDefault="00663C54">
      <w:pPr>
        <w:pStyle w:val="ConsPlusTitle"/>
        <w:jc w:val="center"/>
        <w:outlineLvl w:val="2"/>
      </w:pPr>
      <w:r>
        <w:t>Рисунок J5 - Перспективная ресурсная база</w:t>
      </w:r>
    </w:p>
    <w:p w:rsidR="00663C54" w:rsidRDefault="00663C54">
      <w:pPr>
        <w:pStyle w:val="ConsPlusTitle"/>
        <w:jc w:val="center"/>
      </w:pPr>
      <w:r>
        <w:t>Курильских островов</w:t>
      </w:r>
    </w:p>
    <w:p w:rsidR="00663C54" w:rsidRDefault="00663C54">
      <w:pPr>
        <w:pStyle w:val="ConsPlusNormal"/>
        <w:ind w:firstLine="540"/>
        <w:jc w:val="both"/>
      </w:pPr>
    </w:p>
    <w:p w:rsidR="00663C54" w:rsidRDefault="00663C54">
      <w:pPr>
        <w:pStyle w:val="ConsPlusNormal"/>
        <w:jc w:val="center"/>
      </w:pPr>
      <w:r>
        <w:t>Рисунок не приводится.</w:t>
      </w:r>
    </w:p>
    <w:p w:rsidR="00663C54" w:rsidRDefault="00663C54">
      <w:pPr>
        <w:pStyle w:val="ConsPlusNormal"/>
        <w:ind w:firstLine="540"/>
        <w:jc w:val="both"/>
      </w:pPr>
    </w:p>
    <w:p w:rsidR="00663C54" w:rsidRDefault="00663C54">
      <w:pPr>
        <w:pStyle w:val="ConsPlusNormal"/>
        <w:ind w:firstLine="540"/>
        <w:jc w:val="both"/>
      </w:pPr>
    </w:p>
    <w:p w:rsidR="00663C54" w:rsidRDefault="00663C54">
      <w:pPr>
        <w:pStyle w:val="ConsPlusNormal"/>
        <w:ind w:firstLine="540"/>
        <w:jc w:val="both"/>
      </w:pPr>
    </w:p>
    <w:p w:rsidR="00663C54" w:rsidRDefault="00663C54">
      <w:pPr>
        <w:pStyle w:val="ConsPlusNormal"/>
        <w:ind w:firstLine="540"/>
        <w:jc w:val="both"/>
      </w:pPr>
    </w:p>
    <w:p w:rsidR="00663C54" w:rsidRDefault="00663C54">
      <w:pPr>
        <w:pStyle w:val="ConsPlusNormal"/>
        <w:ind w:firstLine="540"/>
        <w:jc w:val="both"/>
      </w:pPr>
    </w:p>
    <w:p w:rsidR="00663C54" w:rsidRDefault="00663C54">
      <w:pPr>
        <w:pStyle w:val="ConsPlusNormal"/>
        <w:jc w:val="right"/>
        <w:outlineLvl w:val="1"/>
      </w:pPr>
      <w:r>
        <w:t>Приложение K</w:t>
      </w:r>
    </w:p>
    <w:p w:rsidR="00663C54" w:rsidRDefault="00663C54">
      <w:pPr>
        <w:pStyle w:val="ConsPlusNormal"/>
        <w:jc w:val="center"/>
      </w:pPr>
    </w:p>
    <w:p w:rsidR="00663C54" w:rsidRDefault="00663C54">
      <w:pPr>
        <w:pStyle w:val="ConsPlusTitle"/>
        <w:jc w:val="center"/>
      </w:pPr>
      <w:r>
        <w:t>СТРАТЕГИЧЕСКИЕ ПРОЕКТЫ,</w:t>
      </w:r>
    </w:p>
    <w:p w:rsidR="00663C54" w:rsidRDefault="00663C54">
      <w:pPr>
        <w:pStyle w:val="ConsPlusTitle"/>
        <w:jc w:val="center"/>
      </w:pPr>
      <w:r>
        <w:t>ОБЕСПЕЧИВАЮЩИЕ ЦИФРОВУЮ ТРАНСФОРМАЦИЮ ТЕРРИТОРИИ</w:t>
      </w:r>
    </w:p>
    <w:p w:rsidR="00663C54" w:rsidRDefault="00663C54">
      <w:pPr>
        <w:pStyle w:val="ConsPlusTitle"/>
        <w:jc w:val="center"/>
      </w:pPr>
      <w:r>
        <w:t>И ПРИОРИТЕТНЫХ ОТРАСЛЕЙ</w:t>
      </w:r>
    </w:p>
    <w:p w:rsidR="00663C54" w:rsidRDefault="00663C54">
      <w:pPr>
        <w:pStyle w:val="ConsPlusNormal"/>
        <w:jc w:val="center"/>
      </w:pPr>
    </w:p>
    <w:p w:rsidR="00663C54" w:rsidRDefault="00663C54">
      <w:pPr>
        <w:pStyle w:val="ConsPlusTitle"/>
        <w:ind w:firstLine="540"/>
        <w:jc w:val="both"/>
        <w:outlineLvl w:val="2"/>
      </w:pPr>
      <w:r>
        <w:t>Таблица K1 - Стратегические проекты, обеспечивающие цифровую трансформацию территории и приоритетных отраслей</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663C54">
        <w:tc>
          <w:tcPr>
            <w:tcW w:w="2268" w:type="dxa"/>
          </w:tcPr>
          <w:p w:rsidR="00663C54" w:rsidRDefault="00663C54">
            <w:pPr>
              <w:pStyle w:val="ConsPlusNormal"/>
              <w:jc w:val="center"/>
            </w:pPr>
            <w:r>
              <w:t>Отрасль</w:t>
            </w:r>
          </w:p>
        </w:tc>
        <w:tc>
          <w:tcPr>
            <w:tcW w:w="6803" w:type="dxa"/>
          </w:tcPr>
          <w:p w:rsidR="00663C54" w:rsidRDefault="00663C54">
            <w:pPr>
              <w:pStyle w:val="ConsPlusNormal"/>
              <w:jc w:val="center"/>
            </w:pPr>
            <w:r>
              <w:t>Пилотные проекты</w:t>
            </w:r>
          </w:p>
        </w:tc>
      </w:tr>
      <w:tr w:rsidR="00663C54">
        <w:tc>
          <w:tcPr>
            <w:tcW w:w="2268" w:type="dxa"/>
          </w:tcPr>
          <w:p w:rsidR="00663C54" w:rsidRDefault="00663C54">
            <w:pPr>
              <w:pStyle w:val="ConsPlusNormal"/>
            </w:pPr>
            <w:r>
              <w:t>Здравоохранение</w:t>
            </w:r>
          </w:p>
        </w:tc>
        <w:tc>
          <w:tcPr>
            <w:tcW w:w="6803" w:type="dxa"/>
          </w:tcPr>
          <w:p w:rsidR="00663C54" w:rsidRDefault="00663C54">
            <w:pPr>
              <w:pStyle w:val="ConsPlusNormal"/>
            </w:pPr>
            <w:r>
              <w:t>- Создание "цифрового госпиталя" на базе 4-й поликлиники</w:t>
            </w:r>
          </w:p>
          <w:p w:rsidR="00663C54" w:rsidRDefault="00663C54">
            <w:pPr>
              <w:pStyle w:val="ConsPlusNormal"/>
            </w:pPr>
            <w:r>
              <w:t>- Создание "цифрового профиля здоровья" (для всех групп населения), интегрированного с порталом Министерства здравоохранения СО</w:t>
            </w:r>
          </w:p>
          <w:p w:rsidR="00663C54" w:rsidRDefault="00663C54">
            <w:pPr>
              <w:pStyle w:val="ConsPlusNormal"/>
            </w:pPr>
            <w:r>
              <w:t>- Реализация пилотных проектов по мониторингу и контролю для хронических больных (сердечно-сосудистые заболевания, онкология)</w:t>
            </w:r>
          </w:p>
        </w:tc>
      </w:tr>
      <w:tr w:rsidR="00663C54">
        <w:tc>
          <w:tcPr>
            <w:tcW w:w="2268" w:type="dxa"/>
          </w:tcPr>
          <w:p w:rsidR="00663C54" w:rsidRDefault="00663C54">
            <w:pPr>
              <w:pStyle w:val="ConsPlusNormal"/>
            </w:pPr>
            <w:r>
              <w:t>Транспорт</w:t>
            </w:r>
          </w:p>
        </w:tc>
        <w:tc>
          <w:tcPr>
            <w:tcW w:w="6803" w:type="dxa"/>
          </w:tcPr>
          <w:p w:rsidR="00663C54" w:rsidRDefault="00663C54">
            <w:pPr>
              <w:pStyle w:val="ConsPlusNormal"/>
            </w:pPr>
            <w:r>
              <w:t>- Реализация проекта "Цифровой порт" (в случае реализации приор. страт. проекта "Азиатско-Тихоокеанский перекресток") - в т.ч. создание эталонной архитектуры цифрового порта в рамках создания единой цифровой платформы транспортного комплекса РФ (2024)</w:t>
            </w:r>
          </w:p>
        </w:tc>
      </w:tr>
      <w:tr w:rsidR="00663C54">
        <w:tc>
          <w:tcPr>
            <w:tcW w:w="2268" w:type="dxa"/>
          </w:tcPr>
          <w:p w:rsidR="00663C54" w:rsidRDefault="00663C54">
            <w:pPr>
              <w:pStyle w:val="ConsPlusNormal"/>
            </w:pPr>
            <w:r>
              <w:t>Социальная защита</w:t>
            </w:r>
          </w:p>
        </w:tc>
        <w:tc>
          <w:tcPr>
            <w:tcW w:w="6803" w:type="dxa"/>
          </w:tcPr>
          <w:p w:rsidR="00663C54" w:rsidRDefault="00663C54">
            <w:pPr>
              <w:pStyle w:val="ConsPlusNormal"/>
            </w:pPr>
            <w:r>
              <w:t>- Единая социальная [цифровая/электронная] карта сахалинца</w:t>
            </w:r>
          </w:p>
          <w:p w:rsidR="00663C54" w:rsidRDefault="00663C54">
            <w:pPr>
              <w:pStyle w:val="ConsPlusNormal"/>
            </w:pPr>
            <w:r>
              <w:t>- Маркетплейс социальных услуг (госуслуги + заказ у сертифицированных поставщиков)</w:t>
            </w:r>
          </w:p>
          <w:p w:rsidR="00663C54" w:rsidRDefault="00663C54">
            <w:pPr>
              <w:pStyle w:val="ConsPlusNormal"/>
            </w:pPr>
            <w:r>
              <w:t>- Переход к "безбумажным социальным сервисам" (система автоматического формирования личных дел потребителей)</w:t>
            </w:r>
          </w:p>
        </w:tc>
      </w:tr>
      <w:tr w:rsidR="00663C54">
        <w:tc>
          <w:tcPr>
            <w:tcW w:w="2268" w:type="dxa"/>
          </w:tcPr>
          <w:p w:rsidR="00663C54" w:rsidRDefault="00663C54">
            <w:pPr>
              <w:pStyle w:val="ConsPlusNormal"/>
            </w:pPr>
            <w:r>
              <w:t>Сельское хозяйство</w:t>
            </w:r>
          </w:p>
        </w:tc>
        <w:tc>
          <w:tcPr>
            <w:tcW w:w="6803" w:type="dxa"/>
          </w:tcPr>
          <w:p w:rsidR="00663C54" w:rsidRDefault="00663C54">
            <w:pPr>
              <w:pStyle w:val="ConsPlusNormal"/>
            </w:pPr>
            <w:r>
              <w:t>- Электронная хозяйственная книга</w:t>
            </w:r>
          </w:p>
          <w:p w:rsidR="00663C54" w:rsidRDefault="00663C54">
            <w:pPr>
              <w:pStyle w:val="ConsPlusNormal"/>
            </w:pPr>
            <w:r>
              <w:t>- Переход на smart-контракты</w:t>
            </w:r>
          </w:p>
          <w:p w:rsidR="00663C54" w:rsidRDefault="00663C54">
            <w:pPr>
              <w:pStyle w:val="ConsPlusNormal"/>
            </w:pPr>
            <w:r>
              <w:t>- Создание аналитической платформы, интегрированной с ГеоИС (сервисы: агрохимический анализ почв, анализ всхожести, анализ роста и урожайности культур и пр.)</w:t>
            </w:r>
          </w:p>
          <w:p w:rsidR="00663C54" w:rsidRDefault="00663C54">
            <w:pPr>
              <w:pStyle w:val="ConsPlusNormal"/>
            </w:pPr>
            <w:r>
              <w:t xml:space="preserve">- Создание платформы для мониторинга и контроля с/х техники (в т.ч. </w:t>
            </w:r>
            <w:r>
              <w:lastRenderedPageBreak/>
              <w:t>учет производительности)</w:t>
            </w:r>
          </w:p>
        </w:tc>
      </w:tr>
      <w:tr w:rsidR="00663C54">
        <w:tc>
          <w:tcPr>
            <w:tcW w:w="2268" w:type="dxa"/>
          </w:tcPr>
          <w:p w:rsidR="00663C54" w:rsidRDefault="00663C54">
            <w:pPr>
              <w:pStyle w:val="ConsPlusNormal"/>
            </w:pPr>
            <w:r>
              <w:lastRenderedPageBreak/>
              <w:t>Лесное хозяйство</w:t>
            </w:r>
          </w:p>
        </w:tc>
        <w:tc>
          <w:tcPr>
            <w:tcW w:w="6803" w:type="dxa"/>
          </w:tcPr>
          <w:p w:rsidR="00663C54" w:rsidRDefault="00663C54">
            <w:pPr>
              <w:pStyle w:val="ConsPlusNormal"/>
            </w:pPr>
            <w:r>
              <w:t>- Развитие системы ГеоИС (повышение детализации, расширение сервисов)</w:t>
            </w:r>
          </w:p>
          <w:p w:rsidR="00663C54" w:rsidRDefault="00663C54">
            <w:pPr>
              <w:pStyle w:val="ConsPlusNormal"/>
            </w:pPr>
            <w:r>
              <w:t>- Автоматизация надзора (пожарный, ООПТ и пр.; разворачивание системы с использованием БПЛА)</w:t>
            </w:r>
          </w:p>
        </w:tc>
      </w:tr>
      <w:tr w:rsidR="00663C54">
        <w:tc>
          <w:tcPr>
            <w:tcW w:w="2268" w:type="dxa"/>
          </w:tcPr>
          <w:p w:rsidR="00663C54" w:rsidRDefault="00663C54">
            <w:pPr>
              <w:pStyle w:val="ConsPlusNormal"/>
            </w:pPr>
            <w:r>
              <w:t>Инвестиции</w:t>
            </w:r>
          </w:p>
        </w:tc>
        <w:tc>
          <w:tcPr>
            <w:tcW w:w="6803" w:type="dxa"/>
          </w:tcPr>
          <w:p w:rsidR="00663C54" w:rsidRDefault="00663C54">
            <w:pPr>
              <w:pStyle w:val="ConsPlusNormal"/>
            </w:pPr>
            <w:r>
              <w:t>- Создание региональной цифровой платформы для инвесторов</w:t>
            </w:r>
          </w:p>
        </w:tc>
      </w:tr>
      <w:tr w:rsidR="00663C54">
        <w:tc>
          <w:tcPr>
            <w:tcW w:w="2268" w:type="dxa"/>
          </w:tcPr>
          <w:p w:rsidR="00663C54" w:rsidRDefault="00663C54">
            <w:pPr>
              <w:pStyle w:val="ConsPlusNormal"/>
            </w:pPr>
            <w:r>
              <w:t>ЖКХ</w:t>
            </w:r>
          </w:p>
        </w:tc>
        <w:tc>
          <w:tcPr>
            <w:tcW w:w="6803" w:type="dxa"/>
          </w:tcPr>
          <w:p w:rsidR="00663C54" w:rsidRDefault="00663C54">
            <w:pPr>
              <w:pStyle w:val="ConsPlusNormal"/>
            </w:pPr>
            <w:r>
              <w:t>- Создание цифровой платформы обращения с ТКО (на российском ПО)</w:t>
            </w:r>
          </w:p>
          <w:p w:rsidR="00663C54" w:rsidRDefault="00663C54">
            <w:pPr>
              <w:pStyle w:val="ConsPlusNormal"/>
            </w:pPr>
            <w:r>
              <w:t>- Создание цифрового маркетплейса сервисов (с подключением застройщиков; интеграция с ГИС ЖКХ и пр.)</w:t>
            </w:r>
          </w:p>
        </w:tc>
      </w:tr>
      <w:tr w:rsidR="00663C54">
        <w:tc>
          <w:tcPr>
            <w:tcW w:w="2268" w:type="dxa"/>
          </w:tcPr>
          <w:p w:rsidR="00663C54" w:rsidRDefault="00663C54">
            <w:pPr>
              <w:pStyle w:val="ConsPlusNormal"/>
            </w:pPr>
            <w:r>
              <w:t>Спорт, культура и туризм</w:t>
            </w:r>
          </w:p>
        </w:tc>
        <w:tc>
          <w:tcPr>
            <w:tcW w:w="6803" w:type="dxa"/>
          </w:tcPr>
          <w:p w:rsidR="00663C54" w:rsidRDefault="00663C54">
            <w:pPr>
              <w:pStyle w:val="ConsPlusNormal"/>
            </w:pPr>
            <w:r>
              <w:t>- Создание единого приложения "Календарь событий СО" (включая формирование календаря и продажу билетов)</w:t>
            </w:r>
          </w:p>
          <w:p w:rsidR="00663C54" w:rsidRDefault="00663C54">
            <w:pPr>
              <w:pStyle w:val="ConsPlusNormal"/>
            </w:pPr>
            <w:r>
              <w:t>- Инфраструктурное дооснащение спортивных организаций и организаций культуры</w:t>
            </w:r>
          </w:p>
        </w:tc>
      </w:tr>
      <w:tr w:rsidR="00663C54">
        <w:tc>
          <w:tcPr>
            <w:tcW w:w="2268" w:type="dxa"/>
          </w:tcPr>
          <w:p w:rsidR="00663C54" w:rsidRDefault="00663C54">
            <w:pPr>
              <w:pStyle w:val="ConsPlusNormal"/>
            </w:pPr>
            <w:r>
              <w:t>Образование</w:t>
            </w:r>
          </w:p>
        </w:tc>
        <w:tc>
          <w:tcPr>
            <w:tcW w:w="6803" w:type="dxa"/>
          </w:tcPr>
          <w:p w:rsidR="00663C54" w:rsidRDefault="00663C54">
            <w:pPr>
              <w:pStyle w:val="ConsPlusNormal"/>
            </w:pPr>
            <w:r>
              <w:t>- Создание цифровой платформы "Непрерывное образование" (в рамках Нацпроекта)</w:t>
            </w:r>
          </w:p>
          <w:p w:rsidR="00663C54" w:rsidRDefault="00663C54">
            <w:pPr>
              <w:pStyle w:val="ConsPlusNormal"/>
            </w:pPr>
            <w:r>
              <w:t>- Развитие регионального "школьного" приложения: цифровизация блока по профориентации</w:t>
            </w:r>
          </w:p>
          <w:p w:rsidR="00663C54" w:rsidRDefault="00663C54">
            <w:pPr>
              <w:pStyle w:val="ConsPlusNormal"/>
            </w:pPr>
            <w:r>
              <w:t>- Интеграция сервисов с единым порталом социальных услуг</w:t>
            </w:r>
          </w:p>
        </w:tc>
      </w:tr>
    </w:tbl>
    <w:p w:rsidR="00663C54" w:rsidRDefault="00663C54">
      <w:pPr>
        <w:pStyle w:val="ConsPlusNormal"/>
        <w:ind w:firstLine="540"/>
        <w:jc w:val="both"/>
      </w:pPr>
    </w:p>
    <w:p w:rsidR="00663C54" w:rsidRDefault="00663C54">
      <w:pPr>
        <w:pStyle w:val="ConsPlusNormal"/>
        <w:ind w:firstLine="540"/>
        <w:jc w:val="both"/>
      </w:pPr>
      <w:r>
        <w:t>Проекты ранжированы по степени готовности профильных органов исполнительной власти к их реализации</w:t>
      </w:r>
    </w:p>
    <w:p w:rsidR="00663C54" w:rsidRDefault="00663C54">
      <w:pPr>
        <w:pStyle w:val="ConsPlusNormal"/>
        <w:ind w:firstLine="540"/>
        <w:jc w:val="both"/>
      </w:pPr>
    </w:p>
    <w:p w:rsidR="00663C54" w:rsidRDefault="00663C54">
      <w:pPr>
        <w:pStyle w:val="ConsPlusNormal"/>
        <w:ind w:firstLine="540"/>
        <w:jc w:val="both"/>
      </w:pPr>
    </w:p>
    <w:p w:rsidR="00663C54" w:rsidRDefault="00663C54">
      <w:pPr>
        <w:pStyle w:val="ConsPlusNormal"/>
        <w:ind w:firstLine="540"/>
        <w:jc w:val="both"/>
      </w:pPr>
    </w:p>
    <w:p w:rsidR="00663C54" w:rsidRDefault="00663C54">
      <w:pPr>
        <w:pStyle w:val="ConsPlusNormal"/>
        <w:ind w:firstLine="540"/>
        <w:jc w:val="both"/>
      </w:pPr>
    </w:p>
    <w:p w:rsidR="00663C54" w:rsidRDefault="00663C54">
      <w:pPr>
        <w:pStyle w:val="ConsPlusNormal"/>
        <w:ind w:firstLine="540"/>
        <w:jc w:val="both"/>
      </w:pPr>
    </w:p>
    <w:p w:rsidR="00663C54" w:rsidRDefault="00663C54">
      <w:pPr>
        <w:pStyle w:val="ConsPlusNormal"/>
        <w:jc w:val="right"/>
        <w:outlineLvl w:val="1"/>
      </w:pPr>
      <w:r>
        <w:t>Приложение L</w:t>
      </w:r>
    </w:p>
    <w:p w:rsidR="00663C54" w:rsidRDefault="00663C54">
      <w:pPr>
        <w:pStyle w:val="ConsPlusNormal"/>
        <w:jc w:val="center"/>
      </w:pPr>
    </w:p>
    <w:p w:rsidR="00663C54" w:rsidRDefault="00663C54">
      <w:pPr>
        <w:pStyle w:val="ConsPlusTitle"/>
        <w:jc w:val="center"/>
      </w:pPr>
      <w:r>
        <w:t>ПРОГНОЗ</w:t>
      </w:r>
    </w:p>
    <w:p w:rsidR="00663C54" w:rsidRDefault="00663C54">
      <w:pPr>
        <w:pStyle w:val="ConsPlusTitle"/>
        <w:jc w:val="center"/>
      </w:pPr>
      <w:r>
        <w:t>СОЦИАЛЬНО-ЭКОНОМИЧЕСКОГО РАЗВИТИЯ САХАЛИНСКОЙ ОБЛАСТИ</w:t>
      </w:r>
    </w:p>
    <w:p w:rsidR="00663C54" w:rsidRDefault="00663C54">
      <w:pPr>
        <w:pStyle w:val="ConsPlusTitle"/>
        <w:jc w:val="center"/>
      </w:pPr>
      <w:r>
        <w:t>ДО 2024 Г.: ВНЕШНЕЭКОНОМИЧЕСКАЯ ДЕЯТЕЛЬНОСТЬ</w:t>
      </w:r>
    </w:p>
    <w:p w:rsidR="00663C54" w:rsidRDefault="00663C54">
      <w:pPr>
        <w:pStyle w:val="ConsPlusNormal"/>
        <w:ind w:firstLine="540"/>
        <w:jc w:val="both"/>
      </w:pPr>
    </w:p>
    <w:p w:rsidR="00663C54" w:rsidRDefault="00663C54">
      <w:pPr>
        <w:pStyle w:val="ConsPlusTitle"/>
        <w:ind w:firstLine="540"/>
        <w:jc w:val="both"/>
        <w:outlineLvl w:val="2"/>
      </w:pPr>
      <w:r>
        <w:t>Таблица L1 - Прогноз социально-экономического развития Сахалинской области до 2024 г.: внешнеэкономическая деятельность</w:t>
      </w:r>
    </w:p>
    <w:p w:rsidR="00663C54" w:rsidRDefault="00663C54">
      <w:pPr>
        <w:pStyle w:val="ConsPlusNormal"/>
        <w:jc w:val="both"/>
      </w:pPr>
    </w:p>
    <w:p w:rsidR="00663C54" w:rsidRDefault="00663C54">
      <w:pPr>
        <w:sectPr w:rsidR="00663C5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850"/>
        <w:gridCol w:w="1019"/>
        <w:gridCol w:w="1019"/>
        <w:gridCol w:w="1020"/>
        <w:gridCol w:w="1015"/>
        <w:gridCol w:w="1015"/>
        <w:gridCol w:w="1015"/>
        <w:gridCol w:w="1015"/>
        <w:gridCol w:w="1015"/>
        <w:gridCol w:w="1015"/>
        <w:gridCol w:w="1015"/>
        <w:gridCol w:w="1015"/>
        <w:gridCol w:w="1015"/>
        <w:gridCol w:w="1018"/>
      </w:tblGrid>
      <w:tr w:rsidR="00663C54">
        <w:tc>
          <w:tcPr>
            <w:tcW w:w="1134" w:type="dxa"/>
            <w:vMerge w:val="restart"/>
          </w:tcPr>
          <w:p w:rsidR="00663C54" w:rsidRDefault="00663C54">
            <w:pPr>
              <w:pStyle w:val="ConsPlusNormal"/>
              <w:jc w:val="center"/>
            </w:pPr>
            <w:r>
              <w:lastRenderedPageBreak/>
              <w:t>Показатели</w:t>
            </w:r>
          </w:p>
        </w:tc>
        <w:tc>
          <w:tcPr>
            <w:tcW w:w="850" w:type="dxa"/>
            <w:vMerge w:val="restart"/>
          </w:tcPr>
          <w:p w:rsidR="00663C54" w:rsidRDefault="00663C54">
            <w:pPr>
              <w:pStyle w:val="ConsPlusNormal"/>
              <w:jc w:val="center"/>
            </w:pPr>
            <w:r>
              <w:t>Единица измерения</w:t>
            </w:r>
          </w:p>
        </w:tc>
        <w:tc>
          <w:tcPr>
            <w:tcW w:w="1019" w:type="dxa"/>
            <w:vMerge w:val="restart"/>
          </w:tcPr>
          <w:p w:rsidR="00663C54" w:rsidRDefault="00663C54">
            <w:pPr>
              <w:pStyle w:val="ConsPlusNormal"/>
              <w:jc w:val="center"/>
            </w:pPr>
            <w:r>
              <w:t xml:space="preserve">Отчет </w:t>
            </w:r>
            <w:hyperlink w:anchor="P14892" w:history="1">
              <w:r>
                <w:rPr>
                  <w:color w:val="0000FF"/>
                </w:rPr>
                <w:t>&lt;*&gt;</w:t>
              </w:r>
            </w:hyperlink>
          </w:p>
        </w:tc>
        <w:tc>
          <w:tcPr>
            <w:tcW w:w="1019" w:type="dxa"/>
            <w:vMerge w:val="restart"/>
          </w:tcPr>
          <w:p w:rsidR="00663C54" w:rsidRDefault="00663C54">
            <w:pPr>
              <w:pStyle w:val="ConsPlusNormal"/>
              <w:jc w:val="center"/>
            </w:pPr>
            <w:r>
              <w:t>Отчет &lt;*&gt;</w:t>
            </w:r>
          </w:p>
        </w:tc>
        <w:tc>
          <w:tcPr>
            <w:tcW w:w="1020" w:type="dxa"/>
            <w:vMerge w:val="restart"/>
          </w:tcPr>
          <w:p w:rsidR="00663C54" w:rsidRDefault="00663C54">
            <w:pPr>
              <w:pStyle w:val="ConsPlusNormal"/>
              <w:jc w:val="center"/>
            </w:pPr>
            <w:r>
              <w:t>Оценка показателя</w:t>
            </w:r>
          </w:p>
        </w:tc>
        <w:tc>
          <w:tcPr>
            <w:tcW w:w="10153" w:type="dxa"/>
            <w:gridSpan w:val="10"/>
          </w:tcPr>
          <w:p w:rsidR="00663C54" w:rsidRDefault="00663C54">
            <w:pPr>
              <w:pStyle w:val="ConsPlusNormal"/>
              <w:jc w:val="center"/>
            </w:pPr>
            <w:r>
              <w:t>Прогноз</w:t>
            </w:r>
          </w:p>
        </w:tc>
      </w:tr>
      <w:tr w:rsidR="00663C54">
        <w:tc>
          <w:tcPr>
            <w:tcW w:w="1134" w:type="dxa"/>
            <w:vMerge/>
          </w:tcPr>
          <w:p w:rsidR="00663C54" w:rsidRDefault="00663C54">
            <w:pPr>
              <w:spacing w:after="1" w:line="0" w:lineRule="atLeast"/>
            </w:pPr>
          </w:p>
        </w:tc>
        <w:tc>
          <w:tcPr>
            <w:tcW w:w="850" w:type="dxa"/>
            <w:vMerge/>
          </w:tcPr>
          <w:p w:rsidR="00663C54" w:rsidRDefault="00663C54">
            <w:pPr>
              <w:spacing w:after="1" w:line="0" w:lineRule="atLeast"/>
            </w:pPr>
          </w:p>
        </w:tc>
        <w:tc>
          <w:tcPr>
            <w:tcW w:w="1019" w:type="dxa"/>
            <w:vMerge/>
          </w:tcPr>
          <w:p w:rsidR="00663C54" w:rsidRDefault="00663C54">
            <w:pPr>
              <w:spacing w:after="1" w:line="0" w:lineRule="atLeast"/>
            </w:pPr>
          </w:p>
        </w:tc>
        <w:tc>
          <w:tcPr>
            <w:tcW w:w="1019" w:type="dxa"/>
            <w:vMerge/>
          </w:tcPr>
          <w:p w:rsidR="00663C54" w:rsidRDefault="00663C54">
            <w:pPr>
              <w:spacing w:after="1" w:line="0" w:lineRule="atLeast"/>
            </w:pPr>
          </w:p>
        </w:tc>
        <w:tc>
          <w:tcPr>
            <w:tcW w:w="1020" w:type="dxa"/>
            <w:vMerge/>
          </w:tcPr>
          <w:p w:rsidR="00663C54" w:rsidRDefault="00663C54">
            <w:pPr>
              <w:spacing w:after="1" w:line="0" w:lineRule="atLeast"/>
            </w:pPr>
          </w:p>
        </w:tc>
        <w:tc>
          <w:tcPr>
            <w:tcW w:w="2030" w:type="dxa"/>
            <w:gridSpan w:val="2"/>
          </w:tcPr>
          <w:p w:rsidR="00663C54" w:rsidRDefault="00663C54">
            <w:pPr>
              <w:pStyle w:val="ConsPlusNormal"/>
              <w:jc w:val="center"/>
            </w:pPr>
            <w:r>
              <w:t>2020</w:t>
            </w:r>
          </w:p>
        </w:tc>
        <w:tc>
          <w:tcPr>
            <w:tcW w:w="2030" w:type="dxa"/>
            <w:gridSpan w:val="2"/>
          </w:tcPr>
          <w:p w:rsidR="00663C54" w:rsidRDefault="00663C54">
            <w:pPr>
              <w:pStyle w:val="ConsPlusNormal"/>
              <w:jc w:val="center"/>
            </w:pPr>
            <w:r>
              <w:t>2021</w:t>
            </w:r>
          </w:p>
        </w:tc>
        <w:tc>
          <w:tcPr>
            <w:tcW w:w="2030" w:type="dxa"/>
            <w:gridSpan w:val="2"/>
          </w:tcPr>
          <w:p w:rsidR="00663C54" w:rsidRDefault="00663C54">
            <w:pPr>
              <w:pStyle w:val="ConsPlusNormal"/>
              <w:jc w:val="center"/>
            </w:pPr>
            <w:r>
              <w:t>2022</w:t>
            </w:r>
          </w:p>
        </w:tc>
        <w:tc>
          <w:tcPr>
            <w:tcW w:w="2030" w:type="dxa"/>
            <w:gridSpan w:val="2"/>
          </w:tcPr>
          <w:p w:rsidR="00663C54" w:rsidRDefault="00663C54">
            <w:pPr>
              <w:pStyle w:val="ConsPlusNormal"/>
              <w:jc w:val="center"/>
            </w:pPr>
            <w:r>
              <w:t>2023</w:t>
            </w:r>
          </w:p>
        </w:tc>
        <w:tc>
          <w:tcPr>
            <w:tcW w:w="2033" w:type="dxa"/>
            <w:gridSpan w:val="2"/>
          </w:tcPr>
          <w:p w:rsidR="00663C54" w:rsidRDefault="00663C54">
            <w:pPr>
              <w:pStyle w:val="ConsPlusNormal"/>
              <w:jc w:val="center"/>
            </w:pPr>
            <w:r>
              <w:t>2024</w:t>
            </w:r>
          </w:p>
        </w:tc>
      </w:tr>
      <w:tr w:rsidR="00663C54">
        <w:tc>
          <w:tcPr>
            <w:tcW w:w="1134" w:type="dxa"/>
            <w:vMerge/>
          </w:tcPr>
          <w:p w:rsidR="00663C54" w:rsidRDefault="00663C54">
            <w:pPr>
              <w:spacing w:after="1" w:line="0" w:lineRule="atLeast"/>
            </w:pPr>
          </w:p>
        </w:tc>
        <w:tc>
          <w:tcPr>
            <w:tcW w:w="850" w:type="dxa"/>
            <w:vMerge/>
          </w:tcPr>
          <w:p w:rsidR="00663C54" w:rsidRDefault="00663C54">
            <w:pPr>
              <w:spacing w:after="1" w:line="0" w:lineRule="atLeast"/>
            </w:pPr>
          </w:p>
        </w:tc>
        <w:tc>
          <w:tcPr>
            <w:tcW w:w="1019" w:type="dxa"/>
          </w:tcPr>
          <w:p w:rsidR="00663C54" w:rsidRDefault="00663C54">
            <w:pPr>
              <w:pStyle w:val="ConsPlusNormal"/>
              <w:jc w:val="center"/>
            </w:pPr>
            <w:r>
              <w:t>2017</w:t>
            </w:r>
          </w:p>
        </w:tc>
        <w:tc>
          <w:tcPr>
            <w:tcW w:w="1019" w:type="dxa"/>
          </w:tcPr>
          <w:p w:rsidR="00663C54" w:rsidRDefault="00663C54">
            <w:pPr>
              <w:pStyle w:val="ConsPlusNormal"/>
              <w:jc w:val="center"/>
            </w:pPr>
            <w:r>
              <w:t>2018</w:t>
            </w:r>
          </w:p>
        </w:tc>
        <w:tc>
          <w:tcPr>
            <w:tcW w:w="1020" w:type="dxa"/>
          </w:tcPr>
          <w:p w:rsidR="00663C54" w:rsidRDefault="00663C54">
            <w:pPr>
              <w:pStyle w:val="ConsPlusNormal"/>
              <w:jc w:val="center"/>
            </w:pPr>
            <w:r>
              <w:t>2019</w:t>
            </w:r>
          </w:p>
        </w:tc>
        <w:tc>
          <w:tcPr>
            <w:tcW w:w="1015" w:type="dxa"/>
          </w:tcPr>
          <w:p w:rsidR="00663C54" w:rsidRDefault="00663C54">
            <w:pPr>
              <w:pStyle w:val="ConsPlusNormal"/>
              <w:jc w:val="center"/>
            </w:pPr>
            <w:r>
              <w:t>консервативный</w:t>
            </w:r>
          </w:p>
        </w:tc>
        <w:tc>
          <w:tcPr>
            <w:tcW w:w="1015" w:type="dxa"/>
          </w:tcPr>
          <w:p w:rsidR="00663C54" w:rsidRDefault="00663C54">
            <w:pPr>
              <w:pStyle w:val="ConsPlusNormal"/>
              <w:jc w:val="center"/>
            </w:pPr>
            <w:r>
              <w:t>базовый</w:t>
            </w:r>
          </w:p>
          <w:p w:rsidR="00663C54" w:rsidRDefault="00663C54">
            <w:pPr>
              <w:pStyle w:val="ConsPlusNormal"/>
              <w:jc w:val="center"/>
            </w:pPr>
            <w:hyperlink w:anchor="P14893" w:history="1">
              <w:r>
                <w:rPr>
                  <w:color w:val="0000FF"/>
                </w:rPr>
                <w:t>&lt;**&gt;</w:t>
              </w:r>
            </w:hyperlink>
          </w:p>
        </w:tc>
        <w:tc>
          <w:tcPr>
            <w:tcW w:w="1015" w:type="dxa"/>
          </w:tcPr>
          <w:p w:rsidR="00663C54" w:rsidRDefault="00663C54">
            <w:pPr>
              <w:pStyle w:val="ConsPlusNormal"/>
              <w:jc w:val="center"/>
            </w:pPr>
            <w:r>
              <w:t>консервативный</w:t>
            </w:r>
          </w:p>
        </w:tc>
        <w:tc>
          <w:tcPr>
            <w:tcW w:w="1015" w:type="dxa"/>
          </w:tcPr>
          <w:p w:rsidR="00663C54" w:rsidRDefault="00663C54">
            <w:pPr>
              <w:pStyle w:val="ConsPlusNormal"/>
              <w:jc w:val="center"/>
            </w:pPr>
            <w:r>
              <w:t>базовый &lt;**&gt;</w:t>
            </w:r>
          </w:p>
        </w:tc>
        <w:tc>
          <w:tcPr>
            <w:tcW w:w="1015" w:type="dxa"/>
          </w:tcPr>
          <w:p w:rsidR="00663C54" w:rsidRDefault="00663C54">
            <w:pPr>
              <w:pStyle w:val="ConsPlusNormal"/>
              <w:jc w:val="center"/>
            </w:pPr>
            <w:r>
              <w:t>консервативный</w:t>
            </w:r>
          </w:p>
        </w:tc>
        <w:tc>
          <w:tcPr>
            <w:tcW w:w="1015" w:type="dxa"/>
          </w:tcPr>
          <w:p w:rsidR="00663C54" w:rsidRDefault="00663C54">
            <w:pPr>
              <w:pStyle w:val="ConsPlusNormal"/>
              <w:jc w:val="center"/>
            </w:pPr>
            <w:r>
              <w:t>базовый &lt;**&gt;</w:t>
            </w:r>
          </w:p>
        </w:tc>
        <w:tc>
          <w:tcPr>
            <w:tcW w:w="1015" w:type="dxa"/>
          </w:tcPr>
          <w:p w:rsidR="00663C54" w:rsidRDefault="00663C54">
            <w:pPr>
              <w:pStyle w:val="ConsPlusNormal"/>
              <w:jc w:val="center"/>
            </w:pPr>
            <w:r>
              <w:t>консервативный</w:t>
            </w:r>
          </w:p>
        </w:tc>
        <w:tc>
          <w:tcPr>
            <w:tcW w:w="1015" w:type="dxa"/>
          </w:tcPr>
          <w:p w:rsidR="00663C54" w:rsidRDefault="00663C54">
            <w:pPr>
              <w:pStyle w:val="ConsPlusNormal"/>
              <w:jc w:val="center"/>
            </w:pPr>
            <w:r>
              <w:t>базовый &lt;**&gt;</w:t>
            </w:r>
          </w:p>
        </w:tc>
        <w:tc>
          <w:tcPr>
            <w:tcW w:w="1015" w:type="dxa"/>
          </w:tcPr>
          <w:p w:rsidR="00663C54" w:rsidRDefault="00663C54">
            <w:pPr>
              <w:pStyle w:val="ConsPlusNormal"/>
              <w:jc w:val="center"/>
            </w:pPr>
            <w:r>
              <w:t>консервативный</w:t>
            </w:r>
          </w:p>
        </w:tc>
        <w:tc>
          <w:tcPr>
            <w:tcW w:w="1018" w:type="dxa"/>
          </w:tcPr>
          <w:p w:rsidR="00663C54" w:rsidRDefault="00663C54">
            <w:pPr>
              <w:pStyle w:val="ConsPlusNormal"/>
              <w:jc w:val="center"/>
            </w:pPr>
            <w:r>
              <w:t>базовый &lt;**&gt;</w:t>
            </w:r>
          </w:p>
        </w:tc>
      </w:tr>
      <w:tr w:rsidR="00663C54">
        <w:tc>
          <w:tcPr>
            <w:tcW w:w="1134" w:type="dxa"/>
            <w:vMerge/>
          </w:tcPr>
          <w:p w:rsidR="00663C54" w:rsidRDefault="00663C54">
            <w:pPr>
              <w:spacing w:after="1" w:line="0" w:lineRule="atLeast"/>
            </w:pPr>
          </w:p>
        </w:tc>
        <w:tc>
          <w:tcPr>
            <w:tcW w:w="850" w:type="dxa"/>
            <w:vMerge/>
          </w:tcPr>
          <w:p w:rsidR="00663C54" w:rsidRDefault="00663C54">
            <w:pPr>
              <w:spacing w:after="1" w:line="0" w:lineRule="atLeast"/>
            </w:pPr>
          </w:p>
        </w:tc>
        <w:tc>
          <w:tcPr>
            <w:tcW w:w="1019" w:type="dxa"/>
          </w:tcPr>
          <w:p w:rsidR="00663C54" w:rsidRDefault="00663C54">
            <w:pPr>
              <w:pStyle w:val="ConsPlusNormal"/>
              <w:jc w:val="center"/>
            </w:pPr>
          </w:p>
        </w:tc>
        <w:tc>
          <w:tcPr>
            <w:tcW w:w="1019" w:type="dxa"/>
          </w:tcPr>
          <w:p w:rsidR="00663C54" w:rsidRDefault="00663C54">
            <w:pPr>
              <w:pStyle w:val="ConsPlusNormal"/>
              <w:jc w:val="center"/>
            </w:pPr>
          </w:p>
        </w:tc>
        <w:tc>
          <w:tcPr>
            <w:tcW w:w="1020" w:type="dxa"/>
          </w:tcPr>
          <w:p w:rsidR="00663C54" w:rsidRDefault="00663C54">
            <w:pPr>
              <w:pStyle w:val="ConsPlusNormal"/>
              <w:jc w:val="center"/>
            </w:pPr>
          </w:p>
        </w:tc>
        <w:tc>
          <w:tcPr>
            <w:tcW w:w="1015" w:type="dxa"/>
          </w:tcPr>
          <w:p w:rsidR="00663C54" w:rsidRDefault="00663C54">
            <w:pPr>
              <w:pStyle w:val="ConsPlusNormal"/>
              <w:jc w:val="center"/>
            </w:pPr>
            <w:r>
              <w:t>1 вариант</w:t>
            </w:r>
          </w:p>
        </w:tc>
        <w:tc>
          <w:tcPr>
            <w:tcW w:w="1015" w:type="dxa"/>
          </w:tcPr>
          <w:p w:rsidR="00663C54" w:rsidRDefault="00663C54">
            <w:pPr>
              <w:pStyle w:val="ConsPlusNormal"/>
              <w:jc w:val="center"/>
            </w:pPr>
            <w:r>
              <w:t>2 вариант</w:t>
            </w:r>
          </w:p>
        </w:tc>
        <w:tc>
          <w:tcPr>
            <w:tcW w:w="1015" w:type="dxa"/>
          </w:tcPr>
          <w:p w:rsidR="00663C54" w:rsidRDefault="00663C54">
            <w:pPr>
              <w:pStyle w:val="ConsPlusNormal"/>
              <w:jc w:val="center"/>
            </w:pPr>
            <w:r>
              <w:t>1 вариант</w:t>
            </w:r>
          </w:p>
        </w:tc>
        <w:tc>
          <w:tcPr>
            <w:tcW w:w="1015" w:type="dxa"/>
          </w:tcPr>
          <w:p w:rsidR="00663C54" w:rsidRDefault="00663C54">
            <w:pPr>
              <w:pStyle w:val="ConsPlusNormal"/>
              <w:jc w:val="center"/>
            </w:pPr>
            <w:r>
              <w:t>2 вариант</w:t>
            </w:r>
          </w:p>
        </w:tc>
        <w:tc>
          <w:tcPr>
            <w:tcW w:w="1015" w:type="dxa"/>
          </w:tcPr>
          <w:p w:rsidR="00663C54" w:rsidRDefault="00663C54">
            <w:pPr>
              <w:pStyle w:val="ConsPlusNormal"/>
              <w:jc w:val="center"/>
            </w:pPr>
            <w:r>
              <w:t>1 вариант</w:t>
            </w:r>
          </w:p>
        </w:tc>
        <w:tc>
          <w:tcPr>
            <w:tcW w:w="1015" w:type="dxa"/>
          </w:tcPr>
          <w:p w:rsidR="00663C54" w:rsidRDefault="00663C54">
            <w:pPr>
              <w:pStyle w:val="ConsPlusNormal"/>
              <w:jc w:val="center"/>
            </w:pPr>
            <w:r>
              <w:t>2 вариант</w:t>
            </w:r>
          </w:p>
        </w:tc>
        <w:tc>
          <w:tcPr>
            <w:tcW w:w="1015" w:type="dxa"/>
          </w:tcPr>
          <w:p w:rsidR="00663C54" w:rsidRDefault="00663C54">
            <w:pPr>
              <w:pStyle w:val="ConsPlusNormal"/>
              <w:jc w:val="center"/>
            </w:pPr>
            <w:r>
              <w:t>1 вариант</w:t>
            </w:r>
          </w:p>
        </w:tc>
        <w:tc>
          <w:tcPr>
            <w:tcW w:w="1015" w:type="dxa"/>
          </w:tcPr>
          <w:p w:rsidR="00663C54" w:rsidRDefault="00663C54">
            <w:pPr>
              <w:pStyle w:val="ConsPlusNormal"/>
              <w:jc w:val="center"/>
            </w:pPr>
            <w:r>
              <w:t>2 вариант</w:t>
            </w:r>
          </w:p>
        </w:tc>
        <w:tc>
          <w:tcPr>
            <w:tcW w:w="1015" w:type="dxa"/>
          </w:tcPr>
          <w:p w:rsidR="00663C54" w:rsidRDefault="00663C54">
            <w:pPr>
              <w:pStyle w:val="ConsPlusNormal"/>
              <w:jc w:val="center"/>
            </w:pPr>
            <w:r>
              <w:t>1 вариант</w:t>
            </w:r>
          </w:p>
        </w:tc>
        <w:tc>
          <w:tcPr>
            <w:tcW w:w="1018" w:type="dxa"/>
          </w:tcPr>
          <w:p w:rsidR="00663C54" w:rsidRDefault="00663C54">
            <w:pPr>
              <w:pStyle w:val="ConsPlusNormal"/>
              <w:jc w:val="center"/>
            </w:pPr>
            <w:r>
              <w:t>2 вариант</w:t>
            </w:r>
          </w:p>
        </w:tc>
      </w:tr>
      <w:tr w:rsidR="00663C54">
        <w:tc>
          <w:tcPr>
            <w:tcW w:w="1134" w:type="dxa"/>
          </w:tcPr>
          <w:p w:rsidR="00663C54" w:rsidRDefault="00663C54">
            <w:pPr>
              <w:pStyle w:val="ConsPlusNormal"/>
            </w:pPr>
            <w:r>
              <w:t>Экспорт товаров</w:t>
            </w:r>
          </w:p>
        </w:tc>
        <w:tc>
          <w:tcPr>
            <w:tcW w:w="850" w:type="dxa"/>
          </w:tcPr>
          <w:p w:rsidR="00663C54" w:rsidRDefault="00663C54">
            <w:pPr>
              <w:pStyle w:val="ConsPlusNormal"/>
            </w:pPr>
            <w:r>
              <w:t>млн. долл. США</w:t>
            </w:r>
          </w:p>
        </w:tc>
        <w:tc>
          <w:tcPr>
            <w:tcW w:w="1019" w:type="dxa"/>
          </w:tcPr>
          <w:p w:rsidR="00663C54" w:rsidRDefault="00663C54">
            <w:pPr>
              <w:pStyle w:val="ConsPlusNormal"/>
              <w:jc w:val="center"/>
            </w:pPr>
            <w:r>
              <w:t>10574,6</w:t>
            </w:r>
          </w:p>
        </w:tc>
        <w:tc>
          <w:tcPr>
            <w:tcW w:w="1019" w:type="dxa"/>
          </w:tcPr>
          <w:p w:rsidR="00663C54" w:rsidRDefault="00663C54">
            <w:pPr>
              <w:pStyle w:val="ConsPlusNormal"/>
              <w:jc w:val="center"/>
            </w:pPr>
            <w:r>
              <w:t>15272,7</w:t>
            </w:r>
          </w:p>
        </w:tc>
        <w:tc>
          <w:tcPr>
            <w:tcW w:w="1020" w:type="dxa"/>
          </w:tcPr>
          <w:p w:rsidR="00663C54" w:rsidRDefault="00663C54">
            <w:pPr>
              <w:pStyle w:val="ConsPlusNormal"/>
              <w:jc w:val="center"/>
            </w:pPr>
            <w:r>
              <w:t>15300,0</w:t>
            </w:r>
          </w:p>
        </w:tc>
        <w:tc>
          <w:tcPr>
            <w:tcW w:w="1015" w:type="dxa"/>
          </w:tcPr>
          <w:p w:rsidR="00663C54" w:rsidRDefault="00663C54">
            <w:pPr>
              <w:pStyle w:val="ConsPlusNormal"/>
              <w:jc w:val="center"/>
            </w:pPr>
            <w:r>
              <w:t>9621,4</w:t>
            </w:r>
          </w:p>
        </w:tc>
        <w:tc>
          <w:tcPr>
            <w:tcW w:w="1015" w:type="dxa"/>
          </w:tcPr>
          <w:p w:rsidR="00663C54" w:rsidRDefault="00663C54">
            <w:pPr>
              <w:pStyle w:val="ConsPlusNormal"/>
              <w:jc w:val="center"/>
            </w:pPr>
            <w:r>
              <w:t>13102,2</w:t>
            </w:r>
          </w:p>
        </w:tc>
        <w:tc>
          <w:tcPr>
            <w:tcW w:w="1015" w:type="dxa"/>
          </w:tcPr>
          <w:p w:rsidR="00663C54" w:rsidRDefault="00663C54">
            <w:pPr>
              <w:pStyle w:val="ConsPlusNormal"/>
              <w:jc w:val="center"/>
            </w:pPr>
            <w:r>
              <w:t>9339,8</w:t>
            </w:r>
          </w:p>
        </w:tc>
        <w:tc>
          <w:tcPr>
            <w:tcW w:w="1015" w:type="dxa"/>
          </w:tcPr>
          <w:p w:rsidR="00663C54" w:rsidRDefault="00663C54">
            <w:pPr>
              <w:pStyle w:val="ConsPlusNormal"/>
              <w:jc w:val="center"/>
            </w:pPr>
            <w:r>
              <w:t>12082,9</w:t>
            </w:r>
          </w:p>
        </w:tc>
        <w:tc>
          <w:tcPr>
            <w:tcW w:w="1015" w:type="dxa"/>
          </w:tcPr>
          <w:p w:rsidR="00663C54" w:rsidRDefault="00663C54">
            <w:pPr>
              <w:pStyle w:val="ConsPlusNormal"/>
              <w:jc w:val="center"/>
            </w:pPr>
            <w:r>
              <w:t>9194,8</w:t>
            </w:r>
          </w:p>
        </w:tc>
        <w:tc>
          <w:tcPr>
            <w:tcW w:w="1015" w:type="dxa"/>
          </w:tcPr>
          <w:p w:rsidR="00663C54" w:rsidRDefault="00663C54">
            <w:pPr>
              <w:pStyle w:val="ConsPlusNormal"/>
              <w:jc w:val="center"/>
            </w:pPr>
            <w:r>
              <w:t>11419,9</w:t>
            </w:r>
          </w:p>
        </w:tc>
        <w:tc>
          <w:tcPr>
            <w:tcW w:w="1015" w:type="dxa"/>
          </w:tcPr>
          <w:p w:rsidR="00663C54" w:rsidRDefault="00663C54">
            <w:pPr>
              <w:pStyle w:val="ConsPlusNormal"/>
              <w:jc w:val="center"/>
            </w:pPr>
            <w:r>
              <w:t>9312,4</w:t>
            </w:r>
          </w:p>
        </w:tc>
        <w:tc>
          <w:tcPr>
            <w:tcW w:w="1015" w:type="dxa"/>
          </w:tcPr>
          <w:p w:rsidR="00663C54" w:rsidRDefault="00663C54">
            <w:pPr>
              <w:pStyle w:val="ConsPlusNormal"/>
              <w:jc w:val="center"/>
            </w:pPr>
            <w:r>
              <w:t>11426,2</w:t>
            </w:r>
          </w:p>
        </w:tc>
        <w:tc>
          <w:tcPr>
            <w:tcW w:w="1015" w:type="dxa"/>
          </w:tcPr>
          <w:p w:rsidR="00663C54" w:rsidRDefault="00663C54">
            <w:pPr>
              <w:pStyle w:val="ConsPlusNormal"/>
              <w:jc w:val="center"/>
            </w:pPr>
            <w:r>
              <w:t>9356,7</w:t>
            </w:r>
          </w:p>
        </w:tc>
        <w:tc>
          <w:tcPr>
            <w:tcW w:w="1018" w:type="dxa"/>
          </w:tcPr>
          <w:p w:rsidR="00663C54" w:rsidRDefault="00663C54">
            <w:pPr>
              <w:pStyle w:val="ConsPlusNormal"/>
              <w:jc w:val="center"/>
            </w:pPr>
            <w:r>
              <w:t>11308,0</w:t>
            </w:r>
          </w:p>
        </w:tc>
      </w:tr>
      <w:tr w:rsidR="00663C54">
        <w:tc>
          <w:tcPr>
            <w:tcW w:w="1134" w:type="dxa"/>
          </w:tcPr>
          <w:p w:rsidR="00663C54" w:rsidRDefault="00663C54">
            <w:pPr>
              <w:pStyle w:val="ConsPlusNormal"/>
            </w:pPr>
            <w:r>
              <w:t>Импорт товаров</w:t>
            </w:r>
          </w:p>
        </w:tc>
        <w:tc>
          <w:tcPr>
            <w:tcW w:w="850" w:type="dxa"/>
          </w:tcPr>
          <w:p w:rsidR="00663C54" w:rsidRDefault="00663C54">
            <w:pPr>
              <w:pStyle w:val="ConsPlusNormal"/>
            </w:pPr>
            <w:r>
              <w:t>млн. долл. США</w:t>
            </w:r>
          </w:p>
        </w:tc>
        <w:tc>
          <w:tcPr>
            <w:tcW w:w="1019" w:type="dxa"/>
          </w:tcPr>
          <w:p w:rsidR="00663C54" w:rsidRDefault="00663C54">
            <w:pPr>
              <w:pStyle w:val="ConsPlusNormal"/>
              <w:jc w:val="center"/>
            </w:pPr>
            <w:r>
              <w:t>1391,5</w:t>
            </w:r>
          </w:p>
        </w:tc>
        <w:tc>
          <w:tcPr>
            <w:tcW w:w="1019" w:type="dxa"/>
          </w:tcPr>
          <w:p w:rsidR="00663C54" w:rsidRDefault="00663C54">
            <w:pPr>
              <w:pStyle w:val="ConsPlusNormal"/>
              <w:jc w:val="center"/>
            </w:pPr>
            <w:r>
              <w:t>690,6</w:t>
            </w:r>
          </w:p>
        </w:tc>
        <w:tc>
          <w:tcPr>
            <w:tcW w:w="1020" w:type="dxa"/>
          </w:tcPr>
          <w:p w:rsidR="00663C54" w:rsidRDefault="00663C54">
            <w:pPr>
              <w:pStyle w:val="ConsPlusNormal"/>
              <w:jc w:val="center"/>
            </w:pPr>
            <w:r>
              <w:t>830,0</w:t>
            </w:r>
          </w:p>
        </w:tc>
        <w:tc>
          <w:tcPr>
            <w:tcW w:w="1015" w:type="dxa"/>
          </w:tcPr>
          <w:p w:rsidR="00663C54" w:rsidRDefault="00663C54">
            <w:pPr>
              <w:pStyle w:val="ConsPlusNormal"/>
              <w:jc w:val="center"/>
            </w:pPr>
            <w:r>
              <w:t>840,0</w:t>
            </w:r>
          </w:p>
        </w:tc>
        <w:tc>
          <w:tcPr>
            <w:tcW w:w="1015" w:type="dxa"/>
          </w:tcPr>
          <w:p w:rsidR="00663C54" w:rsidRDefault="00663C54">
            <w:pPr>
              <w:pStyle w:val="ConsPlusNormal"/>
              <w:jc w:val="center"/>
            </w:pPr>
            <w:r>
              <w:t>940,0</w:t>
            </w:r>
          </w:p>
        </w:tc>
        <w:tc>
          <w:tcPr>
            <w:tcW w:w="1015" w:type="dxa"/>
          </w:tcPr>
          <w:p w:rsidR="00663C54" w:rsidRDefault="00663C54">
            <w:pPr>
              <w:pStyle w:val="ConsPlusNormal"/>
              <w:jc w:val="center"/>
            </w:pPr>
            <w:r>
              <w:t>850,0</w:t>
            </w:r>
          </w:p>
        </w:tc>
        <w:tc>
          <w:tcPr>
            <w:tcW w:w="1015" w:type="dxa"/>
          </w:tcPr>
          <w:p w:rsidR="00663C54" w:rsidRDefault="00663C54">
            <w:pPr>
              <w:pStyle w:val="ConsPlusNormal"/>
              <w:jc w:val="center"/>
            </w:pPr>
            <w:r>
              <w:t>950,0</w:t>
            </w:r>
          </w:p>
        </w:tc>
        <w:tc>
          <w:tcPr>
            <w:tcW w:w="1015" w:type="dxa"/>
          </w:tcPr>
          <w:p w:rsidR="00663C54" w:rsidRDefault="00663C54">
            <w:pPr>
              <w:pStyle w:val="ConsPlusNormal"/>
              <w:jc w:val="center"/>
            </w:pPr>
            <w:r>
              <w:t>860,0</w:t>
            </w:r>
          </w:p>
        </w:tc>
        <w:tc>
          <w:tcPr>
            <w:tcW w:w="1015" w:type="dxa"/>
          </w:tcPr>
          <w:p w:rsidR="00663C54" w:rsidRDefault="00663C54">
            <w:pPr>
              <w:pStyle w:val="ConsPlusNormal"/>
              <w:jc w:val="center"/>
            </w:pPr>
            <w:r>
              <w:t>960,0</w:t>
            </w:r>
          </w:p>
        </w:tc>
        <w:tc>
          <w:tcPr>
            <w:tcW w:w="1015" w:type="dxa"/>
          </w:tcPr>
          <w:p w:rsidR="00663C54" w:rsidRDefault="00663C54">
            <w:pPr>
              <w:pStyle w:val="ConsPlusNormal"/>
              <w:jc w:val="center"/>
            </w:pPr>
            <w:r>
              <w:t>870,0</w:t>
            </w:r>
          </w:p>
        </w:tc>
        <w:tc>
          <w:tcPr>
            <w:tcW w:w="1015" w:type="dxa"/>
          </w:tcPr>
          <w:p w:rsidR="00663C54" w:rsidRDefault="00663C54">
            <w:pPr>
              <w:pStyle w:val="ConsPlusNormal"/>
              <w:jc w:val="center"/>
            </w:pPr>
            <w:r>
              <w:t>970,0</w:t>
            </w:r>
          </w:p>
        </w:tc>
        <w:tc>
          <w:tcPr>
            <w:tcW w:w="1015" w:type="dxa"/>
          </w:tcPr>
          <w:p w:rsidR="00663C54" w:rsidRDefault="00663C54">
            <w:pPr>
              <w:pStyle w:val="ConsPlusNormal"/>
              <w:jc w:val="center"/>
            </w:pPr>
            <w:r>
              <w:t>880,0</w:t>
            </w:r>
          </w:p>
        </w:tc>
        <w:tc>
          <w:tcPr>
            <w:tcW w:w="1018" w:type="dxa"/>
          </w:tcPr>
          <w:p w:rsidR="00663C54" w:rsidRDefault="00663C54">
            <w:pPr>
              <w:pStyle w:val="ConsPlusNormal"/>
              <w:jc w:val="center"/>
            </w:pPr>
            <w:r>
              <w:t>980,0</w:t>
            </w:r>
          </w:p>
        </w:tc>
      </w:tr>
      <w:tr w:rsidR="00663C54">
        <w:tc>
          <w:tcPr>
            <w:tcW w:w="15195" w:type="dxa"/>
            <w:gridSpan w:val="15"/>
          </w:tcPr>
          <w:p w:rsidR="00663C54" w:rsidRDefault="00663C54">
            <w:pPr>
              <w:pStyle w:val="ConsPlusNormal"/>
              <w:jc w:val="center"/>
            </w:pPr>
            <w:r>
              <w:t>Страны дальнего зарубежья</w:t>
            </w:r>
          </w:p>
        </w:tc>
      </w:tr>
      <w:tr w:rsidR="00663C54">
        <w:tc>
          <w:tcPr>
            <w:tcW w:w="1134" w:type="dxa"/>
          </w:tcPr>
          <w:p w:rsidR="00663C54" w:rsidRDefault="00663C54">
            <w:pPr>
              <w:pStyle w:val="ConsPlusNormal"/>
            </w:pPr>
            <w:r>
              <w:t>Экспорт товаров - всего</w:t>
            </w:r>
          </w:p>
        </w:tc>
        <w:tc>
          <w:tcPr>
            <w:tcW w:w="850" w:type="dxa"/>
          </w:tcPr>
          <w:p w:rsidR="00663C54" w:rsidRDefault="00663C54">
            <w:pPr>
              <w:pStyle w:val="ConsPlusNormal"/>
            </w:pPr>
            <w:r>
              <w:t>млн. долл. США</w:t>
            </w:r>
          </w:p>
        </w:tc>
        <w:tc>
          <w:tcPr>
            <w:tcW w:w="1019" w:type="dxa"/>
          </w:tcPr>
          <w:p w:rsidR="00663C54" w:rsidRDefault="00663C54">
            <w:pPr>
              <w:pStyle w:val="ConsPlusNormal"/>
              <w:jc w:val="center"/>
            </w:pPr>
            <w:r>
              <w:t>10574,1</w:t>
            </w:r>
          </w:p>
        </w:tc>
        <w:tc>
          <w:tcPr>
            <w:tcW w:w="1019" w:type="dxa"/>
          </w:tcPr>
          <w:p w:rsidR="00663C54" w:rsidRDefault="00663C54">
            <w:pPr>
              <w:pStyle w:val="ConsPlusNormal"/>
              <w:jc w:val="center"/>
            </w:pPr>
            <w:r>
              <w:t>15271,0</w:t>
            </w:r>
          </w:p>
        </w:tc>
        <w:tc>
          <w:tcPr>
            <w:tcW w:w="1020" w:type="dxa"/>
          </w:tcPr>
          <w:p w:rsidR="00663C54" w:rsidRDefault="00663C54">
            <w:pPr>
              <w:pStyle w:val="ConsPlusNormal"/>
              <w:jc w:val="center"/>
            </w:pPr>
            <w:r>
              <w:t>15298,2</w:t>
            </w:r>
          </w:p>
        </w:tc>
        <w:tc>
          <w:tcPr>
            <w:tcW w:w="1015" w:type="dxa"/>
          </w:tcPr>
          <w:p w:rsidR="00663C54" w:rsidRDefault="00663C54">
            <w:pPr>
              <w:pStyle w:val="ConsPlusNormal"/>
              <w:jc w:val="center"/>
            </w:pPr>
            <w:r>
              <w:t>9619,5</w:t>
            </w:r>
          </w:p>
        </w:tc>
        <w:tc>
          <w:tcPr>
            <w:tcW w:w="1015" w:type="dxa"/>
          </w:tcPr>
          <w:p w:rsidR="00663C54" w:rsidRDefault="00663C54">
            <w:pPr>
              <w:pStyle w:val="ConsPlusNormal"/>
              <w:jc w:val="center"/>
            </w:pPr>
            <w:r>
              <w:t>13100,0</w:t>
            </w:r>
          </w:p>
        </w:tc>
        <w:tc>
          <w:tcPr>
            <w:tcW w:w="1015" w:type="dxa"/>
          </w:tcPr>
          <w:p w:rsidR="00663C54" w:rsidRDefault="00663C54">
            <w:pPr>
              <w:pStyle w:val="ConsPlusNormal"/>
              <w:jc w:val="center"/>
            </w:pPr>
            <w:r>
              <w:t>9337,9</w:t>
            </w:r>
          </w:p>
        </w:tc>
        <w:tc>
          <w:tcPr>
            <w:tcW w:w="1015" w:type="dxa"/>
          </w:tcPr>
          <w:p w:rsidR="00663C54" w:rsidRDefault="00663C54">
            <w:pPr>
              <w:pStyle w:val="ConsPlusNormal"/>
              <w:jc w:val="center"/>
            </w:pPr>
            <w:r>
              <w:t>12080,7</w:t>
            </w:r>
          </w:p>
        </w:tc>
        <w:tc>
          <w:tcPr>
            <w:tcW w:w="1015" w:type="dxa"/>
          </w:tcPr>
          <w:p w:rsidR="00663C54" w:rsidRDefault="00663C54">
            <w:pPr>
              <w:pStyle w:val="ConsPlusNormal"/>
              <w:jc w:val="center"/>
            </w:pPr>
            <w:r>
              <w:t>9192,8</w:t>
            </w:r>
          </w:p>
        </w:tc>
        <w:tc>
          <w:tcPr>
            <w:tcW w:w="1015" w:type="dxa"/>
          </w:tcPr>
          <w:p w:rsidR="00663C54" w:rsidRDefault="00663C54">
            <w:pPr>
              <w:pStyle w:val="ConsPlusNormal"/>
              <w:jc w:val="center"/>
            </w:pPr>
            <w:r>
              <w:t>11417,4</w:t>
            </w:r>
          </w:p>
        </w:tc>
        <w:tc>
          <w:tcPr>
            <w:tcW w:w="1015" w:type="dxa"/>
          </w:tcPr>
          <w:p w:rsidR="00663C54" w:rsidRDefault="00663C54">
            <w:pPr>
              <w:pStyle w:val="ConsPlusNormal"/>
              <w:jc w:val="center"/>
            </w:pPr>
            <w:r>
              <w:t>9310,3</w:t>
            </w:r>
          </w:p>
        </w:tc>
        <w:tc>
          <w:tcPr>
            <w:tcW w:w="1015" w:type="dxa"/>
          </w:tcPr>
          <w:p w:rsidR="00663C54" w:rsidRDefault="00663C54">
            <w:pPr>
              <w:pStyle w:val="ConsPlusNormal"/>
              <w:jc w:val="center"/>
            </w:pPr>
            <w:r>
              <w:t>11423,7</w:t>
            </w:r>
          </w:p>
        </w:tc>
        <w:tc>
          <w:tcPr>
            <w:tcW w:w="1015" w:type="dxa"/>
          </w:tcPr>
          <w:p w:rsidR="00663C54" w:rsidRDefault="00663C54">
            <w:pPr>
              <w:pStyle w:val="ConsPlusNormal"/>
              <w:jc w:val="center"/>
            </w:pPr>
            <w:r>
              <w:t>9354,5</w:t>
            </w:r>
          </w:p>
        </w:tc>
        <w:tc>
          <w:tcPr>
            <w:tcW w:w="1018" w:type="dxa"/>
          </w:tcPr>
          <w:p w:rsidR="00663C54" w:rsidRDefault="00663C54">
            <w:pPr>
              <w:pStyle w:val="ConsPlusNormal"/>
              <w:jc w:val="center"/>
            </w:pPr>
            <w:r>
              <w:t>11305,4</w:t>
            </w:r>
          </w:p>
        </w:tc>
      </w:tr>
      <w:tr w:rsidR="00663C54">
        <w:tc>
          <w:tcPr>
            <w:tcW w:w="1134" w:type="dxa"/>
          </w:tcPr>
          <w:p w:rsidR="00663C54" w:rsidRDefault="00663C54">
            <w:pPr>
              <w:pStyle w:val="ConsPlusNormal"/>
            </w:pPr>
            <w:r>
              <w:t>Экспорт ТЭК</w:t>
            </w:r>
          </w:p>
        </w:tc>
        <w:tc>
          <w:tcPr>
            <w:tcW w:w="850" w:type="dxa"/>
          </w:tcPr>
          <w:p w:rsidR="00663C54" w:rsidRDefault="00663C54">
            <w:pPr>
              <w:pStyle w:val="ConsPlusNormal"/>
            </w:pPr>
            <w:r>
              <w:t>млн. долл. США</w:t>
            </w:r>
          </w:p>
        </w:tc>
        <w:tc>
          <w:tcPr>
            <w:tcW w:w="1019" w:type="dxa"/>
          </w:tcPr>
          <w:p w:rsidR="00663C54" w:rsidRDefault="00663C54">
            <w:pPr>
              <w:pStyle w:val="ConsPlusNormal"/>
              <w:jc w:val="center"/>
            </w:pPr>
            <w:r>
              <w:t>9492,1</w:t>
            </w:r>
          </w:p>
        </w:tc>
        <w:tc>
          <w:tcPr>
            <w:tcW w:w="1019" w:type="dxa"/>
          </w:tcPr>
          <w:p w:rsidR="00663C54" w:rsidRDefault="00663C54">
            <w:pPr>
              <w:pStyle w:val="ConsPlusNormal"/>
              <w:jc w:val="center"/>
            </w:pPr>
            <w:r>
              <w:t>14197,4</w:t>
            </w:r>
          </w:p>
        </w:tc>
        <w:tc>
          <w:tcPr>
            <w:tcW w:w="1020" w:type="dxa"/>
          </w:tcPr>
          <w:p w:rsidR="00663C54" w:rsidRDefault="00663C54">
            <w:pPr>
              <w:pStyle w:val="ConsPlusNormal"/>
              <w:jc w:val="center"/>
            </w:pPr>
            <w:r>
              <w:t>14200,0</w:t>
            </w:r>
          </w:p>
        </w:tc>
        <w:tc>
          <w:tcPr>
            <w:tcW w:w="1015" w:type="dxa"/>
          </w:tcPr>
          <w:p w:rsidR="00663C54" w:rsidRDefault="00663C54">
            <w:pPr>
              <w:pStyle w:val="ConsPlusNormal"/>
              <w:jc w:val="center"/>
            </w:pPr>
            <w:r>
              <w:t>8119,0</w:t>
            </w:r>
          </w:p>
        </w:tc>
        <w:tc>
          <w:tcPr>
            <w:tcW w:w="1015" w:type="dxa"/>
          </w:tcPr>
          <w:p w:rsidR="00663C54" w:rsidRDefault="00663C54">
            <w:pPr>
              <w:pStyle w:val="ConsPlusNormal"/>
              <w:jc w:val="center"/>
            </w:pPr>
            <w:r>
              <w:t>11404,7</w:t>
            </w:r>
          </w:p>
        </w:tc>
        <w:tc>
          <w:tcPr>
            <w:tcW w:w="1015" w:type="dxa"/>
          </w:tcPr>
          <w:p w:rsidR="00663C54" w:rsidRDefault="00663C54">
            <w:pPr>
              <w:pStyle w:val="ConsPlusNormal"/>
              <w:jc w:val="center"/>
            </w:pPr>
            <w:r>
              <w:t>7837,9</w:t>
            </w:r>
          </w:p>
        </w:tc>
        <w:tc>
          <w:tcPr>
            <w:tcW w:w="1015" w:type="dxa"/>
          </w:tcPr>
          <w:p w:rsidR="00663C54" w:rsidRDefault="00663C54">
            <w:pPr>
              <w:pStyle w:val="ConsPlusNormal"/>
              <w:jc w:val="center"/>
            </w:pPr>
            <w:r>
              <w:t>10480,7</w:t>
            </w:r>
          </w:p>
        </w:tc>
        <w:tc>
          <w:tcPr>
            <w:tcW w:w="1015" w:type="dxa"/>
          </w:tcPr>
          <w:p w:rsidR="00663C54" w:rsidRDefault="00663C54">
            <w:pPr>
              <w:pStyle w:val="ConsPlusNormal"/>
              <w:jc w:val="center"/>
            </w:pPr>
            <w:r>
              <w:t>7592,8</w:t>
            </w:r>
          </w:p>
        </w:tc>
        <w:tc>
          <w:tcPr>
            <w:tcW w:w="1015" w:type="dxa"/>
          </w:tcPr>
          <w:p w:rsidR="00663C54" w:rsidRDefault="00663C54">
            <w:pPr>
              <w:pStyle w:val="ConsPlusNormal"/>
              <w:jc w:val="center"/>
            </w:pPr>
            <w:r>
              <w:t>9671,4</w:t>
            </w:r>
          </w:p>
        </w:tc>
        <w:tc>
          <w:tcPr>
            <w:tcW w:w="1015" w:type="dxa"/>
          </w:tcPr>
          <w:p w:rsidR="00663C54" w:rsidRDefault="00663C54">
            <w:pPr>
              <w:pStyle w:val="ConsPlusNormal"/>
              <w:jc w:val="center"/>
            </w:pPr>
            <w:r>
              <w:t>7710,3</w:t>
            </w:r>
          </w:p>
        </w:tc>
        <w:tc>
          <w:tcPr>
            <w:tcW w:w="1015" w:type="dxa"/>
          </w:tcPr>
          <w:p w:rsidR="00663C54" w:rsidRDefault="00663C54">
            <w:pPr>
              <w:pStyle w:val="ConsPlusNormal"/>
              <w:jc w:val="center"/>
            </w:pPr>
            <w:r>
              <w:t>9423,7</w:t>
            </w:r>
          </w:p>
        </w:tc>
        <w:tc>
          <w:tcPr>
            <w:tcW w:w="1015" w:type="dxa"/>
          </w:tcPr>
          <w:p w:rsidR="00663C54" w:rsidRDefault="00663C54">
            <w:pPr>
              <w:pStyle w:val="ConsPlusNormal"/>
              <w:jc w:val="center"/>
            </w:pPr>
            <w:r>
              <w:t>7554,5</w:t>
            </w:r>
          </w:p>
        </w:tc>
        <w:tc>
          <w:tcPr>
            <w:tcW w:w="1018" w:type="dxa"/>
          </w:tcPr>
          <w:p w:rsidR="00663C54" w:rsidRDefault="00663C54">
            <w:pPr>
              <w:pStyle w:val="ConsPlusNormal"/>
              <w:jc w:val="center"/>
            </w:pPr>
            <w:r>
              <w:t>8805,4</w:t>
            </w:r>
          </w:p>
        </w:tc>
      </w:tr>
      <w:tr w:rsidR="00663C54">
        <w:tc>
          <w:tcPr>
            <w:tcW w:w="1134" w:type="dxa"/>
          </w:tcPr>
          <w:p w:rsidR="00663C54" w:rsidRDefault="00663C54">
            <w:pPr>
              <w:pStyle w:val="ConsPlusNormal"/>
            </w:pPr>
            <w:r>
              <w:t>Импорт товаров - всего</w:t>
            </w:r>
          </w:p>
        </w:tc>
        <w:tc>
          <w:tcPr>
            <w:tcW w:w="850" w:type="dxa"/>
          </w:tcPr>
          <w:p w:rsidR="00663C54" w:rsidRDefault="00663C54">
            <w:pPr>
              <w:pStyle w:val="ConsPlusNormal"/>
            </w:pPr>
            <w:r>
              <w:t>млн. долл. США</w:t>
            </w:r>
          </w:p>
        </w:tc>
        <w:tc>
          <w:tcPr>
            <w:tcW w:w="1019" w:type="dxa"/>
          </w:tcPr>
          <w:p w:rsidR="00663C54" w:rsidRDefault="00663C54">
            <w:pPr>
              <w:pStyle w:val="ConsPlusNormal"/>
              <w:jc w:val="center"/>
            </w:pPr>
            <w:r>
              <w:t>1379,9</w:t>
            </w:r>
          </w:p>
        </w:tc>
        <w:tc>
          <w:tcPr>
            <w:tcW w:w="1019" w:type="dxa"/>
          </w:tcPr>
          <w:p w:rsidR="00663C54" w:rsidRDefault="00663C54">
            <w:pPr>
              <w:pStyle w:val="ConsPlusNormal"/>
              <w:jc w:val="center"/>
            </w:pPr>
            <w:r>
              <w:t>689,3</w:t>
            </w:r>
          </w:p>
        </w:tc>
        <w:tc>
          <w:tcPr>
            <w:tcW w:w="1020" w:type="dxa"/>
          </w:tcPr>
          <w:p w:rsidR="00663C54" w:rsidRDefault="00663C54">
            <w:pPr>
              <w:pStyle w:val="ConsPlusNormal"/>
              <w:jc w:val="center"/>
            </w:pPr>
            <w:r>
              <w:t>828,6</w:t>
            </w:r>
          </w:p>
        </w:tc>
        <w:tc>
          <w:tcPr>
            <w:tcW w:w="1015" w:type="dxa"/>
          </w:tcPr>
          <w:p w:rsidR="00663C54" w:rsidRDefault="00663C54">
            <w:pPr>
              <w:pStyle w:val="ConsPlusNormal"/>
              <w:jc w:val="center"/>
            </w:pPr>
            <w:r>
              <w:t>838,5</w:t>
            </w:r>
          </w:p>
        </w:tc>
        <w:tc>
          <w:tcPr>
            <w:tcW w:w="1015" w:type="dxa"/>
          </w:tcPr>
          <w:p w:rsidR="00663C54" w:rsidRDefault="00663C54">
            <w:pPr>
              <w:pStyle w:val="ConsPlusNormal"/>
              <w:jc w:val="center"/>
            </w:pPr>
            <w:r>
              <w:t>938,3</w:t>
            </w:r>
          </w:p>
        </w:tc>
        <w:tc>
          <w:tcPr>
            <w:tcW w:w="1015" w:type="dxa"/>
          </w:tcPr>
          <w:p w:rsidR="00663C54" w:rsidRDefault="00663C54">
            <w:pPr>
              <w:pStyle w:val="ConsPlusNormal"/>
              <w:jc w:val="center"/>
            </w:pPr>
            <w:r>
              <w:t>848,4</w:t>
            </w:r>
          </w:p>
        </w:tc>
        <w:tc>
          <w:tcPr>
            <w:tcW w:w="1015" w:type="dxa"/>
          </w:tcPr>
          <w:p w:rsidR="00663C54" w:rsidRDefault="00663C54">
            <w:pPr>
              <w:pStyle w:val="ConsPlusNormal"/>
              <w:jc w:val="center"/>
            </w:pPr>
            <w:r>
              <w:t>948,2</w:t>
            </w:r>
          </w:p>
        </w:tc>
        <w:tc>
          <w:tcPr>
            <w:tcW w:w="1015" w:type="dxa"/>
          </w:tcPr>
          <w:p w:rsidR="00663C54" w:rsidRDefault="00663C54">
            <w:pPr>
              <w:pStyle w:val="ConsPlusNormal"/>
              <w:jc w:val="center"/>
            </w:pPr>
            <w:r>
              <w:t>858,4</w:t>
            </w:r>
          </w:p>
        </w:tc>
        <w:tc>
          <w:tcPr>
            <w:tcW w:w="1015" w:type="dxa"/>
          </w:tcPr>
          <w:p w:rsidR="00663C54" w:rsidRDefault="00663C54">
            <w:pPr>
              <w:pStyle w:val="ConsPlusNormal"/>
              <w:jc w:val="center"/>
            </w:pPr>
            <w:r>
              <w:t>958,2</w:t>
            </w:r>
          </w:p>
        </w:tc>
        <w:tc>
          <w:tcPr>
            <w:tcW w:w="1015" w:type="dxa"/>
          </w:tcPr>
          <w:p w:rsidR="00663C54" w:rsidRDefault="00663C54">
            <w:pPr>
              <w:pStyle w:val="ConsPlusNormal"/>
              <w:jc w:val="center"/>
            </w:pPr>
            <w:r>
              <w:t>868,3</w:t>
            </w:r>
          </w:p>
        </w:tc>
        <w:tc>
          <w:tcPr>
            <w:tcW w:w="1015" w:type="dxa"/>
          </w:tcPr>
          <w:p w:rsidR="00663C54" w:rsidRDefault="00663C54">
            <w:pPr>
              <w:pStyle w:val="ConsPlusNormal"/>
              <w:jc w:val="center"/>
            </w:pPr>
            <w:r>
              <w:t>968,1</w:t>
            </w:r>
          </w:p>
        </w:tc>
        <w:tc>
          <w:tcPr>
            <w:tcW w:w="1015" w:type="dxa"/>
          </w:tcPr>
          <w:p w:rsidR="00663C54" w:rsidRDefault="00663C54">
            <w:pPr>
              <w:pStyle w:val="ConsPlusNormal"/>
              <w:jc w:val="center"/>
            </w:pPr>
            <w:r>
              <w:t>878,3</w:t>
            </w:r>
          </w:p>
        </w:tc>
        <w:tc>
          <w:tcPr>
            <w:tcW w:w="1018" w:type="dxa"/>
          </w:tcPr>
          <w:p w:rsidR="00663C54" w:rsidRDefault="00663C54">
            <w:pPr>
              <w:pStyle w:val="ConsPlusNormal"/>
              <w:jc w:val="center"/>
            </w:pPr>
            <w:r>
              <w:t>978,1</w:t>
            </w:r>
          </w:p>
        </w:tc>
      </w:tr>
      <w:tr w:rsidR="00663C54">
        <w:tc>
          <w:tcPr>
            <w:tcW w:w="15195" w:type="dxa"/>
            <w:gridSpan w:val="15"/>
          </w:tcPr>
          <w:p w:rsidR="00663C54" w:rsidRDefault="00663C54">
            <w:pPr>
              <w:pStyle w:val="ConsPlusNormal"/>
              <w:jc w:val="center"/>
            </w:pPr>
            <w:r>
              <w:t>Государства - участники СНГ</w:t>
            </w:r>
          </w:p>
        </w:tc>
      </w:tr>
      <w:tr w:rsidR="00663C54">
        <w:tc>
          <w:tcPr>
            <w:tcW w:w="1134" w:type="dxa"/>
          </w:tcPr>
          <w:p w:rsidR="00663C54" w:rsidRDefault="00663C54">
            <w:pPr>
              <w:pStyle w:val="ConsPlusNormal"/>
            </w:pPr>
            <w:r>
              <w:t xml:space="preserve">Экспорт товаров - </w:t>
            </w:r>
            <w:r>
              <w:lastRenderedPageBreak/>
              <w:t>всего</w:t>
            </w:r>
          </w:p>
        </w:tc>
        <w:tc>
          <w:tcPr>
            <w:tcW w:w="850" w:type="dxa"/>
          </w:tcPr>
          <w:p w:rsidR="00663C54" w:rsidRDefault="00663C54">
            <w:pPr>
              <w:pStyle w:val="ConsPlusNormal"/>
            </w:pPr>
            <w:r>
              <w:lastRenderedPageBreak/>
              <w:t xml:space="preserve">млн. долл. </w:t>
            </w:r>
            <w:r>
              <w:lastRenderedPageBreak/>
              <w:t>США</w:t>
            </w:r>
          </w:p>
        </w:tc>
        <w:tc>
          <w:tcPr>
            <w:tcW w:w="1019" w:type="dxa"/>
          </w:tcPr>
          <w:p w:rsidR="00663C54" w:rsidRDefault="00663C54">
            <w:pPr>
              <w:pStyle w:val="ConsPlusNormal"/>
              <w:jc w:val="center"/>
            </w:pPr>
            <w:r>
              <w:lastRenderedPageBreak/>
              <w:t>0,5</w:t>
            </w:r>
          </w:p>
        </w:tc>
        <w:tc>
          <w:tcPr>
            <w:tcW w:w="1019" w:type="dxa"/>
          </w:tcPr>
          <w:p w:rsidR="00663C54" w:rsidRDefault="00663C54">
            <w:pPr>
              <w:pStyle w:val="ConsPlusNormal"/>
              <w:jc w:val="center"/>
            </w:pPr>
            <w:r>
              <w:t>1,7</w:t>
            </w:r>
          </w:p>
        </w:tc>
        <w:tc>
          <w:tcPr>
            <w:tcW w:w="1020" w:type="dxa"/>
          </w:tcPr>
          <w:p w:rsidR="00663C54" w:rsidRDefault="00663C54">
            <w:pPr>
              <w:pStyle w:val="ConsPlusNormal"/>
              <w:jc w:val="center"/>
            </w:pPr>
            <w:r>
              <w:t>1,8</w:t>
            </w:r>
          </w:p>
        </w:tc>
        <w:tc>
          <w:tcPr>
            <w:tcW w:w="1015" w:type="dxa"/>
          </w:tcPr>
          <w:p w:rsidR="00663C54" w:rsidRDefault="00663C54">
            <w:pPr>
              <w:pStyle w:val="ConsPlusNormal"/>
              <w:jc w:val="center"/>
            </w:pPr>
            <w:r>
              <w:t>1,9</w:t>
            </w:r>
          </w:p>
        </w:tc>
        <w:tc>
          <w:tcPr>
            <w:tcW w:w="1015" w:type="dxa"/>
          </w:tcPr>
          <w:p w:rsidR="00663C54" w:rsidRDefault="00663C54">
            <w:pPr>
              <w:pStyle w:val="ConsPlusNormal"/>
              <w:jc w:val="center"/>
            </w:pPr>
            <w:r>
              <w:t>2,2</w:t>
            </w:r>
          </w:p>
        </w:tc>
        <w:tc>
          <w:tcPr>
            <w:tcW w:w="1015" w:type="dxa"/>
          </w:tcPr>
          <w:p w:rsidR="00663C54" w:rsidRDefault="00663C54">
            <w:pPr>
              <w:pStyle w:val="ConsPlusNormal"/>
              <w:jc w:val="center"/>
            </w:pPr>
            <w:r>
              <w:t>1,9</w:t>
            </w:r>
          </w:p>
        </w:tc>
        <w:tc>
          <w:tcPr>
            <w:tcW w:w="1015" w:type="dxa"/>
          </w:tcPr>
          <w:p w:rsidR="00663C54" w:rsidRDefault="00663C54">
            <w:pPr>
              <w:pStyle w:val="ConsPlusNormal"/>
              <w:jc w:val="center"/>
            </w:pPr>
            <w:r>
              <w:t>2,2</w:t>
            </w:r>
          </w:p>
        </w:tc>
        <w:tc>
          <w:tcPr>
            <w:tcW w:w="1015" w:type="dxa"/>
          </w:tcPr>
          <w:p w:rsidR="00663C54" w:rsidRDefault="00663C54">
            <w:pPr>
              <w:pStyle w:val="ConsPlusNormal"/>
              <w:jc w:val="center"/>
            </w:pPr>
            <w:r>
              <w:t>2,0</w:t>
            </w:r>
          </w:p>
        </w:tc>
        <w:tc>
          <w:tcPr>
            <w:tcW w:w="1015" w:type="dxa"/>
          </w:tcPr>
          <w:p w:rsidR="00663C54" w:rsidRDefault="00663C54">
            <w:pPr>
              <w:pStyle w:val="ConsPlusNormal"/>
              <w:jc w:val="center"/>
            </w:pPr>
            <w:r>
              <w:t>2,5</w:t>
            </w:r>
          </w:p>
        </w:tc>
        <w:tc>
          <w:tcPr>
            <w:tcW w:w="1015" w:type="dxa"/>
          </w:tcPr>
          <w:p w:rsidR="00663C54" w:rsidRDefault="00663C54">
            <w:pPr>
              <w:pStyle w:val="ConsPlusNormal"/>
              <w:jc w:val="center"/>
            </w:pPr>
            <w:r>
              <w:t>2,1</w:t>
            </w:r>
          </w:p>
        </w:tc>
        <w:tc>
          <w:tcPr>
            <w:tcW w:w="1015" w:type="dxa"/>
          </w:tcPr>
          <w:p w:rsidR="00663C54" w:rsidRDefault="00663C54">
            <w:pPr>
              <w:pStyle w:val="ConsPlusNormal"/>
              <w:jc w:val="center"/>
            </w:pPr>
            <w:r>
              <w:t>2,5</w:t>
            </w:r>
          </w:p>
        </w:tc>
        <w:tc>
          <w:tcPr>
            <w:tcW w:w="1015" w:type="dxa"/>
          </w:tcPr>
          <w:p w:rsidR="00663C54" w:rsidRDefault="00663C54">
            <w:pPr>
              <w:pStyle w:val="ConsPlusNormal"/>
              <w:jc w:val="center"/>
            </w:pPr>
            <w:r>
              <w:t>2,2</w:t>
            </w:r>
          </w:p>
        </w:tc>
        <w:tc>
          <w:tcPr>
            <w:tcW w:w="1018" w:type="dxa"/>
          </w:tcPr>
          <w:p w:rsidR="00663C54" w:rsidRDefault="00663C54">
            <w:pPr>
              <w:pStyle w:val="ConsPlusNormal"/>
              <w:jc w:val="center"/>
            </w:pPr>
            <w:r>
              <w:t>2,6</w:t>
            </w:r>
          </w:p>
        </w:tc>
      </w:tr>
      <w:tr w:rsidR="00663C54">
        <w:tc>
          <w:tcPr>
            <w:tcW w:w="1134" w:type="dxa"/>
          </w:tcPr>
          <w:p w:rsidR="00663C54" w:rsidRDefault="00663C54">
            <w:pPr>
              <w:pStyle w:val="ConsPlusNormal"/>
            </w:pPr>
            <w:r>
              <w:t>Импорт товаров - всего</w:t>
            </w:r>
          </w:p>
        </w:tc>
        <w:tc>
          <w:tcPr>
            <w:tcW w:w="850" w:type="dxa"/>
          </w:tcPr>
          <w:p w:rsidR="00663C54" w:rsidRDefault="00663C54">
            <w:pPr>
              <w:pStyle w:val="ConsPlusNormal"/>
            </w:pPr>
            <w:r>
              <w:t>млн. долл. США</w:t>
            </w:r>
          </w:p>
        </w:tc>
        <w:tc>
          <w:tcPr>
            <w:tcW w:w="1019" w:type="dxa"/>
          </w:tcPr>
          <w:p w:rsidR="00663C54" w:rsidRDefault="00663C54">
            <w:pPr>
              <w:pStyle w:val="ConsPlusNormal"/>
              <w:jc w:val="center"/>
            </w:pPr>
            <w:r>
              <w:t>11,6</w:t>
            </w:r>
          </w:p>
        </w:tc>
        <w:tc>
          <w:tcPr>
            <w:tcW w:w="1019" w:type="dxa"/>
          </w:tcPr>
          <w:p w:rsidR="00663C54" w:rsidRDefault="00663C54">
            <w:pPr>
              <w:pStyle w:val="ConsPlusNormal"/>
              <w:jc w:val="center"/>
            </w:pPr>
            <w:r>
              <w:t>1,3</w:t>
            </w:r>
          </w:p>
        </w:tc>
        <w:tc>
          <w:tcPr>
            <w:tcW w:w="1020" w:type="dxa"/>
          </w:tcPr>
          <w:p w:rsidR="00663C54" w:rsidRDefault="00663C54">
            <w:pPr>
              <w:pStyle w:val="ConsPlusNormal"/>
              <w:jc w:val="center"/>
            </w:pPr>
            <w:r>
              <w:t>1,4</w:t>
            </w:r>
          </w:p>
        </w:tc>
        <w:tc>
          <w:tcPr>
            <w:tcW w:w="1015" w:type="dxa"/>
          </w:tcPr>
          <w:p w:rsidR="00663C54" w:rsidRDefault="00663C54">
            <w:pPr>
              <w:pStyle w:val="ConsPlusNormal"/>
              <w:jc w:val="center"/>
            </w:pPr>
            <w:r>
              <w:t>1,5</w:t>
            </w:r>
          </w:p>
        </w:tc>
        <w:tc>
          <w:tcPr>
            <w:tcW w:w="1015" w:type="dxa"/>
          </w:tcPr>
          <w:p w:rsidR="00663C54" w:rsidRDefault="00663C54">
            <w:pPr>
              <w:pStyle w:val="ConsPlusNormal"/>
              <w:jc w:val="center"/>
            </w:pPr>
            <w:r>
              <w:t>1,7</w:t>
            </w:r>
          </w:p>
        </w:tc>
        <w:tc>
          <w:tcPr>
            <w:tcW w:w="1015" w:type="dxa"/>
          </w:tcPr>
          <w:p w:rsidR="00663C54" w:rsidRDefault="00663C54">
            <w:pPr>
              <w:pStyle w:val="ConsPlusNormal"/>
              <w:jc w:val="center"/>
            </w:pPr>
            <w:r>
              <w:t>1,6</w:t>
            </w:r>
          </w:p>
        </w:tc>
        <w:tc>
          <w:tcPr>
            <w:tcW w:w="1015" w:type="dxa"/>
          </w:tcPr>
          <w:p w:rsidR="00663C54" w:rsidRDefault="00663C54">
            <w:pPr>
              <w:pStyle w:val="ConsPlusNormal"/>
              <w:jc w:val="center"/>
            </w:pPr>
            <w:r>
              <w:t>1,8</w:t>
            </w:r>
          </w:p>
        </w:tc>
        <w:tc>
          <w:tcPr>
            <w:tcW w:w="1015" w:type="dxa"/>
          </w:tcPr>
          <w:p w:rsidR="00663C54" w:rsidRDefault="00663C54">
            <w:pPr>
              <w:pStyle w:val="ConsPlusNormal"/>
              <w:jc w:val="center"/>
            </w:pPr>
            <w:r>
              <w:t>1,6</w:t>
            </w:r>
          </w:p>
        </w:tc>
        <w:tc>
          <w:tcPr>
            <w:tcW w:w="1015" w:type="dxa"/>
          </w:tcPr>
          <w:p w:rsidR="00663C54" w:rsidRDefault="00663C54">
            <w:pPr>
              <w:pStyle w:val="ConsPlusNormal"/>
              <w:jc w:val="center"/>
            </w:pPr>
            <w:r>
              <w:t>1,8</w:t>
            </w:r>
          </w:p>
        </w:tc>
        <w:tc>
          <w:tcPr>
            <w:tcW w:w="1015" w:type="dxa"/>
          </w:tcPr>
          <w:p w:rsidR="00663C54" w:rsidRDefault="00663C54">
            <w:pPr>
              <w:pStyle w:val="ConsPlusNormal"/>
              <w:jc w:val="center"/>
            </w:pPr>
            <w:r>
              <w:t>1,7</w:t>
            </w:r>
          </w:p>
        </w:tc>
        <w:tc>
          <w:tcPr>
            <w:tcW w:w="1015" w:type="dxa"/>
          </w:tcPr>
          <w:p w:rsidR="00663C54" w:rsidRDefault="00663C54">
            <w:pPr>
              <w:pStyle w:val="ConsPlusNormal"/>
              <w:jc w:val="center"/>
            </w:pPr>
            <w:r>
              <w:t>1,9</w:t>
            </w:r>
          </w:p>
        </w:tc>
        <w:tc>
          <w:tcPr>
            <w:tcW w:w="1015" w:type="dxa"/>
          </w:tcPr>
          <w:p w:rsidR="00663C54" w:rsidRDefault="00663C54">
            <w:pPr>
              <w:pStyle w:val="ConsPlusNormal"/>
              <w:jc w:val="center"/>
            </w:pPr>
            <w:r>
              <w:t>1,7</w:t>
            </w:r>
          </w:p>
        </w:tc>
        <w:tc>
          <w:tcPr>
            <w:tcW w:w="1018" w:type="dxa"/>
          </w:tcPr>
          <w:p w:rsidR="00663C54" w:rsidRDefault="00663C54">
            <w:pPr>
              <w:pStyle w:val="ConsPlusNormal"/>
              <w:jc w:val="center"/>
            </w:pPr>
            <w:r>
              <w:t>1,9</w:t>
            </w:r>
          </w:p>
        </w:tc>
      </w:tr>
    </w:tbl>
    <w:p w:rsidR="00663C54" w:rsidRDefault="00663C54">
      <w:pPr>
        <w:pStyle w:val="ConsPlusNormal"/>
        <w:jc w:val="both"/>
      </w:pPr>
    </w:p>
    <w:p w:rsidR="00663C54" w:rsidRDefault="00663C54">
      <w:pPr>
        <w:pStyle w:val="ConsPlusNormal"/>
        <w:ind w:firstLine="540"/>
        <w:jc w:val="both"/>
      </w:pPr>
      <w:r>
        <w:t>--------------------------------</w:t>
      </w:r>
    </w:p>
    <w:p w:rsidR="00663C54" w:rsidRDefault="00663C54">
      <w:pPr>
        <w:pStyle w:val="ConsPlusNormal"/>
        <w:spacing w:before="220"/>
        <w:ind w:firstLine="540"/>
        <w:jc w:val="both"/>
      </w:pPr>
      <w:bookmarkStart w:id="33" w:name="P14892"/>
      <w:bookmarkEnd w:id="33"/>
      <w:r>
        <w:t>&lt;*&gt; Используются фактические статистические данные, которые разрабатываются субъектами официального статистического учета.</w:t>
      </w:r>
    </w:p>
    <w:p w:rsidR="00663C54" w:rsidRDefault="00663C54">
      <w:pPr>
        <w:pStyle w:val="ConsPlusNormal"/>
        <w:spacing w:before="220"/>
        <w:ind w:firstLine="540"/>
        <w:jc w:val="both"/>
      </w:pPr>
      <w:bookmarkStart w:id="34" w:name="P14893"/>
      <w:bookmarkEnd w:id="34"/>
      <w:r>
        <w:t>&lt;**&gt; Базовый вариант принят за основу для разработки прогноза социально-экономического развития Российской Федерации и проектировок федерального бюджета на 2020 год и на плановый период 2021 и 2022 годов на заседании Правительства Российской Федерации 18 апреля 2019 г. (протокол N 13).</w:t>
      </w:r>
    </w:p>
    <w:p w:rsidR="00663C54" w:rsidRDefault="00663C54">
      <w:pPr>
        <w:pStyle w:val="ConsPlusNormal"/>
        <w:ind w:firstLine="540"/>
        <w:jc w:val="both"/>
      </w:pPr>
    </w:p>
    <w:p w:rsidR="00663C54" w:rsidRDefault="00663C54">
      <w:pPr>
        <w:pStyle w:val="ConsPlusNormal"/>
        <w:ind w:firstLine="540"/>
        <w:jc w:val="both"/>
      </w:pPr>
    </w:p>
    <w:p w:rsidR="00663C54" w:rsidRDefault="00663C54">
      <w:pPr>
        <w:pStyle w:val="ConsPlusNormal"/>
        <w:ind w:firstLine="540"/>
        <w:jc w:val="both"/>
      </w:pPr>
    </w:p>
    <w:p w:rsidR="00663C54" w:rsidRDefault="00663C54">
      <w:pPr>
        <w:pStyle w:val="ConsPlusNormal"/>
        <w:ind w:firstLine="540"/>
        <w:jc w:val="both"/>
      </w:pPr>
    </w:p>
    <w:p w:rsidR="00663C54" w:rsidRDefault="00663C54">
      <w:pPr>
        <w:pStyle w:val="ConsPlusNormal"/>
        <w:ind w:firstLine="540"/>
        <w:jc w:val="both"/>
      </w:pPr>
    </w:p>
    <w:p w:rsidR="00663C54" w:rsidRDefault="00663C54">
      <w:pPr>
        <w:pStyle w:val="ConsPlusNormal"/>
        <w:jc w:val="right"/>
        <w:outlineLvl w:val="1"/>
      </w:pPr>
      <w:r>
        <w:t>Приложение M</w:t>
      </w:r>
    </w:p>
    <w:p w:rsidR="00663C54" w:rsidRDefault="00663C54">
      <w:pPr>
        <w:pStyle w:val="ConsPlusNormal"/>
        <w:jc w:val="center"/>
      </w:pPr>
    </w:p>
    <w:p w:rsidR="00663C54" w:rsidRDefault="00663C54">
      <w:pPr>
        <w:pStyle w:val="ConsPlusTitle"/>
        <w:jc w:val="center"/>
      </w:pPr>
      <w:bookmarkStart w:id="35" w:name="P14901"/>
      <w:bookmarkEnd w:id="35"/>
      <w:r>
        <w:t>ПОКАЗАТЕЛИ</w:t>
      </w:r>
    </w:p>
    <w:p w:rsidR="00663C54" w:rsidRDefault="00663C54">
      <w:pPr>
        <w:pStyle w:val="ConsPlusTitle"/>
        <w:jc w:val="center"/>
      </w:pPr>
      <w:r>
        <w:t>РЕЗУЛЬТАТИВНОСТИ ДЕЙСТВУЮЩИХ ИНСТИТУТОВ РАЗВИТИЯ</w:t>
      </w:r>
    </w:p>
    <w:p w:rsidR="00663C54" w:rsidRDefault="00663C54">
      <w:pPr>
        <w:pStyle w:val="ConsPlusTitle"/>
        <w:jc w:val="center"/>
      </w:pPr>
      <w:r>
        <w:t>НА ТЕРРИТОРИИ САХАЛИНСКОЙ ОБЛАСТИ</w:t>
      </w:r>
    </w:p>
    <w:p w:rsidR="00663C54" w:rsidRDefault="00663C54">
      <w:pPr>
        <w:pStyle w:val="ConsPlusNormal"/>
        <w:ind w:firstLine="540"/>
        <w:jc w:val="both"/>
      </w:pPr>
    </w:p>
    <w:p w:rsidR="00663C54" w:rsidRDefault="00663C54">
      <w:pPr>
        <w:pStyle w:val="ConsPlusTitle"/>
        <w:ind w:firstLine="540"/>
        <w:jc w:val="both"/>
        <w:outlineLvl w:val="2"/>
      </w:pPr>
      <w:r>
        <w:t>Таблица M1 - Показатели результативности действующих институтов развития на территории Сахалинской области</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1134"/>
        <w:gridCol w:w="1337"/>
        <w:gridCol w:w="1337"/>
        <w:gridCol w:w="1337"/>
        <w:gridCol w:w="1337"/>
        <w:gridCol w:w="1341"/>
      </w:tblGrid>
      <w:tr w:rsidR="00663C54">
        <w:tc>
          <w:tcPr>
            <w:tcW w:w="3515" w:type="dxa"/>
            <w:vMerge w:val="restart"/>
          </w:tcPr>
          <w:p w:rsidR="00663C54" w:rsidRDefault="00663C54">
            <w:pPr>
              <w:pStyle w:val="ConsPlusNormal"/>
              <w:jc w:val="center"/>
            </w:pPr>
            <w:r>
              <w:t>Показатели</w:t>
            </w:r>
          </w:p>
        </w:tc>
        <w:tc>
          <w:tcPr>
            <w:tcW w:w="1134" w:type="dxa"/>
            <w:vMerge w:val="restart"/>
          </w:tcPr>
          <w:p w:rsidR="00663C54" w:rsidRDefault="00663C54">
            <w:pPr>
              <w:pStyle w:val="ConsPlusNormal"/>
              <w:jc w:val="center"/>
            </w:pPr>
            <w:r>
              <w:t>Единица изм.</w:t>
            </w:r>
          </w:p>
        </w:tc>
        <w:tc>
          <w:tcPr>
            <w:tcW w:w="1337" w:type="dxa"/>
          </w:tcPr>
          <w:p w:rsidR="00663C54" w:rsidRDefault="00663C54">
            <w:pPr>
              <w:pStyle w:val="ConsPlusNormal"/>
              <w:jc w:val="center"/>
            </w:pPr>
            <w:r>
              <w:t>2018</w:t>
            </w:r>
          </w:p>
        </w:tc>
        <w:tc>
          <w:tcPr>
            <w:tcW w:w="1337" w:type="dxa"/>
          </w:tcPr>
          <w:p w:rsidR="00663C54" w:rsidRDefault="00663C54">
            <w:pPr>
              <w:pStyle w:val="ConsPlusNormal"/>
              <w:jc w:val="center"/>
            </w:pPr>
            <w:r>
              <w:t>2020</w:t>
            </w:r>
          </w:p>
        </w:tc>
        <w:tc>
          <w:tcPr>
            <w:tcW w:w="1337" w:type="dxa"/>
          </w:tcPr>
          <w:p w:rsidR="00663C54" w:rsidRDefault="00663C54">
            <w:pPr>
              <w:pStyle w:val="ConsPlusNormal"/>
              <w:jc w:val="center"/>
            </w:pPr>
            <w:r>
              <w:t>2025</w:t>
            </w:r>
          </w:p>
        </w:tc>
        <w:tc>
          <w:tcPr>
            <w:tcW w:w="1337" w:type="dxa"/>
          </w:tcPr>
          <w:p w:rsidR="00663C54" w:rsidRDefault="00663C54">
            <w:pPr>
              <w:pStyle w:val="ConsPlusNormal"/>
              <w:jc w:val="center"/>
            </w:pPr>
            <w:r>
              <w:t>2030</w:t>
            </w:r>
          </w:p>
        </w:tc>
        <w:tc>
          <w:tcPr>
            <w:tcW w:w="1341" w:type="dxa"/>
          </w:tcPr>
          <w:p w:rsidR="00663C54" w:rsidRDefault="00663C54">
            <w:pPr>
              <w:pStyle w:val="ConsPlusNormal"/>
              <w:jc w:val="center"/>
            </w:pPr>
            <w:r>
              <w:t>2035</w:t>
            </w:r>
          </w:p>
        </w:tc>
      </w:tr>
      <w:tr w:rsidR="00663C54">
        <w:tc>
          <w:tcPr>
            <w:tcW w:w="3515" w:type="dxa"/>
            <w:vMerge/>
          </w:tcPr>
          <w:p w:rsidR="00663C54" w:rsidRDefault="00663C54">
            <w:pPr>
              <w:spacing w:after="1" w:line="0" w:lineRule="atLeast"/>
            </w:pPr>
          </w:p>
        </w:tc>
        <w:tc>
          <w:tcPr>
            <w:tcW w:w="1134" w:type="dxa"/>
            <w:vMerge/>
          </w:tcPr>
          <w:p w:rsidR="00663C54" w:rsidRDefault="00663C54">
            <w:pPr>
              <w:spacing w:after="1" w:line="0" w:lineRule="atLeast"/>
            </w:pPr>
          </w:p>
        </w:tc>
        <w:tc>
          <w:tcPr>
            <w:tcW w:w="1337" w:type="dxa"/>
          </w:tcPr>
          <w:p w:rsidR="00663C54" w:rsidRDefault="00663C54">
            <w:pPr>
              <w:pStyle w:val="ConsPlusNormal"/>
              <w:jc w:val="center"/>
            </w:pPr>
            <w:r>
              <w:t>факт</w:t>
            </w:r>
          </w:p>
        </w:tc>
        <w:tc>
          <w:tcPr>
            <w:tcW w:w="1337" w:type="dxa"/>
          </w:tcPr>
          <w:p w:rsidR="00663C54" w:rsidRDefault="00663C54">
            <w:pPr>
              <w:pStyle w:val="ConsPlusNormal"/>
              <w:jc w:val="center"/>
            </w:pPr>
            <w:r>
              <w:t>прогноз</w:t>
            </w:r>
          </w:p>
        </w:tc>
        <w:tc>
          <w:tcPr>
            <w:tcW w:w="1337" w:type="dxa"/>
          </w:tcPr>
          <w:p w:rsidR="00663C54" w:rsidRDefault="00663C54">
            <w:pPr>
              <w:pStyle w:val="ConsPlusNormal"/>
              <w:jc w:val="center"/>
            </w:pPr>
            <w:r>
              <w:t>прогноз</w:t>
            </w:r>
          </w:p>
        </w:tc>
        <w:tc>
          <w:tcPr>
            <w:tcW w:w="1337" w:type="dxa"/>
          </w:tcPr>
          <w:p w:rsidR="00663C54" w:rsidRDefault="00663C54">
            <w:pPr>
              <w:pStyle w:val="ConsPlusNormal"/>
              <w:jc w:val="center"/>
            </w:pPr>
            <w:r>
              <w:t>прогноз</w:t>
            </w:r>
          </w:p>
        </w:tc>
        <w:tc>
          <w:tcPr>
            <w:tcW w:w="1341" w:type="dxa"/>
          </w:tcPr>
          <w:p w:rsidR="00663C54" w:rsidRDefault="00663C54">
            <w:pPr>
              <w:pStyle w:val="ConsPlusNormal"/>
              <w:jc w:val="center"/>
            </w:pPr>
            <w:r>
              <w:t>прогноз</w:t>
            </w:r>
          </w:p>
        </w:tc>
      </w:tr>
      <w:tr w:rsidR="00663C54">
        <w:tc>
          <w:tcPr>
            <w:tcW w:w="3515" w:type="dxa"/>
          </w:tcPr>
          <w:p w:rsidR="00663C54" w:rsidRDefault="00663C54">
            <w:pPr>
              <w:pStyle w:val="ConsPlusNormal"/>
            </w:pPr>
            <w:r>
              <w:t>Валовой региональный продукт, в текущих ценах</w:t>
            </w:r>
          </w:p>
        </w:tc>
        <w:tc>
          <w:tcPr>
            <w:tcW w:w="1134" w:type="dxa"/>
          </w:tcPr>
          <w:p w:rsidR="00663C54" w:rsidRDefault="00663C54">
            <w:pPr>
              <w:pStyle w:val="ConsPlusNormal"/>
              <w:jc w:val="center"/>
            </w:pPr>
            <w:r>
              <w:t>млн. руб.</w:t>
            </w:r>
          </w:p>
        </w:tc>
        <w:tc>
          <w:tcPr>
            <w:tcW w:w="1337" w:type="dxa"/>
          </w:tcPr>
          <w:p w:rsidR="00663C54" w:rsidRDefault="00663C54">
            <w:pPr>
              <w:pStyle w:val="ConsPlusNormal"/>
              <w:jc w:val="center"/>
            </w:pPr>
            <w:r>
              <w:t>1128268,5</w:t>
            </w:r>
          </w:p>
        </w:tc>
        <w:tc>
          <w:tcPr>
            <w:tcW w:w="1337" w:type="dxa"/>
          </w:tcPr>
          <w:p w:rsidR="00663C54" w:rsidRDefault="00663C54">
            <w:pPr>
              <w:pStyle w:val="ConsPlusNormal"/>
              <w:jc w:val="center"/>
            </w:pPr>
            <w:r>
              <w:t>1318302,8</w:t>
            </w:r>
          </w:p>
        </w:tc>
        <w:tc>
          <w:tcPr>
            <w:tcW w:w="1337" w:type="dxa"/>
          </w:tcPr>
          <w:p w:rsidR="00663C54" w:rsidRDefault="00663C54">
            <w:pPr>
              <w:pStyle w:val="ConsPlusNormal"/>
              <w:jc w:val="center"/>
            </w:pPr>
            <w:r>
              <w:t>1501616,2</w:t>
            </w:r>
          </w:p>
        </w:tc>
        <w:tc>
          <w:tcPr>
            <w:tcW w:w="1337" w:type="dxa"/>
          </w:tcPr>
          <w:p w:rsidR="00663C54" w:rsidRDefault="00663C54">
            <w:pPr>
              <w:pStyle w:val="ConsPlusNormal"/>
              <w:jc w:val="center"/>
            </w:pPr>
            <w:r>
              <w:t>2454046,9</w:t>
            </w:r>
          </w:p>
        </w:tc>
        <w:tc>
          <w:tcPr>
            <w:tcW w:w="1341" w:type="dxa"/>
          </w:tcPr>
          <w:p w:rsidR="00663C54" w:rsidRDefault="00663C54">
            <w:pPr>
              <w:pStyle w:val="ConsPlusNormal"/>
              <w:jc w:val="center"/>
            </w:pPr>
            <w:r>
              <w:t>3776067,6</w:t>
            </w:r>
          </w:p>
        </w:tc>
      </w:tr>
      <w:tr w:rsidR="00663C54">
        <w:tc>
          <w:tcPr>
            <w:tcW w:w="3515" w:type="dxa"/>
          </w:tcPr>
          <w:p w:rsidR="00663C54" w:rsidRDefault="00663C54">
            <w:pPr>
              <w:pStyle w:val="ConsPlusNormal"/>
            </w:pPr>
            <w:r>
              <w:t>в том числе:</w:t>
            </w:r>
          </w:p>
        </w:tc>
        <w:tc>
          <w:tcPr>
            <w:tcW w:w="1134" w:type="dxa"/>
          </w:tcPr>
          <w:p w:rsidR="00663C54" w:rsidRDefault="00663C54">
            <w:pPr>
              <w:pStyle w:val="ConsPlusNormal"/>
              <w:jc w:val="center"/>
            </w:pPr>
          </w:p>
        </w:tc>
        <w:tc>
          <w:tcPr>
            <w:tcW w:w="1337" w:type="dxa"/>
          </w:tcPr>
          <w:p w:rsidR="00663C54" w:rsidRDefault="00663C54">
            <w:pPr>
              <w:pStyle w:val="ConsPlusNormal"/>
              <w:jc w:val="center"/>
            </w:pPr>
          </w:p>
        </w:tc>
        <w:tc>
          <w:tcPr>
            <w:tcW w:w="1337" w:type="dxa"/>
          </w:tcPr>
          <w:p w:rsidR="00663C54" w:rsidRDefault="00663C54">
            <w:pPr>
              <w:pStyle w:val="ConsPlusNormal"/>
              <w:jc w:val="center"/>
            </w:pPr>
          </w:p>
        </w:tc>
        <w:tc>
          <w:tcPr>
            <w:tcW w:w="1337" w:type="dxa"/>
          </w:tcPr>
          <w:p w:rsidR="00663C54" w:rsidRDefault="00663C54">
            <w:pPr>
              <w:pStyle w:val="ConsPlusNormal"/>
              <w:jc w:val="center"/>
            </w:pPr>
          </w:p>
        </w:tc>
        <w:tc>
          <w:tcPr>
            <w:tcW w:w="1337" w:type="dxa"/>
          </w:tcPr>
          <w:p w:rsidR="00663C54" w:rsidRDefault="00663C54">
            <w:pPr>
              <w:pStyle w:val="ConsPlusNormal"/>
              <w:jc w:val="center"/>
            </w:pPr>
          </w:p>
        </w:tc>
        <w:tc>
          <w:tcPr>
            <w:tcW w:w="1341" w:type="dxa"/>
          </w:tcPr>
          <w:p w:rsidR="00663C54" w:rsidRDefault="00663C54">
            <w:pPr>
              <w:pStyle w:val="ConsPlusNormal"/>
              <w:jc w:val="center"/>
            </w:pPr>
          </w:p>
        </w:tc>
      </w:tr>
      <w:tr w:rsidR="00663C54">
        <w:tc>
          <w:tcPr>
            <w:tcW w:w="3515" w:type="dxa"/>
          </w:tcPr>
          <w:p w:rsidR="00663C54" w:rsidRDefault="00663C54">
            <w:pPr>
              <w:pStyle w:val="ConsPlusNormal"/>
            </w:pPr>
            <w:r>
              <w:lastRenderedPageBreak/>
              <w:t>а) валовая добавленная стоимость (ВДС), созданная на территориях опережающего социально-экономического развития</w:t>
            </w:r>
          </w:p>
        </w:tc>
        <w:tc>
          <w:tcPr>
            <w:tcW w:w="1134" w:type="dxa"/>
          </w:tcPr>
          <w:p w:rsidR="00663C54" w:rsidRDefault="00663C54">
            <w:pPr>
              <w:pStyle w:val="ConsPlusNormal"/>
              <w:jc w:val="center"/>
            </w:pPr>
            <w:r>
              <w:t>млн. руб.</w:t>
            </w:r>
          </w:p>
        </w:tc>
        <w:tc>
          <w:tcPr>
            <w:tcW w:w="1337" w:type="dxa"/>
          </w:tcPr>
          <w:p w:rsidR="00663C54" w:rsidRDefault="00663C54">
            <w:pPr>
              <w:pStyle w:val="ConsPlusNormal"/>
              <w:jc w:val="center"/>
            </w:pPr>
            <w:r>
              <w:t>x</w:t>
            </w:r>
          </w:p>
        </w:tc>
        <w:tc>
          <w:tcPr>
            <w:tcW w:w="1337" w:type="dxa"/>
          </w:tcPr>
          <w:p w:rsidR="00663C54" w:rsidRDefault="00663C54">
            <w:pPr>
              <w:pStyle w:val="ConsPlusNormal"/>
              <w:jc w:val="center"/>
            </w:pPr>
            <w:r>
              <w:t>6410,4</w:t>
            </w:r>
          </w:p>
        </w:tc>
        <w:tc>
          <w:tcPr>
            <w:tcW w:w="1337" w:type="dxa"/>
          </w:tcPr>
          <w:p w:rsidR="00663C54" w:rsidRDefault="00663C54">
            <w:pPr>
              <w:pStyle w:val="ConsPlusNormal"/>
              <w:jc w:val="center"/>
            </w:pPr>
            <w:r>
              <w:t>16539,8</w:t>
            </w:r>
          </w:p>
        </w:tc>
        <w:tc>
          <w:tcPr>
            <w:tcW w:w="1337" w:type="dxa"/>
          </w:tcPr>
          <w:p w:rsidR="00663C54" w:rsidRDefault="00663C54">
            <w:pPr>
              <w:pStyle w:val="ConsPlusNormal"/>
              <w:jc w:val="center"/>
            </w:pPr>
            <w:r>
              <w:t>20300,0</w:t>
            </w:r>
          </w:p>
        </w:tc>
        <w:tc>
          <w:tcPr>
            <w:tcW w:w="1341" w:type="dxa"/>
          </w:tcPr>
          <w:p w:rsidR="00663C54" w:rsidRDefault="00663C54">
            <w:pPr>
              <w:pStyle w:val="ConsPlusNormal"/>
              <w:jc w:val="center"/>
            </w:pPr>
            <w:r>
              <w:t>24200,0</w:t>
            </w:r>
          </w:p>
        </w:tc>
      </w:tr>
      <w:tr w:rsidR="00663C54">
        <w:tc>
          <w:tcPr>
            <w:tcW w:w="3515" w:type="dxa"/>
          </w:tcPr>
          <w:p w:rsidR="00663C54" w:rsidRDefault="00663C54">
            <w:pPr>
              <w:pStyle w:val="ConsPlusNormal"/>
            </w:pPr>
            <w:r>
              <w:t>из них:</w:t>
            </w:r>
          </w:p>
        </w:tc>
        <w:tc>
          <w:tcPr>
            <w:tcW w:w="1134" w:type="dxa"/>
          </w:tcPr>
          <w:p w:rsidR="00663C54" w:rsidRDefault="00663C54">
            <w:pPr>
              <w:pStyle w:val="ConsPlusNormal"/>
              <w:jc w:val="center"/>
            </w:pPr>
          </w:p>
        </w:tc>
        <w:tc>
          <w:tcPr>
            <w:tcW w:w="1337" w:type="dxa"/>
          </w:tcPr>
          <w:p w:rsidR="00663C54" w:rsidRDefault="00663C54">
            <w:pPr>
              <w:pStyle w:val="ConsPlusNormal"/>
              <w:jc w:val="center"/>
            </w:pPr>
          </w:p>
        </w:tc>
        <w:tc>
          <w:tcPr>
            <w:tcW w:w="1337" w:type="dxa"/>
          </w:tcPr>
          <w:p w:rsidR="00663C54" w:rsidRDefault="00663C54">
            <w:pPr>
              <w:pStyle w:val="ConsPlusNormal"/>
              <w:jc w:val="center"/>
            </w:pPr>
          </w:p>
        </w:tc>
        <w:tc>
          <w:tcPr>
            <w:tcW w:w="1337" w:type="dxa"/>
          </w:tcPr>
          <w:p w:rsidR="00663C54" w:rsidRDefault="00663C54">
            <w:pPr>
              <w:pStyle w:val="ConsPlusNormal"/>
              <w:jc w:val="center"/>
            </w:pPr>
          </w:p>
        </w:tc>
        <w:tc>
          <w:tcPr>
            <w:tcW w:w="1337" w:type="dxa"/>
          </w:tcPr>
          <w:p w:rsidR="00663C54" w:rsidRDefault="00663C54">
            <w:pPr>
              <w:pStyle w:val="ConsPlusNormal"/>
              <w:jc w:val="center"/>
            </w:pPr>
          </w:p>
        </w:tc>
        <w:tc>
          <w:tcPr>
            <w:tcW w:w="1341" w:type="dxa"/>
          </w:tcPr>
          <w:p w:rsidR="00663C54" w:rsidRDefault="00663C54">
            <w:pPr>
              <w:pStyle w:val="ConsPlusNormal"/>
              <w:jc w:val="center"/>
            </w:pPr>
          </w:p>
        </w:tc>
      </w:tr>
      <w:tr w:rsidR="00663C54">
        <w:tc>
          <w:tcPr>
            <w:tcW w:w="3515" w:type="dxa"/>
          </w:tcPr>
          <w:p w:rsidR="00663C54" w:rsidRDefault="00663C54">
            <w:pPr>
              <w:pStyle w:val="ConsPlusNormal"/>
            </w:pPr>
            <w:r>
              <w:t>ВДС в ТОСЭР "Горный воздух"</w:t>
            </w:r>
          </w:p>
        </w:tc>
        <w:tc>
          <w:tcPr>
            <w:tcW w:w="1134" w:type="dxa"/>
          </w:tcPr>
          <w:p w:rsidR="00663C54" w:rsidRDefault="00663C54">
            <w:pPr>
              <w:pStyle w:val="ConsPlusNormal"/>
              <w:jc w:val="center"/>
            </w:pPr>
            <w:r>
              <w:t>млн. руб.</w:t>
            </w:r>
          </w:p>
        </w:tc>
        <w:tc>
          <w:tcPr>
            <w:tcW w:w="1337" w:type="dxa"/>
          </w:tcPr>
          <w:p w:rsidR="00663C54" w:rsidRDefault="00663C54">
            <w:pPr>
              <w:pStyle w:val="ConsPlusNormal"/>
              <w:jc w:val="center"/>
            </w:pPr>
            <w:r>
              <w:t>x</w:t>
            </w:r>
          </w:p>
        </w:tc>
        <w:tc>
          <w:tcPr>
            <w:tcW w:w="1337" w:type="dxa"/>
          </w:tcPr>
          <w:p w:rsidR="00663C54" w:rsidRDefault="00663C54">
            <w:pPr>
              <w:pStyle w:val="ConsPlusNormal"/>
              <w:jc w:val="center"/>
            </w:pPr>
            <w:r>
              <w:t>299,5</w:t>
            </w:r>
          </w:p>
        </w:tc>
        <w:tc>
          <w:tcPr>
            <w:tcW w:w="1337" w:type="dxa"/>
          </w:tcPr>
          <w:p w:rsidR="00663C54" w:rsidRDefault="00663C54">
            <w:pPr>
              <w:pStyle w:val="ConsPlusNormal"/>
              <w:jc w:val="center"/>
            </w:pPr>
            <w:r>
              <w:t>380,8</w:t>
            </w:r>
          </w:p>
        </w:tc>
        <w:tc>
          <w:tcPr>
            <w:tcW w:w="1337" w:type="dxa"/>
          </w:tcPr>
          <w:p w:rsidR="00663C54" w:rsidRDefault="00663C54">
            <w:pPr>
              <w:pStyle w:val="ConsPlusNormal"/>
              <w:jc w:val="center"/>
            </w:pPr>
            <w:r>
              <w:t>800,0</w:t>
            </w:r>
          </w:p>
        </w:tc>
        <w:tc>
          <w:tcPr>
            <w:tcW w:w="1341" w:type="dxa"/>
          </w:tcPr>
          <w:p w:rsidR="00663C54" w:rsidRDefault="00663C54">
            <w:pPr>
              <w:pStyle w:val="ConsPlusNormal"/>
              <w:jc w:val="center"/>
            </w:pPr>
            <w:r>
              <w:t>1200,0</w:t>
            </w:r>
          </w:p>
        </w:tc>
      </w:tr>
      <w:tr w:rsidR="00663C54">
        <w:tc>
          <w:tcPr>
            <w:tcW w:w="3515" w:type="dxa"/>
          </w:tcPr>
          <w:p w:rsidR="00663C54" w:rsidRDefault="00663C54">
            <w:pPr>
              <w:pStyle w:val="ConsPlusNormal"/>
            </w:pPr>
            <w:r>
              <w:t>ВДС в ТОСЭР "Южная"</w:t>
            </w:r>
          </w:p>
        </w:tc>
        <w:tc>
          <w:tcPr>
            <w:tcW w:w="1134" w:type="dxa"/>
          </w:tcPr>
          <w:p w:rsidR="00663C54" w:rsidRDefault="00663C54">
            <w:pPr>
              <w:pStyle w:val="ConsPlusNormal"/>
              <w:jc w:val="center"/>
            </w:pPr>
            <w:r>
              <w:t>млн. руб.</w:t>
            </w:r>
          </w:p>
        </w:tc>
        <w:tc>
          <w:tcPr>
            <w:tcW w:w="1337" w:type="dxa"/>
          </w:tcPr>
          <w:p w:rsidR="00663C54" w:rsidRDefault="00663C54">
            <w:pPr>
              <w:pStyle w:val="ConsPlusNormal"/>
              <w:jc w:val="center"/>
            </w:pPr>
            <w:r>
              <w:t>x</w:t>
            </w:r>
          </w:p>
        </w:tc>
        <w:tc>
          <w:tcPr>
            <w:tcW w:w="1337" w:type="dxa"/>
          </w:tcPr>
          <w:p w:rsidR="00663C54" w:rsidRDefault="00663C54">
            <w:pPr>
              <w:pStyle w:val="ConsPlusNormal"/>
              <w:jc w:val="center"/>
            </w:pPr>
            <w:r>
              <w:t>911,7</w:t>
            </w:r>
          </w:p>
        </w:tc>
        <w:tc>
          <w:tcPr>
            <w:tcW w:w="1337" w:type="dxa"/>
          </w:tcPr>
          <w:p w:rsidR="00663C54" w:rsidRDefault="00663C54">
            <w:pPr>
              <w:pStyle w:val="ConsPlusNormal"/>
              <w:jc w:val="center"/>
            </w:pPr>
            <w:r>
              <w:t>1159,0</w:t>
            </w:r>
          </w:p>
        </w:tc>
        <w:tc>
          <w:tcPr>
            <w:tcW w:w="1337" w:type="dxa"/>
          </w:tcPr>
          <w:p w:rsidR="00663C54" w:rsidRDefault="00663C54">
            <w:pPr>
              <w:pStyle w:val="ConsPlusNormal"/>
              <w:jc w:val="center"/>
            </w:pPr>
            <w:r>
              <w:t>2500,0</w:t>
            </w:r>
          </w:p>
        </w:tc>
        <w:tc>
          <w:tcPr>
            <w:tcW w:w="1341" w:type="dxa"/>
          </w:tcPr>
          <w:p w:rsidR="00663C54" w:rsidRDefault="00663C54">
            <w:pPr>
              <w:pStyle w:val="ConsPlusNormal"/>
              <w:jc w:val="center"/>
            </w:pPr>
            <w:r>
              <w:t>3000,0</w:t>
            </w:r>
          </w:p>
        </w:tc>
      </w:tr>
      <w:tr w:rsidR="00663C54">
        <w:tc>
          <w:tcPr>
            <w:tcW w:w="3515" w:type="dxa"/>
          </w:tcPr>
          <w:p w:rsidR="00663C54" w:rsidRDefault="00663C54">
            <w:pPr>
              <w:pStyle w:val="ConsPlusNormal"/>
            </w:pPr>
            <w:r>
              <w:t>ВДС в ТОСЭР "Курилы"</w:t>
            </w:r>
          </w:p>
        </w:tc>
        <w:tc>
          <w:tcPr>
            <w:tcW w:w="1134" w:type="dxa"/>
          </w:tcPr>
          <w:p w:rsidR="00663C54" w:rsidRDefault="00663C54">
            <w:pPr>
              <w:pStyle w:val="ConsPlusNormal"/>
              <w:jc w:val="center"/>
            </w:pPr>
            <w:r>
              <w:t>млн. руб.</w:t>
            </w:r>
          </w:p>
        </w:tc>
        <w:tc>
          <w:tcPr>
            <w:tcW w:w="1337" w:type="dxa"/>
          </w:tcPr>
          <w:p w:rsidR="00663C54" w:rsidRDefault="00663C54">
            <w:pPr>
              <w:pStyle w:val="ConsPlusNormal"/>
              <w:jc w:val="center"/>
            </w:pPr>
            <w:r>
              <w:t>x</w:t>
            </w:r>
          </w:p>
        </w:tc>
        <w:tc>
          <w:tcPr>
            <w:tcW w:w="1337" w:type="dxa"/>
          </w:tcPr>
          <w:p w:rsidR="00663C54" w:rsidRDefault="00663C54">
            <w:pPr>
              <w:pStyle w:val="ConsPlusNormal"/>
              <w:jc w:val="center"/>
            </w:pPr>
            <w:r>
              <w:t>5199,2</w:t>
            </w:r>
          </w:p>
        </w:tc>
        <w:tc>
          <w:tcPr>
            <w:tcW w:w="1337" w:type="dxa"/>
          </w:tcPr>
          <w:p w:rsidR="00663C54" w:rsidRDefault="00663C54">
            <w:pPr>
              <w:pStyle w:val="ConsPlusNormal"/>
              <w:jc w:val="center"/>
            </w:pPr>
            <w:r>
              <w:t>15000,0</w:t>
            </w:r>
          </w:p>
        </w:tc>
        <w:tc>
          <w:tcPr>
            <w:tcW w:w="1337" w:type="dxa"/>
          </w:tcPr>
          <w:p w:rsidR="00663C54" w:rsidRDefault="00663C54">
            <w:pPr>
              <w:pStyle w:val="ConsPlusNormal"/>
              <w:jc w:val="center"/>
            </w:pPr>
            <w:r>
              <w:t>17000,0</w:t>
            </w:r>
          </w:p>
        </w:tc>
        <w:tc>
          <w:tcPr>
            <w:tcW w:w="1341" w:type="dxa"/>
          </w:tcPr>
          <w:p w:rsidR="00663C54" w:rsidRDefault="00663C54">
            <w:pPr>
              <w:pStyle w:val="ConsPlusNormal"/>
              <w:jc w:val="center"/>
            </w:pPr>
            <w:r>
              <w:t>20000,0</w:t>
            </w:r>
          </w:p>
        </w:tc>
      </w:tr>
      <w:tr w:rsidR="00663C54">
        <w:tc>
          <w:tcPr>
            <w:tcW w:w="3515" w:type="dxa"/>
          </w:tcPr>
          <w:p w:rsidR="00663C54" w:rsidRDefault="00663C54">
            <w:pPr>
              <w:pStyle w:val="ConsPlusNormal"/>
            </w:pPr>
            <w:r>
              <w:t>б) валовая добавленная стоимость, созданная на территориях применения режима "Свободный порт Владивосток"</w:t>
            </w:r>
          </w:p>
        </w:tc>
        <w:tc>
          <w:tcPr>
            <w:tcW w:w="1134" w:type="dxa"/>
          </w:tcPr>
          <w:p w:rsidR="00663C54" w:rsidRDefault="00663C54">
            <w:pPr>
              <w:pStyle w:val="ConsPlusNormal"/>
              <w:jc w:val="center"/>
            </w:pPr>
            <w:r>
              <w:t>млн. руб.</w:t>
            </w:r>
          </w:p>
        </w:tc>
        <w:tc>
          <w:tcPr>
            <w:tcW w:w="1337" w:type="dxa"/>
          </w:tcPr>
          <w:p w:rsidR="00663C54" w:rsidRDefault="00663C54">
            <w:pPr>
              <w:pStyle w:val="ConsPlusNormal"/>
              <w:jc w:val="center"/>
            </w:pPr>
            <w:r>
              <w:t>x</w:t>
            </w:r>
          </w:p>
        </w:tc>
        <w:tc>
          <w:tcPr>
            <w:tcW w:w="1337" w:type="dxa"/>
          </w:tcPr>
          <w:p w:rsidR="00663C54" w:rsidRDefault="00663C54">
            <w:pPr>
              <w:pStyle w:val="ConsPlusNormal"/>
              <w:jc w:val="center"/>
            </w:pPr>
            <w:r>
              <w:t>10233,7</w:t>
            </w:r>
          </w:p>
        </w:tc>
        <w:tc>
          <w:tcPr>
            <w:tcW w:w="1337" w:type="dxa"/>
          </w:tcPr>
          <w:p w:rsidR="00663C54" w:rsidRDefault="00663C54">
            <w:pPr>
              <w:pStyle w:val="ConsPlusNormal"/>
              <w:jc w:val="center"/>
            </w:pPr>
            <w:r>
              <w:t>13079,9</w:t>
            </w:r>
          </w:p>
        </w:tc>
        <w:tc>
          <w:tcPr>
            <w:tcW w:w="1337" w:type="dxa"/>
          </w:tcPr>
          <w:p w:rsidR="00663C54" w:rsidRDefault="00663C54">
            <w:pPr>
              <w:pStyle w:val="ConsPlusNormal"/>
              <w:jc w:val="center"/>
            </w:pPr>
            <w:r>
              <w:t>16400,0</w:t>
            </w:r>
          </w:p>
        </w:tc>
        <w:tc>
          <w:tcPr>
            <w:tcW w:w="1341" w:type="dxa"/>
          </w:tcPr>
          <w:p w:rsidR="00663C54" w:rsidRDefault="00663C54">
            <w:pPr>
              <w:pStyle w:val="ConsPlusNormal"/>
              <w:jc w:val="center"/>
            </w:pPr>
            <w:r>
              <w:t>20800,0</w:t>
            </w:r>
          </w:p>
        </w:tc>
      </w:tr>
      <w:tr w:rsidR="00663C54">
        <w:tc>
          <w:tcPr>
            <w:tcW w:w="3515" w:type="dxa"/>
          </w:tcPr>
          <w:p w:rsidR="00663C54" w:rsidRDefault="00663C54">
            <w:pPr>
              <w:pStyle w:val="ConsPlusNormal"/>
            </w:pPr>
            <w:r>
              <w:t>из них:</w:t>
            </w:r>
          </w:p>
        </w:tc>
        <w:tc>
          <w:tcPr>
            <w:tcW w:w="1134" w:type="dxa"/>
          </w:tcPr>
          <w:p w:rsidR="00663C54" w:rsidRDefault="00663C54">
            <w:pPr>
              <w:pStyle w:val="ConsPlusNormal"/>
              <w:jc w:val="center"/>
            </w:pPr>
          </w:p>
        </w:tc>
        <w:tc>
          <w:tcPr>
            <w:tcW w:w="1337" w:type="dxa"/>
          </w:tcPr>
          <w:p w:rsidR="00663C54" w:rsidRDefault="00663C54">
            <w:pPr>
              <w:pStyle w:val="ConsPlusNormal"/>
              <w:jc w:val="center"/>
            </w:pPr>
          </w:p>
        </w:tc>
        <w:tc>
          <w:tcPr>
            <w:tcW w:w="1337" w:type="dxa"/>
          </w:tcPr>
          <w:p w:rsidR="00663C54" w:rsidRDefault="00663C54">
            <w:pPr>
              <w:pStyle w:val="ConsPlusNormal"/>
              <w:jc w:val="center"/>
            </w:pPr>
          </w:p>
        </w:tc>
        <w:tc>
          <w:tcPr>
            <w:tcW w:w="1337" w:type="dxa"/>
          </w:tcPr>
          <w:p w:rsidR="00663C54" w:rsidRDefault="00663C54">
            <w:pPr>
              <w:pStyle w:val="ConsPlusNormal"/>
              <w:jc w:val="center"/>
            </w:pPr>
          </w:p>
        </w:tc>
        <w:tc>
          <w:tcPr>
            <w:tcW w:w="1337" w:type="dxa"/>
          </w:tcPr>
          <w:p w:rsidR="00663C54" w:rsidRDefault="00663C54">
            <w:pPr>
              <w:pStyle w:val="ConsPlusNormal"/>
              <w:jc w:val="center"/>
            </w:pPr>
          </w:p>
        </w:tc>
        <w:tc>
          <w:tcPr>
            <w:tcW w:w="1341" w:type="dxa"/>
          </w:tcPr>
          <w:p w:rsidR="00663C54" w:rsidRDefault="00663C54">
            <w:pPr>
              <w:pStyle w:val="ConsPlusNormal"/>
              <w:jc w:val="center"/>
            </w:pPr>
          </w:p>
        </w:tc>
      </w:tr>
      <w:tr w:rsidR="00663C54">
        <w:tc>
          <w:tcPr>
            <w:tcW w:w="3515" w:type="dxa"/>
          </w:tcPr>
          <w:p w:rsidR="00663C54" w:rsidRDefault="00663C54">
            <w:pPr>
              <w:pStyle w:val="ConsPlusNormal"/>
            </w:pPr>
            <w:r>
              <w:t>ВДС на территории муниципального образования Корсаковский городской округ</w:t>
            </w:r>
          </w:p>
        </w:tc>
        <w:tc>
          <w:tcPr>
            <w:tcW w:w="1134" w:type="dxa"/>
          </w:tcPr>
          <w:p w:rsidR="00663C54" w:rsidRDefault="00663C54">
            <w:pPr>
              <w:pStyle w:val="ConsPlusNormal"/>
              <w:jc w:val="center"/>
            </w:pPr>
            <w:r>
              <w:t>млн. руб.</w:t>
            </w:r>
          </w:p>
        </w:tc>
        <w:tc>
          <w:tcPr>
            <w:tcW w:w="1337" w:type="dxa"/>
          </w:tcPr>
          <w:p w:rsidR="00663C54" w:rsidRDefault="00663C54">
            <w:pPr>
              <w:pStyle w:val="ConsPlusNormal"/>
              <w:jc w:val="center"/>
            </w:pPr>
            <w:r>
              <w:t>x</w:t>
            </w:r>
          </w:p>
        </w:tc>
        <w:tc>
          <w:tcPr>
            <w:tcW w:w="1337" w:type="dxa"/>
          </w:tcPr>
          <w:p w:rsidR="00663C54" w:rsidRDefault="00663C54">
            <w:pPr>
              <w:pStyle w:val="ConsPlusNormal"/>
              <w:jc w:val="center"/>
            </w:pPr>
            <w:r>
              <w:t>166,7</w:t>
            </w:r>
          </w:p>
        </w:tc>
        <w:tc>
          <w:tcPr>
            <w:tcW w:w="1337" w:type="dxa"/>
          </w:tcPr>
          <w:p w:rsidR="00663C54" w:rsidRDefault="00663C54">
            <w:pPr>
              <w:pStyle w:val="ConsPlusNormal"/>
              <w:jc w:val="center"/>
            </w:pPr>
            <w:r>
              <w:t>290,0</w:t>
            </w:r>
          </w:p>
        </w:tc>
        <w:tc>
          <w:tcPr>
            <w:tcW w:w="1337" w:type="dxa"/>
          </w:tcPr>
          <w:p w:rsidR="00663C54" w:rsidRDefault="00663C54">
            <w:pPr>
              <w:pStyle w:val="ConsPlusNormal"/>
              <w:jc w:val="center"/>
            </w:pPr>
            <w:r>
              <w:t>400,0</w:t>
            </w:r>
          </w:p>
        </w:tc>
        <w:tc>
          <w:tcPr>
            <w:tcW w:w="1341" w:type="dxa"/>
          </w:tcPr>
          <w:p w:rsidR="00663C54" w:rsidRDefault="00663C54">
            <w:pPr>
              <w:pStyle w:val="ConsPlusNormal"/>
              <w:jc w:val="center"/>
            </w:pPr>
            <w:r>
              <w:t>800,0</w:t>
            </w:r>
          </w:p>
        </w:tc>
      </w:tr>
      <w:tr w:rsidR="00663C54">
        <w:tc>
          <w:tcPr>
            <w:tcW w:w="3515" w:type="dxa"/>
          </w:tcPr>
          <w:p w:rsidR="00663C54" w:rsidRDefault="00663C54">
            <w:pPr>
              <w:pStyle w:val="ConsPlusNormal"/>
            </w:pPr>
            <w:r>
              <w:t>ВДС на территории муниципального образования Углегорский городской округ</w:t>
            </w:r>
          </w:p>
        </w:tc>
        <w:tc>
          <w:tcPr>
            <w:tcW w:w="1134" w:type="dxa"/>
          </w:tcPr>
          <w:p w:rsidR="00663C54" w:rsidRDefault="00663C54">
            <w:pPr>
              <w:pStyle w:val="ConsPlusNormal"/>
              <w:jc w:val="center"/>
            </w:pPr>
            <w:r>
              <w:t>млн. руб.</w:t>
            </w:r>
          </w:p>
        </w:tc>
        <w:tc>
          <w:tcPr>
            <w:tcW w:w="1337" w:type="dxa"/>
          </w:tcPr>
          <w:p w:rsidR="00663C54" w:rsidRDefault="00663C54">
            <w:pPr>
              <w:pStyle w:val="ConsPlusNormal"/>
              <w:jc w:val="center"/>
            </w:pPr>
            <w:r>
              <w:t>x</w:t>
            </w:r>
          </w:p>
        </w:tc>
        <w:tc>
          <w:tcPr>
            <w:tcW w:w="1337" w:type="dxa"/>
          </w:tcPr>
          <w:p w:rsidR="00663C54" w:rsidRDefault="00663C54">
            <w:pPr>
              <w:pStyle w:val="ConsPlusNormal"/>
              <w:jc w:val="center"/>
            </w:pPr>
            <w:r>
              <w:t>10067,0</w:t>
            </w:r>
          </w:p>
        </w:tc>
        <w:tc>
          <w:tcPr>
            <w:tcW w:w="1337" w:type="dxa"/>
          </w:tcPr>
          <w:p w:rsidR="00663C54" w:rsidRDefault="00663C54">
            <w:pPr>
              <w:pStyle w:val="ConsPlusNormal"/>
              <w:jc w:val="center"/>
            </w:pPr>
            <w:r>
              <w:t>12789,9</w:t>
            </w:r>
          </w:p>
        </w:tc>
        <w:tc>
          <w:tcPr>
            <w:tcW w:w="1337" w:type="dxa"/>
          </w:tcPr>
          <w:p w:rsidR="00663C54" w:rsidRDefault="00663C54">
            <w:pPr>
              <w:pStyle w:val="ConsPlusNormal"/>
              <w:jc w:val="center"/>
            </w:pPr>
            <w:r>
              <w:t>16000,0</w:t>
            </w:r>
          </w:p>
        </w:tc>
        <w:tc>
          <w:tcPr>
            <w:tcW w:w="1341" w:type="dxa"/>
          </w:tcPr>
          <w:p w:rsidR="00663C54" w:rsidRDefault="00663C54">
            <w:pPr>
              <w:pStyle w:val="ConsPlusNormal"/>
              <w:jc w:val="center"/>
            </w:pPr>
            <w:r>
              <w:t>20000,0</w:t>
            </w:r>
          </w:p>
        </w:tc>
      </w:tr>
      <w:tr w:rsidR="00663C54">
        <w:tc>
          <w:tcPr>
            <w:tcW w:w="3515" w:type="dxa"/>
          </w:tcPr>
          <w:p w:rsidR="00663C54" w:rsidRDefault="00663C54">
            <w:pPr>
              <w:pStyle w:val="ConsPlusNormal"/>
            </w:pPr>
            <w:r>
              <w:t>Объем инвестиций в основной капитал (нарастающим итогом)</w:t>
            </w:r>
          </w:p>
        </w:tc>
        <w:tc>
          <w:tcPr>
            <w:tcW w:w="1134" w:type="dxa"/>
          </w:tcPr>
          <w:p w:rsidR="00663C54" w:rsidRDefault="00663C54">
            <w:pPr>
              <w:pStyle w:val="ConsPlusNormal"/>
              <w:jc w:val="center"/>
            </w:pPr>
            <w:r>
              <w:t>млн. руб.</w:t>
            </w:r>
          </w:p>
        </w:tc>
        <w:tc>
          <w:tcPr>
            <w:tcW w:w="1337" w:type="dxa"/>
          </w:tcPr>
          <w:p w:rsidR="00663C54" w:rsidRDefault="00663C54">
            <w:pPr>
              <w:pStyle w:val="ConsPlusNormal"/>
              <w:jc w:val="center"/>
            </w:pPr>
            <w:r>
              <w:t>18769,3</w:t>
            </w:r>
          </w:p>
        </w:tc>
        <w:tc>
          <w:tcPr>
            <w:tcW w:w="1337" w:type="dxa"/>
          </w:tcPr>
          <w:p w:rsidR="00663C54" w:rsidRDefault="00663C54">
            <w:pPr>
              <w:pStyle w:val="ConsPlusNormal"/>
              <w:jc w:val="center"/>
            </w:pPr>
            <w:r>
              <w:t>42975,0</w:t>
            </w:r>
          </w:p>
        </w:tc>
        <w:tc>
          <w:tcPr>
            <w:tcW w:w="1337" w:type="dxa"/>
          </w:tcPr>
          <w:p w:rsidR="00663C54" w:rsidRDefault="00663C54">
            <w:pPr>
              <w:pStyle w:val="ConsPlusNormal"/>
              <w:jc w:val="center"/>
            </w:pPr>
            <w:r>
              <w:t>69721</w:t>
            </w:r>
          </w:p>
        </w:tc>
        <w:tc>
          <w:tcPr>
            <w:tcW w:w="1337" w:type="dxa"/>
          </w:tcPr>
          <w:p w:rsidR="00663C54" w:rsidRDefault="00663C54">
            <w:pPr>
              <w:pStyle w:val="ConsPlusNormal"/>
              <w:jc w:val="center"/>
            </w:pPr>
            <w:r>
              <w:t>85004,2</w:t>
            </w:r>
          </w:p>
        </w:tc>
        <w:tc>
          <w:tcPr>
            <w:tcW w:w="1341" w:type="dxa"/>
          </w:tcPr>
          <w:p w:rsidR="00663C54" w:rsidRDefault="00663C54">
            <w:pPr>
              <w:pStyle w:val="ConsPlusNormal"/>
              <w:jc w:val="center"/>
            </w:pPr>
            <w:r>
              <w:t>101650,2</w:t>
            </w:r>
          </w:p>
        </w:tc>
      </w:tr>
      <w:tr w:rsidR="00663C54">
        <w:tc>
          <w:tcPr>
            <w:tcW w:w="3515" w:type="dxa"/>
          </w:tcPr>
          <w:p w:rsidR="00663C54" w:rsidRDefault="00663C54">
            <w:pPr>
              <w:pStyle w:val="ConsPlusNormal"/>
            </w:pPr>
            <w:r>
              <w:t>в том числе:</w:t>
            </w:r>
          </w:p>
        </w:tc>
        <w:tc>
          <w:tcPr>
            <w:tcW w:w="1134" w:type="dxa"/>
          </w:tcPr>
          <w:p w:rsidR="00663C54" w:rsidRDefault="00663C54">
            <w:pPr>
              <w:pStyle w:val="ConsPlusNormal"/>
              <w:jc w:val="center"/>
            </w:pPr>
          </w:p>
        </w:tc>
        <w:tc>
          <w:tcPr>
            <w:tcW w:w="1337" w:type="dxa"/>
          </w:tcPr>
          <w:p w:rsidR="00663C54" w:rsidRDefault="00663C54">
            <w:pPr>
              <w:pStyle w:val="ConsPlusNormal"/>
              <w:jc w:val="center"/>
            </w:pPr>
          </w:p>
        </w:tc>
        <w:tc>
          <w:tcPr>
            <w:tcW w:w="1337" w:type="dxa"/>
          </w:tcPr>
          <w:p w:rsidR="00663C54" w:rsidRDefault="00663C54">
            <w:pPr>
              <w:pStyle w:val="ConsPlusNormal"/>
              <w:jc w:val="center"/>
            </w:pPr>
          </w:p>
        </w:tc>
        <w:tc>
          <w:tcPr>
            <w:tcW w:w="1337" w:type="dxa"/>
          </w:tcPr>
          <w:p w:rsidR="00663C54" w:rsidRDefault="00663C54">
            <w:pPr>
              <w:pStyle w:val="ConsPlusNormal"/>
              <w:jc w:val="center"/>
            </w:pPr>
          </w:p>
        </w:tc>
        <w:tc>
          <w:tcPr>
            <w:tcW w:w="1337" w:type="dxa"/>
          </w:tcPr>
          <w:p w:rsidR="00663C54" w:rsidRDefault="00663C54">
            <w:pPr>
              <w:pStyle w:val="ConsPlusNormal"/>
              <w:jc w:val="center"/>
            </w:pPr>
          </w:p>
        </w:tc>
        <w:tc>
          <w:tcPr>
            <w:tcW w:w="1341" w:type="dxa"/>
          </w:tcPr>
          <w:p w:rsidR="00663C54" w:rsidRDefault="00663C54">
            <w:pPr>
              <w:pStyle w:val="ConsPlusNormal"/>
              <w:jc w:val="center"/>
            </w:pPr>
          </w:p>
        </w:tc>
      </w:tr>
      <w:tr w:rsidR="00663C54">
        <w:tc>
          <w:tcPr>
            <w:tcW w:w="3515" w:type="dxa"/>
          </w:tcPr>
          <w:p w:rsidR="00663C54" w:rsidRDefault="00663C54">
            <w:pPr>
              <w:pStyle w:val="ConsPlusNormal"/>
            </w:pPr>
            <w:r>
              <w:t>а) инвестиции в основной капитал (ИОК) на территориях опережающего социально-</w:t>
            </w:r>
            <w:r>
              <w:lastRenderedPageBreak/>
              <w:t>экономического развития</w:t>
            </w:r>
          </w:p>
        </w:tc>
        <w:tc>
          <w:tcPr>
            <w:tcW w:w="1134" w:type="dxa"/>
          </w:tcPr>
          <w:p w:rsidR="00663C54" w:rsidRDefault="00663C54">
            <w:pPr>
              <w:pStyle w:val="ConsPlusNormal"/>
              <w:jc w:val="center"/>
            </w:pPr>
            <w:r>
              <w:lastRenderedPageBreak/>
              <w:t>млн. руб.</w:t>
            </w:r>
          </w:p>
        </w:tc>
        <w:tc>
          <w:tcPr>
            <w:tcW w:w="1337" w:type="dxa"/>
          </w:tcPr>
          <w:p w:rsidR="00663C54" w:rsidRDefault="00663C54">
            <w:pPr>
              <w:pStyle w:val="ConsPlusNormal"/>
              <w:jc w:val="center"/>
            </w:pPr>
            <w:r>
              <w:t>17890,7</w:t>
            </w:r>
          </w:p>
        </w:tc>
        <w:tc>
          <w:tcPr>
            <w:tcW w:w="1337" w:type="dxa"/>
          </w:tcPr>
          <w:p w:rsidR="00663C54" w:rsidRDefault="00663C54">
            <w:pPr>
              <w:pStyle w:val="ConsPlusNormal"/>
              <w:jc w:val="center"/>
            </w:pPr>
            <w:r>
              <w:t>32903,1</w:t>
            </w:r>
          </w:p>
        </w:tc>
        <w:tc>
          <w:tcPr>
            <w:tcW w:w="1337" w:type="dxa"/>
          </w:tcPr>
          <w:p w:rsidR="00663C54" w:rsidRDefault="00663C54">
            <w:pPr>
              <w:pStyle w:val="ConsPlusNormal"/>
              <w:jc w:val="center"/>
            </w:pPr>
            <w:r>
              <w:t>48793,0</w:t>
            </w:r>
          </w:p>
        </w:tc>
        <w:tc>
          <w:tcPr>
            <w:tcW w:w="1337" w:type="dxa"/>
          </w:tcPr>
          <w:p w:rsidR="00663C54" w:rsidRDefault="00663C54">
            <w:pPr>
              <w:pStyle w:val="ConsPlusNormal"/>
              <w:jc w:val="center"/>
            </w:pPr>
            <w:r>
              <w:t>59304,2</w:t>
            </w:r>
          </w:p>
        </w:tc>
        <w:tc>
          <w:tcPr>
            <w:tcW w:w="1341" w:type="dxa"/>
          </w:tcPr>
          <w:p w:rsidR="00663C54" w:rsidRDefault="00663C54">
            <w:pPr>
              <w:pStyle w:val="ConsPlusNormal"/>
              <w:jc w:val="center"/>
            </w:pPr>
            <w:r>
              <w:t>72350,2</w:t>
            </w:r>
          </w:p>
        </w:tc>
      </w:tr>
      <w:tr w:rsidR="00663C54">
        <w:tc>
          <w:tcPr>
            <w:tcW w:w="3515" w:type="dxa"/>
          </w:tcPr>
          <w:p w:rsidR="00663C54" w:rsidRDefault="00663C54">
            <w:pPr>
              <w:pStyle w:val="ConsPlusNormal"/>
            </w:pPr>
            <w:r>
              <w:t>из них:</w:t>
            </w:r>
          </w:p>
        </w:tc>
        <w:tc>
          <w:tcPr>
            <w:tcW w:w="1134" w:type="dxa"/>
          </w:tcPr>
          <w:p w:rsidR="00663C54" w:rsidRDefault="00663C54">
            <w:pPr>
              <w:pStyle w:val="ConsPlusNormal"/>
              <w:jc w:val="center"/>
            </w:pPr>
          </w:p>
        </w:tc>
        <w:tc>
          <w:tcPr>
            <w:tcW w:w="1337" w:type="dxa"/>
          </w:tcPr>
          <w:p w:rsidR="00663C54" w:rsidRDefault="00663C54">
            <w:pPr>
              <w:pStyle w:val="ConsPlusNormal"/>
              <w:jc w:val="center"/>
            </w:pPr>
          </w:p>
        </w:tc>
        <w:tc>
          <w:tcPr>
            <w:tcW w:w="1337" w:type="dxa"/>
          </w:tcPr>
          <w:p w:rsidR="00663C54" w:rsidRDefault="00663C54">
            <w:pPr>
              <w:pStyle w:val="ConsPlusNormal"/>
              <w:jc w:val="center"/>
            </w:pPr>
          </w:p>
        </w:tc>
        <w:tc>
          <w:tcPr>
            <w:tcW w:w="1337" w:type="dxa"/>
          </w:tcPr>
          <w:p w:rsidR="00663C54" w:rsidRDefault="00663C54">
            <w:pPr>
              <w:pStyle w:val="ConsPlusNormal"/>
              <w:jc w:val="center"/>
            </w:pPr>
          </w:p>
        </w:tc>
        <w:tc>
          <w:tcPr>
            <w:tcW w:w="1337" w:type="dxa"/>
          </w:tcPr>
          <w:p w:rsidR="00663C54" w:rsidRDefault="00663C54">
            <w:pPr>
              <w:pStyle w:val="ConsPlusNormal"/>
              <w:jc w:val="center"/>
            </w:pPr>
          </w:p>
        </w:tc>
        <w:tc>
          <w:tcPr>
            <w:tcW w:w="1341" w:type="dxa"/>
          </w:tcPr>
          <w:p w:rsidR="00663C54" w:rsidRDefault="00663C54">
            <w:pPr>
              <w:pStyle w:val="ConsPlusNormal"/>
              <w:jc w:val="center"/>
            </w:pPr>
          </w:p>
        </w:tc>
      </w:tr>
      <w:tr w:rsidR="00663C54">
        <w:tc>
          <w:tcPr>
            <w:tcW w:w="3515" w:type="dxa"/>
          </w:tcPr>
          <w:p w:rsidR="00663C54" w:rsidRDefault="00663C54">
            <w:pPr>
              <w:pStyle w:val="ConsPlusNormal"/>
            </w:pPr>
            <w:r>
              <w:t>ИОК в ТОСЭР "Горный воздух"</w:t>
            </w:r>
          </w:p>
        </w:tc>
        <w:tc>
          <w:tcPr>
            <w:tcW w:w="1134" w:type="dxa"/>
          </w:tcPr>
          <w:p w:rsidR="00663C54" w:rsidRDefault="00663C54">
            <w:pPr>
              <w:pStyle w:val="ConsPlusNormal"/>
              <w:jc w:val="center"/>
            </w:pPr>
            <w:r>
              <w:t>млн. руб.</w:t>
            </w:r>
          </w:p>
        </w:tc>
        <w:tc>
          <w:tcPr>
            <w:tcW w:w="1337" w:type="dxa"/>
          </w:tcPr>
          <w:p w:rsidR="00663C54" w:rsidRDefault="00663C54">
            <w:pPr>
              <w:pStyle w:val="ConsPlusNormal"/>
              <w:jc w:val="center"/>
            </w:pPr>
            <w:r>
              <w:t>9073,3</w:t>
            </w:r>
          </w:p>
        </w:tc>
        <w:tc>
          <w:tcPr>
            <w:tcW w:w="1337" w:type="dxa"/>
          </w:tcPr>
          <w:p w:rsidR="00663C54" w:rsidRDefault="00663C54">
            <w:pPr>
              <w:pStyle w:val="ConsPlusNormal"/>
              <w:jc w:val="center"/>
            </w:pPr>
            <w:r>
              <w:t>18479,2</w:t>
            </w:r>
          </w:p>
        </w:tc>
        <w:tc>
          <w:tcPr>
            <w:tcW w:w="1337" w:type="dxa"/>
          </w:tcPr>
          <w:p w:rsidR="00663C54" w:rsidRDefault="00663C54">
            <w:pPr>
              <w:pStyle w:val="ConsPlusNormal"/>
              <w:jc w:val="center"/>
            </w:pPr>
            <w:r>
              <w:t>22625,1</w:t>
            </w:r>
          </w:p>
        </w:tc>
        <w:tc>
          <w:tcPr>
            <w:tcW w:w="1337" w:type="dxa"/>
          </w:tcPr>
          <w:p w:rsidR="00663C54" w:rsidRDefault="00663C54">
            <w:pPr>
              <w:pStyle w:val="ConsPlusNormal"/>
              <w:jc w:val="center"/>
            </w:pPr>
            <w:r>
              <w:t>27304,9</w:t>
            </w:r>
          </w:p>
        </w:tc>
        <w:tc>
          <w:tcPr>
            <w:tcW w:w="1341" w:type="dxa"/>
          </w:tcPr>
          <w:p w:rsidR="00663C54" w:rsidRDefault="00663C54">
            <w:pPr>
              <w:pStyle w:val="ConsPlusNormal"/>
              <w:jc w:val="center"/>
            </w:pPr>
            <w:r>
              <w:t>32304,7</w:t>
            </w:r>
          </w:p>
        </w:tc>
      </w:tr>
      <w:tr w:rsidR="00663C54">
        <w:tc>
          <w:tcPr>
            <w:tcW w:w="3515" w:type="dxa"/>
          </w:tcPr>
          <w:p w:rsidR="00663C54" w:rsidRDefault="00663C54">
            <w:pPr>
              <w:pStyle w:val="ConsPlusNormal"/>
            </w:pPr>
            <w:r>
              <w:t>ИОК в ТОСЭР "Южная"</w:t>
            </w:r>
          </w:p>
        </w:tc>
        <w:tc>
          <w:tcPr>
            <w:tcW w:w="1134" w:type="dxa"/>
          </w:tcPr>
          <w:p w:rsidR="00663C54" w:rsidRDefault="00663C54">
            <w:pPr>
              <w:pStyle w:val="ConsPlusNormal"/>
              <w:jc w:val="center"/>
            </w:pPr>
            <w:r>
              <w:t>млн. руб.</w:t>
            </w:r>
          </w:p>
        </w:tc>
        <w:tc>
          <w:tcPr>
            <w:tcW w:w="1337" w:type="dxa"/>
          </w:tcPr>
          <w:p w:rsidR="00663C54" w:rsidRDefault="00663C54">
            <w:pPr>
              <w:pStyle w:val="ConsPlusNormal"/>
              <w:jc w:val="center"/>
            </w:pPr>
            <w:r>
              <w:t>8137,8</w:t>
            </w:r>
          </w:p>
        </w:tc>
        <w:tc>
          <w:tcPr>
            <w:tcW w:w="1337" w:type="dxa"/>
          </w:tcPr>
          <w:p w:rsidR="00663C54" w:rsidRDefault="00663C54">
            <w:pPr>
              <w:pStyle w:val="ConsPlusNormal"/>
              <w:jc w:val="center"/>
            </w:pPr>
            <w:r>
              <w:t>12637,9</w:t>
            </w:r>
          </w:p>
        </w:tc>
        <w:tc>
          <w:tcPr>
            <w:tcW w:w="1337" w:type="dxa"/>
          </w:tcPr>
          <w:p w:rsidR="00663C54" w:rsidRDefault="00663C54">
            <w:pPr>
              <w:pStyle w:val="ConsPlusNormal"/>
              <w:jc w:val="center"/>
            </w:pPr>
            <w:r>
              <w:t>20292,8</w:t>
            </w:r>
          </w:p>
        </w:tc>
        <w:tc>
          <w:tcPr>
            <w:tcW w:w="1337" w:type="dxa"/>
          </w:tcPr>
          <w:p w:rsidR="00663C54" w:rsidRDefault="00663C54">
            <w:pPr>
              <w:pStyle w:val="ConsPlusNormal"/>
              <w:jc w:val="center"/>
            </w:pPr>
            <w:r>
              <w:t>24652,2</w:t>
            </w:r>
          </w:p>
        </w:tc>
        <w:tc>
          <w:tcPr>
            <w:tcW w:w="1341" w:type="dxa"/>
          </w:tcPr>
          <w:p w:rsidR="00663C54" w:rsidRDefault="00663C54">
            <w:pPr>
              <w:pStyle w:val="ConsPlusNormal"/>
              <w:jc w:val="center"/>
            </w:pPr>
            <w:r>
              <w:t>28974,9</w:t>
            </w:r>
          </w:p>
        </w:tc>
      </w:tr>
      <w:tr w:rsidR="00663C54">
        <w:tc>
          <w:tcPr>
            <w:tcW w:w="3515" w:type="dxa"/>
          </w:tcPr>
          <w:p w:rsidR="00663C54" w:rsidRDefault="00663C54">
            <w:pPr>
              <w:pStyle w:val="ConsPlusNormal"/>
            </w:pPr>
            <w:r>
              <w:t>ИОК в ТОСЭР "Курилы"</w:t>
            </w:r>
          </w:p>
        </w:tc>
        <w:tc>
          <w:tcPr>
            <w:tcW w:w="1134" w:type="dxa"/>
          </w:tcPr>
          <w:p w:rsidR="00663C54" w:rsidRDefault="00663C54">
            <w:pPr>
              <w:pStyle w:val="ConsPlusNormal"/>
              <w:jc w:val="center"/>
            </w:pPr>
            <w:r>
              <w:t>млн. руб.</w:t>
            </w:r>
          </w:p>
        </w:tc>
        <w:tc>
          <w:tcPr>
            <w:tcW w:w="1337" w:type="dxa"/>
          </w:tcPr>
          <w:p w:rsidR="00663C54" w:rsidRDefault="00663C54">
            <w:pPr>
              <w:pStyle w:val="ConsPlusNormal"/>
              <w:jc w:val="center"/>
            </w:pPr>
            <w:r>
              <w:t>679,6</w:t>
            </w:r>
          </w:p>
        </w:tc>
        <w:tc>
          <w:tcPr>
            <w:tcW w:w="1337" w:type="dxa"/>
          </w:tcPr>
          <w:p w:rsidR="00663C54" w:rsidRDefault="00663C54">
            <w:pPr>
              <w:pStyle w:val="ConsPlusNormal"/>
              <w:jc w:val="center"/>
            </w:pPr>
            <w:r>
              <w:t>1786,0</w:t>
            </w:r>
          </w:p>
        </w:tc>
        <w:tc>
          <w:tcPr>
            <w:tcW w:w="1337" w:type="dxa"/>
          </w:tcPr>
          <w:p w:rsidR="00663C54" w:rsidRDefault="00663C54">
            <w:pPr>
              <w:pStyle w:val="ConsPlusNormal"/>
              <w:jc w:val="center"/>
            </w:pPr>
            <w:r>
              <w:t>5875,1</w:t>
            </w:r>
          </w:p>
        </w:tc>
        <w:tc>
          <w:tcPr>
            <w:tcW w:w="1337" w:type="dxa"/>
          </w:tcPr>
          <w:p w:rsidR="00663C54" w:rsidRDefault="00663C54">
            <w:pPr>
              <w:pStyle w:val="ConsPlusNormal"/>
              <w:jc w:val="center"/>
            </w:pPr>
            <w:r>
              <w:t>7347,1</w:t>
            </w:r>
          </w:p>
        </w:tc>
        <w:tc>
          <w:tcPr>
            <w:tcW w:w="1341" w:type="dxa"/>
          </w:tcPr>
          <w:p w:rsidR="00663C54" w:rsidRDefault="00663C54">
            <w:pPr>
              <w:pStyle w:val="ConsPlusNormal"/>
              <w:jc w:val="center"/>
            </w:pPr>
            <w:r>
              <w:t>11070,6</w:t>
            </w:r>
          </w:p>
        </w:tc>
      </w:tr>
      <w:tr w:rsidR="00663C54">
        <w:tc>
          <w:tcPr>
            <w:tcW w:w="3515" w:type="dxa"/>
          </w:tcPr>
          <w:p w:rsidR="00663C54" w:rsidRDefault="00663C54">
            <w:pPr>
              <w:pStyle w:val="ConsPlusNormal"/>
            </w:pPr>
            <w:r>
              <w:t>б) инвестиции в основной капитал на территориях применения режима "Свободный порт Владивосток"</w:t>
            </w:r>
          </w:p>
        </w:tc>
        <w:tc>
          <w:tcPr>
            <w:tcW w:w="1134" w:type="dxa"/>
          </w:tcPr>
          <w:p w:rsidR="00663C54" w:rsidRDefault="00663C54">
            <w:pPr>
              <w:pStyle w:val="ConsPlusNormal"/>
              <w:jc w:val="center"/>
            </w:pPr>
            <w:r>
              <w:t>млн. руб.</w:t>
            </w:r>
          </w:p>
        </w:tc>
        <w:tc>
          <w:tcPr>
            <w:tcW w:w="1337" w:type="dxa"/>
          </w:tcPr>
          <w:p w:rsidR="00663C54" w:rsidRDefault="00663C54">
            <w:pPr>
              <w:pStyle w:val="ConsPlusNormal"/>
              <w:jc w:val="center"/>
            </w:pPr>
            <w:r>
              <w:t>878,6</w:t>
            </w:r>
          </w:p>
        </w:tc>
        <w:tc>
          <w:tcPr>
            <w:tcW w:w="1337" w:type="dxa"/>
          </w:tcPr>
          <w:p w:rsidR="00663C54" w:rsidRDefault="00663C54">
            <w:pPr>
              <w:pStyle w:val="ConsPlusNormal"/>
              <w:jc w:val="center"/>
            </w:pPr>
            <w:r>
              <w:t>10071,9</w:t>
            </w:r>
          </w:p>
        </w:tc>
        <w:tc>
          <w:tcPr>
            <w:tcW w:w="1337" w:type="dxa"/>
          </w:tcPr>
          <w:p w:rsidR="00663C54" w:rsidRDefault="00663C54">
            <w:pPr>
              <w:pStyle w:val="ConsPlusNormal"/>
              <w:jc w:val="center"/>
            </w:pPr>
            <w:r>
              <w:t>20928,0</w:t>
            </w:r>
          </w:p>
        </w:tc>
        <w:tc>
          <w:tcPr>
            <w:tcW w:w="1337" w:type="dxa"/>
          </w:tcPr>
          <w:p w:rsidR="00663C54" w:rsidRDefault="00663C54">
            <w:pPr>
              <w:pStyle w:val="ConsPlusNormal"/>
              <w:jc w:val="center"/>
            </w:pPr>
            <w:r>
              <w:t>25700,0</w:t>
            </w:r>
          </w:p>
        </w:tc>
        <w:tc>
          <w:tcPr>
            <w:tcW w:w="1341" w:type="dxa"/>
          </w:tcPr>
          <w:p w:rsidR="00663C54" w:rsidRDefault="00663C54">
            <w:pPr>
              <w:pStyle w:val="ConsPlusNormal"/>
              <w:jc w:val="center"/>
            </w:pPr>
            <w:r>
              <w:t>29300,0</w:t>
            </w:r>
          </w:p>
        </w:tc>
      </w:tr>
      <w:tr w:rsidR="00663C54">
        <w:tc>
          <w:tcPr>
            <w:tcW w:w="3515" w:type="dxa"/>
          </w:tcPr>
          <w:p w:rsidR="00663C54" w:rsidRDefault="00663C54">
            <w:pPr>
              <w:pStyle w:val="ConsPlusNormal"/>
            </w:pPr>
            <w:r>
              <w:t>из них:</w:t>
            </w:r>
          </w:p>
        </w:tc>
        <w:tc>
          <w:tcPr>
            <w:tcW w:w="1134" w:type="dxa"/>
          </w:tcPr>
          <w:p w:rsidR="00663C54" w:rsidRDefault="00663C54">
            <w:pPr>
              <w:pStyle w:val="ConsPlusNormal"/>
              <w:jc w:val="center"/>
            </w:pPr>
          </w:p>
        </w:tc>
        <w:tc>
          <w:tcPr>
            <w:tcW w:w="1337" w:type="dxa"/>
          </w:tcPr>
          <w:p w:rsidR="00663C54" w:rsidRDefault="00663C54">
            <w:pPr>
              <w:pStyle w:val="ConsPlusNormal"/>
              <w:jc w:val="center"/>
            </w:pPr>
          </w:p>
        </w:tc>
        <w:tc>
          <w:tcPr>
            <w:tcW w:w="1337" w:type="dxa"/>
          </w:tcPr>
          <w:p w:rsidR="00663C54" w:rsidRDefault="00663C54">
            <w:pPr>
              <w:pStyle w:val="ConsPlusNormal"/>
              <w:jc w:val="center"/>
            </w:pPr>
          </w:p>
        </w:tc>
        <w:tc>
          <w:tcPr>
            <w:tcW w:w="1337" w:type="dxa"/>
          </w:tcPr>
          <w:p w:rsidR="00663C54" w:rsidRDefault="00663C54">
            <w:pPr>
              <w:pStyle w:val="ConsPlusNormal"/>
              <w:jc w:val="center"/>
            </w:pPr>
          </w:p>
        </w:tc>
        <w:tc>
          <w:tcPr>
            <w:tcW w:w="1337" w:type="dxa"/>
          </w:tcPr>
          <w:p w:rsidR="00663C54" w:rsidRDefault="00663C54">
            <w:pPr>
              <w:pStyle w:val="ConsPlusNormal"/>
              <w:jc w:val="center"/>
            </w:pPr>
          </w:p>
        </w:tc>
        <w:tc>
          <w:tcPr>
            <w:tcW w:w="1341" w:type="dxa"/>
          </w:tcPr>
          <w:p w:rsidR="00663C54" w:rsidRDefault="00663C54">
            <w:pPr>
              <w:pStyle w:val="ConsPlusNormal"/>
              <w:jc w:val="center"/>
            </w:pPr>
          </w:p>
        </w:tc>
      </w:tr>
      <w:tr w:rsidR="00663C54">
        <w:tc>
          <w:tcPr>
            <w:tcW w:w="3515" w:type="dxa"/>
          </w:tcPr>
          <w:p w:rsidR="00663C54" w:rsidRDefault="00663C54">
            <w:pPr>
              <w:pStyle w:val="ConsPlusNormal"/>
            </w:pPr>
            <w:r>
              <w:t>ИОК на территории муниципального образования Корсаковский городской округ</w:t>
            </w:r>
          </w:p>
        </w:tc>
        <w:tc>
          <w:tcPr>
            <w:tcW w:w="1134" w:type="dxa"/>
          </w:tcPr>
          <w:p w:rsidR="00663C54" w:rsidRDefault="00663C54">
            <w:pPr>
              <w:pStyle w:val="ConsPlusNormal"/>
              <w:jc w:val="center"/>
            </w:pPr>
            <w:r>
              <w:t>млн. руб.</w:t>
            </w:r>
          </w:p>
        </w:tc>
        <w:tc>
          <w:tcPr>
            <w:tcW w:w="1337" w:type="dxa"/>
          </w:tcPr>
          <w:p w:rsidR="00663C54" w:rsidRDefault="00663C54">
            <w:pPr>
              <w:pStyle w:val="ConsPlusNormal"/>
              <w:jc w:val="center"/>
            </w:pPr>
            <w:r>
              <w:t>259,4</w:t>
            </w:r>
          </w:p>
        </w:tc>
        <w:tc>
          <w:tcPr>
            <w:tcW w:w="1337" w:type="dxa"/>
          </w:tcPr>
          <w:p w:rsidR="00663C54" w:rsidRDefault="00663C54">
            <w:pPr>
              <w:pStyle w:val="ConsPlusNormal"/>
              <w:jc w:val="center"/>
            </w:pPr>
            <w:r>
              <w:t>749,5</w:t>
            </w:r>
          </w:p>
        </w:tc>
        <w:tc>
          <w:tcPr>
            <w:tcW w:w="1337" w:type="dxa"/>
          </w:tcPr>
          <w:p w:rsidR="00663C54" w:rsidRDefault="00663C54">
            <w:pPr>
              <w:pStyle w:val="ConsPlusNormal"/>
              <w:jc w:val="center"/>
            </w:pPr>
            <w:r>
              <w:t>6772,2</w:t>
            </w:r>
          </w:p>
        </w:tc>
        <w:tc>
          <w:tcPr>
            <w:tcW w:w="1337" w:type="dxa"/>
          </w:tcPr>
          <w:p w:rsidR="00663C54" w:rsidRDefault="00663C54">
            <w:pPr>
              <w:pStyle w:val="ConsPlusNormal"/>
              <w:jc w:val="center"/>
            </w:pPr>
            <w:r>
              <w:t>8700,0</w:t>
            </w:r>
          </w:p>
        </w:tc>
        <w:tc>
          <w:tcPr>
            <w:tcW w:w="1341" w:type="dxa"/>
          </w:tcPr>
          <w:p w:rsidR="00663C54" w:rsidRDefault="00663C54">
            <w:pPr>
              <w:pStyle w:val="ConsPlusNormal"/>
              <w:jc w:val="center"/>
            </w:pPr>
            <w:r>
              <w:t>9300,0</w:t>
            </w:r>
          </w:p>
        </w:tc>
      </w:tr>
      <w:tr w:rsidR="00663C54">
        <w:tc>
          <w:tcPr>
            <w:tcW w:w="3515" w:type="dxa"/>
          </w:tcPr>
          <w:p w:rsidR="00663C54" w:rsidRDefault="00663C54">
            <w:pPr>
              <w:pStyle w:val="ConsPlusNormal"/>
            </w:pPr>
            <w:r>
              <w:t>ИОК на территории муниципального образования Углегорский городской округ</w:t>
            </w:r>
          </w:p>
        </w:tc>
        <w:tc>
          <w:tcPr>
            <w:tcW w:w="1134" w:type="dxa"/>
          </w:tcPr>
          <w:p w:rsidR="00663C54" w:rsidRDefault="00663C54">
            <w:pPr>
              <w:pStyle w:val="ConsPlusNormal"/>
              <w:jc w:val="center"/>
            </w:pPr>
            <w:r>
              <w:t>млн. руб.</w:t>
            </w:r>
          </w:p>
        </w:tc>
        <w:tc>
          <w:tcPr>
            <w:tcW w:w="1337" w:type="dxa"/>
          </w:tcPr>
          <w:p w:rsidR="00663C54" w:rsidRDefault="00663C54">
            <w:pPr>
              <w:pStyle w:val="ConsPlusNormal"/>
              <w:jc w:val="center"/>
            </w:pPr>
            <w:r>
              <w:t>619,2</w:t>
            </w:r>
          </w:p>
        </w:tc>
        <w:tc>
          <w:tcPr>
            <w:tcW w:w="1337" w:type="dxa"/>
          </w:tcPr>
          <w:p w:rsidR="00663C54" w:rsidRDefault="00663C54">
            <w:pPr>
              <w:pStyle w:val="ConsPlusNormal"/>
              <w:jc w:val="center"/>
            </w:pPr>
            <w:r>
              <w:t>9322,4</w:t>
            </w:r>
          </w:p>
        </w:tc>
        <w:tc>
          <w:tcPr>
            <w:tcW w:w="1337" w:type="dxa"/>
          </w:tcPr>
          <w:p w:rsidR="00663C54" w:rsidRDefault="00663C54">
            <w:pPr>
              <w:pStyle w:val="ConsPlusNormal"/>
              <w:jc w:val="center"/>
            </w:pPr>
            <w:r>
              <w:t>14155,8</w:t>
            </w:r>
          </w:p>
        </w:tc>
        <w:tc>
          <w:tcPr>
            <w:tcW w:w="1337" w:type="dxa"/>
          </w:tcPr>
          <w:p w:rsidR="00663C54" w:rsidRDefault="00663C54">
            <w:pPr>
              <w:pStyle w:val="ConsPlusNormal"/>
              <w:jc w:val="center"/>
            </w:pPr>
            <w:r>
              <w:t>17000,0</w:t>
            </w:r>
          </w:p>
        </w:tc>
        <w:tc>
          <w:tcPr>
            <w:tcW w:w="1341" w:type="dxa"/>
          </w:tcPr>
          <w:p w:rsidR="00663C54" w:rsidRDefault="00663C54">
            <w:pPr>
              <w:pStyle w:val="ConsPlusNormal"/>
              <w:jc w:val="center"/>
            </w:pPr>
            <w:r>
              <w:t>20000,0</w:t>
            </w:r>
          </w:p>
        </w:tc>
      </w:tr>
      <w:tr w:rsidR="00663C54">
        <w:tc>
          <w:tcPr>
            <w:tcW w:w="3515" w:type="dxa"/>
          </w:tcPr>
          <w:p w:rsidR="00663C54" w:rsidRDefault="00663C54">
            <w:pPr>
              <w:pStyle w:val="ConsPlusNormal"/>
            </w:pPr>
            <w:r>
              <w:t>Количество созданных рабочих мест в рамках деятельности институтов развития территорий (инновационных территориальных кластеров, индустриальных парков, технопарков в сфере высоких технологий, особых экономических зон, территорий опережающего социально-экономического развития и т.п.), человек</w:t>
            </w:r>
          </w:p>
        </w:tc>
        <w:tc>
          <w:tcPr>
            <w:tcW w:w="1134" w:type="dxa"/>
          </w:tcPr>
          <w:p w:rsidR="00663C54" w:rsidRDefault="00663C54">
            <w:pPr>
              <w:pStyle w:val="ConsPlusNormal"/>
              <w:jc w:val="center"/>
            </w:pPr>
            <w:r>
              <w:t>человек</w:t>
            </w:r>
          </w:p>
        </w:tc>
        <w:tc>
          <w:tcPr>
            <w:tcW w:w="1337" w:type="dxa"/>
          </w:tcPr>
          <w:p w:rsidR="00663C54" w:rsidRDefault="00663C54">
            <w:pPr>
              <w:pStyle w:val="ConsPlusNormal"/>
              <w:jc w:val="center"/>
            </w:pPr>
            <w:r>
              <w:t>853</w:t>
            </w:r>
          </w:p>
        </w:tc>
        <w:tc>
          <w:tcPr>
            <w:tcW w:w="1337" w:type="dxa"/>
          </w:tcPr>
          <w:p w:rsidR="00663C54" w:rsidRDefault="00663C54">
            <w:pPr>
              <w:pStyle w:val="ConsPlusNormal"/>
              <w:jc w:val="center"/>
            </w:pPr>
            <w:r>
              <w:t>2512</w:t>
            </w:r>
          </w:p>
        </w:tc>
        <w:tc>
          <w:tcPr>
            <w:tcW w:w="1337" w:type="dxa"/>
          </w:tcPr>
          <w:p w:rsidR="00663C54" w:rsidRDefault="00663C54">
            <w:pPr>
              <w:pStyle w:val="ConsPlusNormal"/>
              <w:jc w:val="center"/>
            </w:pPr>
            <w:r>
              <w:t>3939</w:t>
            </w:r>
          </w:p>
        </w:tc>
        <w:tc>
          <w:tcPr>
            <w:tcW w:w="1337" w:type="dxa"/>
          </w:tcPr>
          <w:p w:rsidR="00663C54" w:rsidRDefault="00663C54">
            <w:pPr>
              <w:pStyle w:val="ConsPlusNormal"/>
              <w:jc w:val="center"/>
            </w:pPr>
            <w:r>
              <w:t>4983</w:t>
            </w:r>
          </w:p>
        </w:tc>
        <w:tc>
          <w:tcPr>
            <w:tcW w:w="1341" w:type="dxa"/>
          </w:tcPr>
          <w:p w:rsidR="00663C54" w:rsidRDefault="00663C54">
            <w:pPr>
              <w:pStyle w:val="ConsPlusNormal"/>
              <w:jc w:val="center"/>
            </w:pPr>
            <w:r>
              <w:t>&lt;*&gt;</w:t>
            </w:r>
          </w:p>
        </w:tc>
      </w:tr>
      <w:tr w:rsidR="00663C54">
        <w:tc>
          <w:tcPr>
            <w:tcW w:w="3515" w:type="dxa"/>
          </w:tcPr>
          <w:p w:rsidR="00663C54" w:rsidRDefault="00663C54">
            <w:pPr>
              <w:pStyle w:val="ConsPlusNormal"/>
            </w:pPr>
            <w:r>
              <w:lastRenderedPageBreak/>
              <w:t>а) ТОСЭР всего:</w:t>
            </w:r>
          </w:p>
        </w:tc>
        <w:tc>
          <w:tcPr>
            <w:tcW w:w="1134" w:type="dxa"/>
          </w:tcPr>
          <w:p w:rsidR="00663C54" w:rsidRDefault="00663C54">
            <w:pPr>
              <w:pStyle w:val="ConsPlusNormal"/>
              <w:jc w:val="center"/>
            </w:pPr>
            <w:r>
              <w:t>человек</w:t>
            </w:r>
          </w:p>
        </w:tc>
        <w:tc>
          <w:tcPr>
            <w:tcW w:w="1337" w:type="dxa"/>
          </w:tcPr>
          <w:p w:rsidR="00663C54" w:rsidRDefault="00663C54">
            <w:pPr>
              <w:pStyle w:val="ConsPlusNormal"/>
              <w:jc w:val="center"/>
            </w:pPr>
            <w:r>
              <w:t>545</w:t>
            </w:r>
          </w:p>
        </w:tc>
        <w:tc>
          <w:tcPr>
            <w:tcW w:w="1337" w:type="dxa"/>
          </w:tcPr>
          <w:p w:rsidR="00663C54" w:rsidRDefault="00663C54">
            <w:pPr>
              <w:pStyle w:val="ConsPlusNormal"/>
              <w:jc w:val="center"/>
            </w:pPr>
            <w:r>
              <w:t>1462</w:t>
            </w:r>
          </w:p>
        </w:tc>
        <w:tc>
          <w:tcPr>
            <w:tcW w:w="1337" w:type="dxa"/>
          </w:tcPr>
          <w:p w:rsidR="00663C54" w:rsidRDefault="00663C54">
            <w:pPr>
              <w:pStyle w:val="ConsPlusNormal"/>
              <w:jc w:val="center"/>
            </w:pPr>
            <w:r>
              <w:t>2549</w:t>
            </w:r>
          </w:p>
        </w:tc>
        <w:tc>
          <w:tcPr>
            <w:tcW w:w="1337" w:type="dxa"/>
          </w:tcPr>
          <w:p w:rsidR="00663C54" w:rsidRDefault="00663C54">
            <w:pPr>
              <w:pStyle w:val="ConsPlusNormal"/>
              <w:jc w:val="center"/>
            </w:pPr>
            <w:r>
              <w:t>3263</w:t>
            </w:r>
          </w:p>
        </w:tc>
        <w:tc>
          <w:tcPr>
            <w:tcW w:w="1341" w:type="dxa"/>
          </w:tcPr>
          <w:p w:rsidR="00663C54" w:rsidRDefault="00663C54">
            <w:pPr>
              <w:pStyle w:val="ConsPlusNormal"/>
              <w:jc w:val="center"/>
            </w:pPr>
            <w:r>
              <w:t>&lt;*&gt;</w:t>
            </w:r>
          </w:p>
        </w:tc>
      </w:tr>
      <w:tr w:rsidR="00663C54">
        <w:tc>
          <w:tcPr>
            <w:tcW w:w="3515" w:type="dxa"/>
          </w:tcPr>
          <w:p w:rsidR="00663C54" w:rsidRDefault="00663C54">
            <w:pPr>
              <w:pStyle w:val="ConsPlusNormal"/>
            </w:pPr>
            <w:r>
              <w:t>из них:</w:t>
            </w:r>
          </w:p>
        </w:tc>
        <w:tc>
          <w:tcPr>
            <w:tcW w:w="1134" w:type="dxa"/>
          </w:tcPr>
          <w:p w:rsidR="00663C54" w:rsidRDefault="00663C54">
            <w:pPr>
              <w:pStyle w:val="ConsPlusNormal"/>
              <w:jc w:val="center"/>
            </w:pPr>
          </w:p>
        </w:tc>
        <w:tc>
          <w:tcPr>
            <w:tcW w:w="1337" w:type="dxa"/>
          </w:tcPr>
          <w:p w:rsidR="00663C54" w:rsidRDefault="00663C54">
            <w:pPr>
              <w:pStyle w:val="ConsPlusNormal"/>
              <w:jc w:val="center"/>
            </w:pPr>
          </w:p>
        </w:tc>
        <w:tc>
          <w:tcPr>
            <w:tcW w:w="1337" w:type="dxa"/>
          </w:tcPr>
          <w:p w:rsidR="00663C54" w:rsidRDefault="00663C54">
            <w:pPr>
              <w:pStyle w:val="ConsPlusNormal"/>
              <w:jc w:val="center"/>
            </w:pPr>
          </w:p>
        </w:tc>
        <w:tc>
          <w:tcPr>
            <w:tcW w:w="1337" w:type="dxa"/>
          </w:tcPr>
          <w:p w:rsidR="00663C54" w:rsidRDefault="00663C54">
            <w:pPr>
              <w:pStyle w:val="ConsPlusNormal"/>
              <w:jc w:val="center"/>
            </w:pPr>
          </w:p>
        </w:tc>
        <w:tc>
          <w:tcPr>
            <w:tcW w:w="1337" w:type="dxa"/>
          </w:tcPr>
          <w:p w:rsidR="00663C54" w:rsidRDefault="00663C54">
            <w:pPr>
              <w:pStyle w:val="ConsPlusNormal"/>
              <w:jc w:val="center"/>
            </w:pPr>
          </w:p>
        </w:tc>
        <w:tc>
          <w:tcPr>
            <w:tcW w:w="1341" w:type="dxa"/>
          </w:tcPr>
          <w:p w:rsidR="00663C54" w:rsidRDefault="00663C54">
            <w:pPr>
              <w:pStyle w:val="ConsPlusNormal"/>
              <w:jc w:val="center"/>
            </w:pPr>
          </w:p>
        </w:tc>
      </w:tr>
      <w:tr w:rsidR="00663C54">
        <w:tc>
          <w:tcPr>
            <w:tcW w:w="3515" w:type="dxa"/>
          </w:tcPr>
          <w:p w:rsidR="00663C54" w:rsidRDefault="00663C54">
            <w:pPr>
              <w:pStyle w:val="ConsPlusNormal"/>
            </w:pPr>
            <w:r>
              <w:t>ТОСЭР "Горный воздух"</w:t>
            </w:r>
          </w:p>
        </w:tc>
        <w:tc>
          <w:tcPr>
            <w:tcW w:w="1134" w:type="dxa"/>
          </w:tcPr>
          <w:p w:rsidR="00663C54" w:rsidRDefault="00663C54">
            <w:pPr>
              <w:pStyle w:val="ConsPlusNormal"/>
              <w:jc w:val="center"/>
            </w:pPr>
            <w:r>
              <w:t>человек</w:t>
            </w:r>
          </w:p>
        </w:tc>
        <w:tc>
          <w:tcPr>
            <w:tcW w:w="1337" w:type="dxa"/>
          </w:tcPr>
          <w:p w:rsidR="00663C54" w:rsidRDefault="00663C54">
            <w:pPr>
              <w:pStyle w:val="ConsPlusNormal"/>
              <w:jc w:val="center"/>
            </w:pPr>
            <w:r>
              <w:t>110</w:t>
            </w:r>
          </w:p>
        </w:tc>
        <w:tc>
          <w:tcPr>
            <w:tcW w:w="1337" w:type="dxa"/>
          </w:tcPr>
          <w:p w:rsidR="00663C54" w:rsidRDefault="00663C54">
            <w:pPr>
              <w:pStyle w:val="ConsPlusNormal"/>
              <w:jc w:val="center"/>
            </w:pPr>
            <w:r>
              <w:t>560</w:t>
            </w:r>
          </w:p>
        </w:tc>
        <w:tc>
          <w:tcPr>
            <w:tcW w:w="1337" w:type="dxa"/>
          </w:tcPr>
          <w:p w:rsidR="00663C54" w:rsidRDefault="00663C54">
            <w:pPr>
              <w:pStyle w:val="ConsPlusNormal"/>
              <w:jc w:val="center"/>
            </w:pPr>
            <w:r>
              <w:t>920</w:t>
            </w:r>
          </w:p>
        </w:tc>
        <w:tc>
          <w:tcPr>
            <w:tcW w:w="1337" w:type="dxa"/>
          </w:tcPr>
          <w:p w:rsidR="00663C54" w:rsidRDefault="00663C54">
            <w:pPr>
              <w:pStyle w:val="ConsPlusNormal"/>
              <w:jc w:val="center"/>
            </w:pPr>
            <w:r>
              <w:t>1331</w:t>
            </w:r>
          </w:p>
        </w:tc>
        <w:tc>
          <w:tcPr>
            <w:tcW w:w="1341" w:type="dxa"/>
          </w:tcPr>
          <w:p w:rsidR="00663C54" w:rsidRDefault="00663C54">
            <w:pPr>
              <w:pStyle w:val="ConsPlusNormal"/>
              <w:jc w:val="center"/>
            </w:pPr>
            <w:r>
              <w:t>&lt;*&gt;</w:t>
            </w:r>
          </w:p>
        </w:tc>
      </w:tr>
      <w:tr w:rsidR="00663C54">
        <w:tc>
          <w:tcPr>
            <w:tcW w:w="3515" w:type="dxa"/>
          </w:tcPr>
          <w:p w:rsidR="00663C54" w:rsidRDefault="00663C54">
            <w:pPr>
              <w:pStyle w:val="ConsPlusNormal"/>
            </w:pPr>
            <w:r>
              <w:t>ТОСЭР "Южная"</w:t>
            </w:r>
          </w:p>
        </w:tc>
        <w:tc>
          <w:tcPr>
            <w:tcW w:w="1134" w:type="dxa"/>
          </w:tcPr>
          <w:p w:rsidR="00663C54" w:rsidRDefault="00663C54">
            <w:pPr>
              <w:pStyle w:val="ConsPlusNormal"/>
              <w:jc w:val="center"/>
            </w:pPr>
            <w:r>
              <w:t>человек</w:t>
            </w:r>
          </w:p>
        </w:tc>
        <w:tc>
          <w:tcPr>
            <w:tcW w:w="1337" w:type="dxa"/>
          </w:tcPr>
          <w:p w:rsidR="00663C54" w:rsidRDefault="00663C54">
            <w:pPr>
              <w:pStyle w:val="ConsPlusNormal"/>
              <w:jc w:val="center"/>
            </w:pPr>
            <w:r>
              <w:t>390</w:t>
            </w:r>
          </w:p>
        </w:tc>
        <w:tc>
          <w:tcPr>
            <w:tcW w:w="1337" w:type="dxa"/>
          </w:tcPr>
          <w:p w:rsidR="00663C54" w:rsidRDefault="00663C54">
            <w:pPr>
              <w:pStyle w:val="ConsPlusNormal"/>
              <w:jc w:val="center"/>
            </w:pPr>
            <w:r>
              <w:t>702</w:t>
            </w:r>
          </w:p>
        </w:tc>
        <w:tc>
          <w:tcPr>
            <w:tcW w:w="1337" w:type="dxa"/>
          </w:tcPr>
          <w:p w:rsidR="00663C54" w:rsidRDefault="00663C54">
            <w:pPr>
              <w:pStyle w:val="ConsPlusNormal"/>
              <w:jc w:val="center"/>
            </w:pPr>
            <w:r>
              <w:t>870</w:t>
            </w:r>
          </w:p>
        </w:tc>
        <w:tc>
          <w:tcPr>
            <w:tcW w:w="1337" w:type="dxa"/>
          </w:tcPr>
          <w:p w:rsidR="00663C54" w:rsidRDefault="00663C54">
            <w:pPr>
              <w:pStyle w:val="ConsPlusNormal"/>
              <w:jc w:val="center"/>
            </w:pPr>
            <w:r>
              <w:t>974</w:t>
            </w:r>
          </w:p>
        </w:tc>
        <w:tc>
          <w:tcPr>
            <w:tcW w:w="1341" w:type="dxa"/>
          </w:tcPr>
          <w:p w:rsidR="00663C54" w:rsidRDefault="00663C54">
            <w:pPr>
              <w:pStyle w:val="ConsPlusNormal"/>
              <w:jc w:val="center"/>
            </w:pPr>
            <w:r>
              <w:t>&lt;*&gt;</w:t>
            </w:r>
          </w:p>
        </w:tc>
      </w:tr>
      <w:tr w:rsidR="00663C54">
        <w:tc>
          <w:tcPr>
            <w:tcW w:w="3515" w:type="dxa"/>
          </w:tcPr>
          <w:p w:rsidR="00663C54" w:rsidRDefault="00663C54">
            <w:pPr>
              <w:pStyle w:val="ConsPlusNormal"/>
            </w:pPr>
            <w:r>
              <w:t>ТОСЭР "Курилы"</w:t>
            </w:r>
          </w:p>
        </w:tc>
        <w:tc>
          <w:tcPr>
            <w:tcW w:w="1134" w:type="dxa"/>
          </w:tcPr>
          <w:p w:rsidR="00663C54" w:rsidRDefault="00663C54">
            <w:pPr>
              <w:pStyle w:val="ConsPlusNormal"/>
              <w:jc w:val="center"/>
            </w:pPr>
            <w:r>
              <w:t>человек</w:t>
            </w:r>
          </w:p>
        </w:tc>
        <w:tc>
          <w:tcPr>
            <w:tcW w:w="1337" w:type="dxa"/>
          </w:tcPr>
          <w:p w:rsidR="00663C54" w:rsidRDefault="00663C54">
            <w:pPr>
              <w:pStyle w:val="ConsPlusNormal"/>
              <w:jc w:val="center"/>
            </w:pPr>
            <w:r>
              <w:t>45</w:t>
            </w:r>
          </w:p>
        </w:tc>
        <w:tc>
          <w:tcPr>
            <w:tcW w:w="1337" w:type="dxa"/>
          </w:tcPr>
          <w:p w:rsidR="00663C54" w:rsidRDefault="00663C54">
            <w:pPr>
              <w:pStyle w:val="ConsPlusNormal"/>
              <w:jc w:val="center"/>
            </w:pPr>
            <w:r>
              <w:t>200</w:t>
            </w:r>
          </w:p>
        </w:tc>
        <w:tc>
          <w:tcPr>
            <w:tcW w:w="1337" w:type="dxa"/>
          </w:tcPr>
          <w:p w:rsidR="00663C54" w:rsidRDefault="00663C54">
            <w:pPr>
              <w:pStyle w:val="ConsPlusNormal"/>
              <w:jc w:val="center"/>
            </w:pPr>
            <w:r>
              <w:t>759</w:t>
            </w:r>
          </w:p>
        </w:tc>
        <w:tc>
          <w:tcPr>
            <w:tcW w:w="1337" w:type="dxa"/>
          </w:tcPr>
          <w:p w:rsidR="00663C54" w:rsidRDefault="00663C54">
            <w:pPr>
              <w:pStyle w:val="ConsPlusNormal"/>
              <w:jc w:val="center"/>
            </w:pPr>
            <w:r>
              <w:t>958</w:t>
            </w:r>
          </w:p>
        </w:tc>
        <w:tc>
          <w:tcPr>
            <w:tcW w:w="1341" w:type="dxa"/>
          </w:tcPr>
          <w:p w:rsidR="00663C54" w:rsidRDefault="00663C54">
            <w:pPr>
              <w:pStyle w:val="ConsPlusNormal"/>
              <w:jc w:val="center"/>
            </w:pPr>
            <w:r>
              <w:t>&lt;*&gt;</w:t>
            </w:r>
          </w:p>
        </w:tc>
      </w:tr>
      <w:tr w:rsidR="00663C54">
        <w:tc>
          <w:tcPr>
            <w:tcW w:w="3515" w:type="dxa"/>
          </w:tcPr>
          <w:p w:rsidR="00663C54" w:rsidRDefault="00663C54">
            <w:pPr>
              <w:pStyle w:val="ConsPlusNormal"/>
            </w:pPr>
            <w:r>
              <w:t>б) на территориях применения режима "Свободный порт Владивосток", всего:</w:t>
            </w:r>
          </w:p>
        </w:tc>
        <w:tc>
          <w:tcPr>
            <w:tcW w:w="1134" w:type="dxa"/>
          </w:tcPr>
          <w:p w:rsidR="00663C54" w:rsidRDefault="00663C54">
            <w:pPr>
              <w:pStyle w:val="ConsPlusNormal"/>
              <w:jc w:val="center"/>
            </w:pPr>
            <w:r>
              <w:t>человек</w:t>
            </w:r>
          </w:p>
        </w:tc>
        <w:tc>
          <w:tcPr>
            <w:tcW w:w="1337" w:type="dxa"/>
          </w:tcPr>
          <w:p w:rsidR="00663C54" w:rsidRDefault="00663C54">
            <w:pPr>
              <w:pStyle w:val="ConsPlusNormal"/>
              <w:jc w:val="center"/>
            </w:pPr>
            <w:r>
              <w:t>308</w:t>
            </w:r>
          </w:p>
        </w:tc>
        <w:tc>
          <w:tcPr>
            <w:tcW w:w="1337" w:type="dxa"/>
          </w:tcPr>
          <w:p w:rsidR="00663C54" w:rsidRDefault="00663C54">
            <w:pPr>
              <w:pStyle w:val="ConsPlusNormal"/>
              <w:jc w:val="center"/>
            </w:pPr>
            <w:r>
              <w:t>1050</w:t>
            </w:r>
          </w:p>
        </w:tc>
        <w:tc>
          <w:tcPr>
            <w:tcW w:w="1337" w:type="dxa"/>
          </w:tcPr>
          <w:p w:rsidR="00663C54" w:rsidRDefault="00663C54">
            <w:pPr>
              <w:pStyle w:val="ConsPlusNormal"/>
              <w:jc w:val="center"/>
            </w:pPr>
            <w:r>
              <w:t>1390</w:t>
            </w:r>
          </w:p>
        </w:tc>
        <w:tc>
          <w:tcPr>
            <w:tcW w:w="1337" w:type="dxa"/>
          </w:tcPr>
          <w:p w:rsidR="00663C54" w:rsidRDefault="00663C54">
            <w:pPr>
              <w:pStyle w:val="ConsPlusNormal"/>
              <w:jc w:val="center"/>
            </w:pPr>
            <w:r>
              <w:t>1720</w:t>
            </w:r>
          </w:p>
        </w:tc>
        <w:tc>
          <w:tcPr>
            <w:tcW w:w="1341" w:type="dxa"/>
          </w:tcPr>
          <w:p w:rsidR="00663C54" w:rsidRDefault="00663C54">
            <w:pPr>
              <w:pStyle w:val="ConsPlusNormal"/>
              <w:jc w:val="center"/>
            </w:pPr>
            <w:r>
              <w:t>&lt;*&gt;</w:t>
            </w:r>
          </w:p>
        </w:tc>
      </w:tr>
      <w:tr w:rsidR="00663C54">
        <w:tc>
          <w:tcPr>
            <w:tcW w:w="3515" w:type="dxa"/>
          </w:tcPr>
          <w:p w:rsidR="00663C54" w:rsidRDefault="00663C54">
            <w:pPr>
              <w:pStyle w:val="ConsPlusNormal"/>
            </w:pPr>
            <w:r>
              <w:t>из них:</w:t>
            </w:r>
          </w:p>
        </w:tc>
        <w:tc>
          <w:tcPr>
            <w:tcW w:w="1134" w:type="dxa"/>
          </w:tcPr>
          <w:p w:rsidR="00663C54" w:rsidRDefault="00663C54">
            <w:pPr>
              <w:pStyle w:val="ConsPlusNormal"/>
              <w:jc w:val="center"/>
            </w:pPr>
          </w:p>
        </w:tc>
        <w:tc>
          <w:tcPr>
            <w:tcW w:w="1337" w:type="dxa"/>
          </w:tcPr>
          <w:p w:rsidR="00663C54" w:rsidRDefault="00663C54">
            <w:pPr>
              <w:pStyle w:val="ConsPlusNormal"/>
              <w:jc w:val="center"/>
            </w:pPr>
          </w:p>
        </w:tc>
        <w:tc>
          <w:tcPr>
            <w:tcW w:w="1337" w:type="dxa"/>
          </w:tcPr>
          <w:p w:rsidR="00663C54" w:rsidRDefault="00663C54">
            <w:pPr>
              <w:pStyle w:val="ConsPlusNormal"/>
              <w:jc w:val="center"/>
            </w:pPr>
          </w:p>
        </w:tc>
        <w:tc>
          <w:tcPr>
            <w:tcW w:w="1337" w:type="dxa"/>
          </w:tcPr>
          <w:p w:rsidR="00663C54" w:rsidRDefault="00663C54">
            <w:pPr>
              <w:pStyle w:val="ConsPlusNormal"/>
              <w:jc w:val="center"/>
            </w:pPr>
          </w:p>
        </w:tc>
        <w:tc>
          <w:tcPr>
            <w:tcW w:w="1337" w:type="dxa"/>
          </w:tcPr>
          <w:p w:rsidR="00663C54" w:rsidRDefault="00663C54">
            <w:pPr>
              <w:pStyle w:val="ConsPlusNormal"/>
              <w:jc w:val="center"/>
            </w:pPr>
          </w:p>
        </w:tc>
        <w:tc>
          <w:tcPr>
            <w:tcW w:w="1341" w:type="dxa"/>
          </w:tcPr>
          <w:p w:rsidR="00663C54" w:rsidRDefault="00663C54">
            <w:pPr>
              <w:pStyle w:val="ConsPlusNormal"/>
              <w:jc w:val="center"/>
            </w:pPr>
          </w:p>
        </w:tc>
      </w:tr>
      <w:tr w:rsidR="00663C54">
        <w:tc>
          <w:tcPr>
            <w:tcW w:w="3515" w:type="dxa"/>
          </w:tcPr>
          <w:p w:rsidR="00663C54" w:rsidRDefault="00663C54">
            <w:pPr>
              <w:pStyle w:val="ConsPlusNormal"/>
            </w:pPr>
            <w:r>
              <w:t>территории муниципального образования Корсаковский городской округ</w:t>
            </w:r>
          </w:p>
        </w:tc>
        <w:tc>
          <w:tcPr>
            <w:tcW w:w="1134" w:type="dxa"/>
          </w:tcPr>
          <w:p w:rsidR="00663C54" w:rsidRDefault="00663C54">
            <w:pPr>
              <w:pStyle w:val="ConsPlusNormal"/>
              <w:jc w:val="center"/>
            </w:pPr>
            <w:r>
              <w:t>человек</w:t>
            </w:r>
          </w:p>
        </w:tc>
        <w:tc>
          <w:tcPr>
            <w:tcW w:w="1337" w:type="dxa"/>
          </w:tcPr>
          <w:p w:rsidR="00663C54" w:rsidRDefault="00663C54">
            <w:pPr>
              <w:pStyle w:val="ConsPlusNormal"/>
              <w:jc w:val="center"/>
            </w:pPr>
            <w:r>
              <w:t>17</w:t>
            </w:r>
          </w:p>
        </w:tc>
        <w:tc>
          <w:tcPr>
            <w:tcW w:w="1337" w:type="dxa"/>
          </w:tcPr>
          <w:p w:rsidR="00663C54" w:rsidRDefault="00663C54">
            <w:pPr>
              <w:pStyle w:val="ConsPlusNormal"/>
              <w:jc w:val="center"/>
            </w:pPr>
            <w:r>
              <w:t>240</w:t>
            </w:r>
          </w:p>
        </w:tc>
        <w:tc>
          <w:tcPr>
            <w:tcW w:w="1337" w:type="dxa"/>
          </w:tcPr>
          <w:p w:rsidR="00663C54" w:rsidRDefault="00663C54">
            <w:pPr>
              <w:pStyle w:val="ConsPlusNormal"/>
              <w:jc w:val="center"/>
            </w:pPr>
            <w:r>
              <w:t>560</w:t>
            </w:r>
          </w:p>
        </w:tc>
        <w:tc>
          <w:tcPr>
            <w:tcW w:w="1337" w:type="dxa"/>
          </w:tcPr>
          <w:p w:rsidR="00663C54" w:rsidRDefault="00663C54">
            <w:pPr>
              <w:pStyle w:val="ConsPlusNormal"/>
              <w:jc w:val="center"/>
            </w:pPr>
            <w:r>
              <w:t>833</w:t>
            </w:r>
          </w:p>
        </w:tc>
        <w:tc>
          <w:tcPr>
            <w:tcW w:w="1341" w:type="dxa"/>
          </w:tcPr>
          <w:p w:rsidR="00663C54" w:rsidRDefault="00663C54">
            <w:pPr>
              <w:pStyle w:val="ConsPlusNormal"/>
              <w:jc w:val="center"/>
            </w:pPr>
            <w:r>
              <w:t>&lt;*&gt;</w:t>
            </w:r>
          </w:p>
        </w:tc>
      </w:tr>
      <w:tr w:rsidR="00663C54">
        <w:tc>
          <w:tcPr>
            <w:tcW w:w="3515" w:type="dxa"/>
          </w:tcPr>
          <w:p w:rsidR="00663C54" w:rsidRDefault="00663C54">
            <w:pPr>
              <w:pStyle w:val="ConsPlusNormal"/>
            </w:pPr>
            <w:r>
              <w:t>на территории муниципального образования Углегорский городской округ</w:t>
            </w:r>
          </w:p>
        </w:tc>
        <w:tc>
          <w:tcPr>
            <w:tcW w:w="1134" w:type="dxa"/>
          </w:tcPr>
          <w:p w:rsidR="00663C54" w:rsidRDefault="00663C54">
            <w:pPr>
              <w:pStyle w:val="ConsPlusNormal"/>
              <w:jc w:val="center"/>
            </w:pPr>
            <w:r>
              <w:t>человек</w:t>
            </w:r>
          </w:p>
        </w:tc>
        <w:tc>
          <w:tcPr>
            <w:tcW w:w="1337" w:type="dxa"/>
          </w:tcPr>
          <w:p w:rsidR="00663C54" w:rsidRDefault="00663C54">
            <w:pPr>
              <w:pStyle w:val="ConsPlusNormal"/>
              <w:jc w:val="center"/>
            </w:pPr>
            <w:r>
              <w:t>291</w:t>
            </w:r>
          </w:p>
        </w:tc>
        <w:tc>
          <w:tcPr>
            <w:tcW w:w="1337" w:type="dxa"/>
          </w:tcPr>
          <w:p w:rsidR="00663C54" w:rsidRDefault="00663C54">
            <w:pPr>
              <w:pStyle w:val="ConsPlusNormal"/>
              <w:jc w:val="center"/>
            </w:pPr>
            <w:r>
              <w:t>810</w:t>
            </w:r>
          </w:p>
        </w:tc>
        <w:tc>
          <w:tcPr>
            <w:tcW w:w="1337" w:type="dxa"/>
          </w:tcPr>
          <w:p w:rsidR="00663C54" w:rsidRDefault="00663C54">
            <w:pPr>
              <w:pStyle w:val="ConsPlusNormal"/>
              <w:jc w:val="center"/>
            </w:pPr>
            <w:r>
              <w:t>830</w:t>
            </w:r>
          </w:p>
        </w:tc>
        <w:tc>
          <w:tcPr>
            <w:tcW w:w="1337" w:type="dxa"/>
          </w:tcPr>
          <w:p w:rsidR="00663C54" w:rsidRDefault="00663C54">
            <w:pPr>
              <w:pStyle w:val="ConsPlusNormal"/>
              <w:jc w:val="center"/>
            </w:pPr>
            <w:r>
              <w:t>887</w:t>
            </w:r>
          </w:p>
        </w:tc>
        <w:tc>
          <w:tcPr>
            <w:tcW w:w="1341" w:type="dxa"/>
          </w:tcPr>
          <w:p w:rsidR="00663C54" w:rsidRDefault="00663C54">
            <w:pPr>
              <w:pStyle w:val="ConsPlusNormal"/>
              <w:jc w:val="center"/>
            </w:pPr>
            <w:r>
              <w:t>&lt;*&gt;</w:t>
            </w:r>
          </w:p>
        </w:tc>
      </w:tr>
      <w:tr w:rsidR="00663C54">
        <w:tc>
          <w:tcPr>
            <w:tcW w:w="3515" w:type="dxa"/>
          </w:tcPr>
          <w:p w:rsidR="00663C54" w:rsidRDefault="00663C54">
            <w:pPr>
              <w:pStyle w:val="ConsPlusNormal"/>
            </w:pPr>
            <w:r>
              <w:t>Показатели деятельности АО "Корпорация развития Сахалинской области"</w:t>
            </w:r>
          </w:p>
        </w:tc>
        <w:tc>
          <w:tcPr>
            <w:tcW w:w="1134" w:type="dxa"/>
          </w:tcPr>
          <w:p w:rsidR="00663C54" w:rsidRDefault="00663C54">
            <w:pPr>
              <w:pStyle w:val="ConsPlusNormal"/>
              <w:jc w:val="center"/>
            </w:pPr>
          </w:p>
        </w:tc>
        <w:tc>
          <w:tcPr>
            <w:tcW w:w="1337" w:type="dxa"/>
          </w:tcPr>
          <w:p w:rsidR="00663C54" w:rsidRDefault="00663C54">
            <w:pPr>
              <w:pStyle w:val="ConsPlusNormal"/>
              <w:jc w:val="center"/>
            </w:pPr>
          </w:p>
        </w:tc>
        <w:tc>
          <w:tcPr>
            <w:tcW w:w="1337" w:type="dxa"/>
          </w:tcPr>
          <w:p w:rsidR="00663C54" w:rsidRDefault="00663C54">
            <w:pPr>
              <w:pStyle w:val="ConsPlusNormal"/>
              <w:jc w:val="center"/>
            </w:pPr>
          </w:p>
        </w:tc>
        <w:tc>
          <w:tcPr>
            <w:tcW w:w="1337" w:type="dxa"/>
          </w:tcPr>
          <w:p w:rsidR="00663C54" w:rsidRDefault="00663C54">
            <w:pPr>
              <w:pStyle w:val="ConsPlusNormal"/>
              <w:jc w:val="center"/>
            </w:pPr>
          </w:p>
        </w:tc>
        <w:tc>
          <w:tcPr>
            <w:tcW w:w="1337" w:type="dxa"/>
          </w:tcPr>
          <w:p w:rsidR="00663C54" w:rsidRDefault="00663C54">
            <w:pPr>
              <w:pStyle w:val="ConsPlusNormal"/>
              <w:jc w:val="center"/>
            </w:pPr>
          </w:p>
        </w:tc>
        <w:tc>
          <w:tcPr>
            <w:tcW w:w="1341" w:type="dxa"/>
          </w:tcPr>
          <w:p w:rsidR="00663C54" w:rsidRDefault="00663C54">
            <w:pPr>
              <w:pStyle w:val="ConsPlusNormal"/>
              <w:jc w:val="center"/>
            </w:pPr>
          </w:p>
        </w:tc>
      </w:tr>
      <w:tr w:rsidR="00663C54">
        <w:tc>
          <w:tcPr>
            <w:tcW w:w="3515" w:type="dxa"/>
          </w:tcPr>
          <w:p w:rsidR="00663C54" w:rsidRDefault="00663C54">
            <w:pPr>
              <w:pStyle w:val="ConsPlusNormal"/>
            </w:pPr>
            <w:r>
              <w:t>в том числе:</w:t>
            </w:r>
          </w:p>
        </w:tc>
        <w:tc>
          <w:tcPr>
            <w:tcW w:w="1134" w:type="dxa"/>
          </w:tcPr>
          <w:p w:rsidR="00663C54" w:rsidRDefault="00663C54">
            <w:pPr>
              <w:pStyle w:val="ConsPlusNormal"/>
              <w:jc w:val="center"/>
            </w:pPr>
          </w:p>
        </w:tc>
        <w:tc>
          <w:tcPr>
            <w:tcW w:w="1337" w:type="dxa"/>
          </w:tcPr>
          <w:p w:rsidR="00663C54" w:rsidRDefault="00663C54">
            <w:pPr>
              <w:pStyle w:val="ConsPlusNormal"/>
              <w:jc w:val="center"/>
            </w:pPr>
          </w:p>
        </w:tc>
        <w:tc>
          <w:tcPr>
            <w:tcW w:w="1337" w:type="dxa"/>
          </w:tcPr>
          <w:p w:rsidR="00663C54" w:rsidRDefault="00663C54">
            <w:pPr>
              <w:pStyle w:val="ConsPlusNormal"/>
              <w:jc w:val="center"/>
            </w:pPr>
          </w:p>
        </w:tc>
        <w:tc>
          <w:tcPr>
            <w:tcW w:w="1337" w:type="dxa"/>
          </w:tcPr>
          <w:p w:rsidR="00663C54" w:rsidRDefault="00663C54">
            <w:pPr>
              <w:pStyle w:val="ConsPlusNormal"/>
              <w:jc w:val="center"/>
            </w:pPr>
          </w:p>
        </w:tc>
        <w:tc>
          <w:tcPr>
            <w:tcW w:w="1337" w:type="dxa"/>
          </w:tcPr>
          <w:p w:rsidR="00663C54" w:rsidRDefault="00663C54">
            <w:pPr>
              <w:pStyle w:val="ConsPlusNormal"/>
              <w:jc w:val="center"/>
            </w:pPr>
          </w:p>
        </w:tc>
        <w:tc>
          <w:tcPr>
            <w:tcW w:w="1341" w:type="dxa"/>
          </w:tcPr>
          <w:p w:rsidR="00663C54" w:rsidRDefault="00663C54">
            <w:pPr>
              <w:pStyle w:val="ConsPlusNormal"/>
              <w:jc w:val="center"/>
            </w:pPr>
          </w:p>
        </w:tc>
      </w:tr>
      <w:tr w:rsidR="00663C54">
        <w:tc>
          <w:tcPr>
            <w:tcW w:w="3515" w:type="dxa"/>
          </w:tcPr>
          <w:p w:rsidR="00663C54" w:rsidRDefault="00663C54">
            <w:pPr>
              <w:pStyle w:val="ConsPlusNormal"/>
            </w:pPr>
            <w:r>
              <w:t>Инвестиции в основной капитал в рамках инвестиционных проектов АО "Корпорация развития Сахалинской области"</w:t>
            </w:r>
          </w:p>
        </w:tc>
        <w:tc>
          <w:tcPr>
            <w:tcW w:w="1134" w:type="dxa"/>
          </w:tcPr>
          <w:p w:rsidR="00663C54" w:rsidRDefault="00663C54">
            <w:pPr>
              <w:pStyle w:val="ConsPlusNormal"/>
              <w:jc w:val="center"/>
            </w:pPr>
            <w:r>
              <w:t>млн. руб.</w:t>
            </w:r>
          </w:p>
        </w:tc>
        <w:tc>
          <w:tcPr>
            <w:tcW w:w="1337" w:type="dxa"/>
          </w:tcPr>
          <w:p w:rsidR="00663C54" w:rsidRDefault="00663C54">
            <w:pPr>
              <w:pStyle w:val="ConsPlusNormal"/>
              <w:jc w:val="center"/>
            </w:pPr>
            <w:r>
              <w:t>x</w:t>
            </w:r>
          </w:p>
        </w:tc>
        <w:tc>
          <w:tcPr>
            <w:tcW w:w="1337" w:type="dxa"/>
          </w:tcPr>
          <w:p w:rsidR="00663C54" w:rsidRDefault="00663C54">
            <w:pPr>
              <w:pStyle w:val="ConsPlusNormal"/>
              <w:jc w:val="center"/>
            </w:pPr>
            <w:r>
              <w:t>20000,0</w:t>
            </w:r>
          </w:p>
        </w:tc>
        <w:tc>
          <w:tcPr>
            <w:tcW w:w="1337" w:type="dxa"/>
          </w:tcPr>
          <w:p w:rsidR="00663C54" w:rsidRDefault="00663C54">
            <w:pPr>
              <w:pStyle w:val="ConsPlusNormal"/>
              <w:jc w:val="center"/>
            </w:pPr>
            <w:r>
              <w:t>82093,0</w:t>
            </w:r>
          </w:p>
        </w:tc>
        <w:tc>
          <w:tcPr>
            <w:tcW w:w="1337" w:type="dxa"/>
          </w:tcPr>
          <w:p w:rsidR="00663C54" w:rsidRDefault="00663C54">
            <w:pPr>
              <w:pStyle w:val="ConsPlusNormal"/>
              <w:jc w:val="center"/>
            </w:pPr>
            <w:r>
              <w:t>100000,0</w:t>
            </w:r>
          </w:p>
        </w:tc>
        <w:tc>
          <w:tcPr>
            <w:tcW w:w="1341" w:type="dxa"/>
          </w:tcPr>
          <w:p w:rsidR="00663C54" w:rsidRDefault="00663C54">
            <w:pPr>
              <w:pStyle w:val="ConsPlusNormal"/>
              <w:jc w:val="center"/>
            </w:pPr>
            <w:r>
              <w:t>120000,0</w:t>
            </w:r>
          </w:p>
        </w:tc>
      </w:tr>
      <w:tr w:rsidR="00663C54">
        <w:tc>
          <w:tcPr>
            <w:tcW w:w="3515" w:type="dxa"/>
          </w:tcPr>
          <w:p w:rsidR="00663C54" w:rsidRDefault="00663C54">
            <w:pPr>
              <w:pStyle w:val="ConsPlusNormal"/>
            </w:pPr>
            <w:r>
              <w:t xml:space="preserve">Валовая добавленная стоимость, </w:t>
            </w:r>
            <w:r>
              <w:lastRenderedPageBreak/>
              <w:t>созданная в рамках инвестиционных проектов АО "Корпорация развития Сахалинской области"</w:t>
            </w:r>
          </w:p>
        </w:tc>
        <w:tc>
          <w:tcPr>
            <w:tcW w:w="1134" w:type="dxa"/>
          </w:tcPr>
          <w:p w:rsidR="00663C54" w:rsidRDefault="00663C54">
            <w:pPr>
              <w:pStyle w:val="ConsPlusNormal"/>
              <w:jc w:val="center"/>
            </w:pPr>
            <w:r>
              <w:lastRenderedPageBreak/>
              <w:t>млн. руб.</w:t>
            </w:r>
          </w:p>
        </w:tc>
        <w:tc>
          <w:tcPr>
            <w:tcW w:w="1337" w:type="dxa"/>
          </w:tcPr>
          <w:p w:rsidR="00663C54" w:rsidRDefault="00663C54">
            <w:pPr>
              <w:pStyle w:val="ConsPlusNormal"/>
              <w:jc w:val="center"/>
            </w:pPr>
            <w:r>
              <w:t>x</w:t>
            </w:r>
          </w:p>
        </w:tc>
        <w:tc>
          <w:tcPr>
            <w:tcW w:w="1337" w:type="dxa"/>
          </w:tcPr>
          <w:p w:rsidR="00663C54" w:rsidRDefault="00663C54">
            <w:pPr>
              <w:pStyle w:val="ConsPlusNormal"/>
              <w:jc w:val="center"/>
            </w:pPr>
            <w:r>
              <w:t>10888,0</w:t>
            </w:r>
          </w:p>
        </w:tc>
        <w:tc>
          <w:tcPr>
            <w:tcW w:w="1337" w:type="dxa"/>
          </w:tcPr>
          <w:p w:rsidR="00663C54" w:rsidRDefault="00663C54">
            <w:pPr>
              <w:pStyle w:val="ConsPlusNormal"/>
              <w:jc w:val="center"/>
            </w:pPr>
            <w:r>
              <w:t>13983,0</w:t>
            </w:r>
          </w:p>
        </w:tc>
        <w:tc>
          <w:tcPr>
            <w:tcW w:w="1337" w:type="dxa"/>
          </w:tcPr>
          <w:p w:rsidR="00663C54" w:rsidRDefault="00663C54">
            <w:pPr>
              <w:pStyle w:val="ConsPlusNormal"/>
              <w:jc w:val="center"/>
            </w:pPr>
            <w:r>
              <w:t>20000,0</w:t>
            </w:r>
          </w:p>
        </w:tc>
        <w:tc>
          <w:tcPr>
            <w:tcW w:w="1341" w:type="dxa"/>
          </w:tcPr>
          <w:p w:rsidR="00663C54" w:rsidRDefault="00663C54">
            <w:pPr>
              <w:pStyle w:val="ConsPlusNormal"/>
              <w:jc w:val="center"/>
            </w:pPr>
            <w:r>
              <w:t>25000,0</w:t>
            </w:r>
          </w:p>
        </w:tc>
      </w:tr>
      <w:tr w:rsidR="00663C54">
        <w:tc>
          <w:tcPr>
            <w:tcW w:w="3515" w:type="dxa"/>
          </w:tcPr>
          <w:p w:rsidR="00663C54" w:rsidRDefault="00663C54">
            <w:pPr>
              <w:pStyle w:val="ConsPlusNormal"/>
            </w:pPr>
            <w:r>
              <w:t>Показатели деятельности АО "Сахалинское ипотечное агентство"</w:t>
            </w:r>
          </w:p>
        </w:tc>
        <w:tc>
          <w:tcPr>
            <w:tcW w:w="1134" w:type="dxa"/>
          </w:tcPr>
          <w:p w:rsidR="00663C54" w:rsidRDefault="00663C54">
            <w:pPr>
              <w:pStyle w:val="ConsPlusNormal"/>
              <w:jc w:val="center"/>
            </w:pPr>
          </w:p>
        </w:tc>
        <w:tc>
          <w:tcPr>
            <w:tcW w:w="1337" w:type="dxa"/>
          </w:tcPr>
          <w:p w:rsidR="00663C54" w:rsidRDefault="00663C54">
            <w:pPr>
              <w:pStyle w:val="ConsPlusNormal"/>
              <w:jc w:val="center"/>
            </w:pPr>
          </w:p>
        </w:tc>
        <w:tc>
          <w:tcPr>
            <w:tcW w:w="1337" w:type="dxa"/>
          </w:tcPr>
          <w:p w:rsidR="00663C54" w:rsidRDefault="00663C54">
            <w:pPr>
              <w:pStyle w:val="ConsPlusNormal"/>
              <w:jc w:val="center"/>
            </w:pPr>
          </w:p>
        </w:tc>
        <w:tc>
          <w:tcPr>
            <w:tcW w:w="1337" w:type="dxa"/>
          </w:tcPr>
          <w:p w:rsidR="00663C54" w:rsidRDefault="00663C54">
            <w:pPr>
              <w:pStyle w:val="ConsPlusNormal"/>
              <w:jc w:val="center"/>
            </w:pPr>
          </w:p>
        </w:tc>
        <w:tc>
          <w:tcPr>
            <w:tcW w:w="1337" w:type="dxa"/>
          </w:tcPr>
          <w:p w:rsidR="00663C54" w:rsidRDefault="00663C54">
            <w:pPr>
              <w:pStyle w:val="ConsPlusNormal"/>
              <w:jc w:val="center"/>
            </w:pPr>
          </w:p>
        </w:tc>
        <w:tc>
          <w:tcPr>
            <w:tcW w:w="1341" w:type="dxa"/>
          </w:tcPr>
          <w:p w:rsidR="00663C54" w:rsidRDefault="00663C54">
            <w:pPr>
              <w:pStyle w:val="ConsPlusNormal"/>
              <w:jc w:val="center"/>
            </w:pPr>
          </w:p>
        </w:tc>
      </w:tr>
      <w:tr w:rsidR="00663C54">
        <w:tc>
          <w:tcPr>
            <w:tcW w:w="3515" w:type="dxa"/>
          </w:tcPr>
          <w:p w:rsidR="00663C54" w:rsidRDefault="00663C54">
            <w:pPr>
              <w:pStyle w:val="ConsPlusNormal"/>
            </w:pPr>
            <w:r>
              <w:t>в том числе:</w:t>
            </w:r>
          </w:p>
        </w:tc>
        <w:tc>
          <w:tcPr>
            <w:tcW w:w="1134" w:type="dxa"/>
          </w:tcPr>
          <w:p w:rsidR="00663C54" w:rsidRDefault="00663C54">
            <w:pPr>
              <w:pStyle w:val="ConsPlusNormal"/>
              <w:jc w:val="center"/>
            </w:pPr>
          </w:p>
        </w:tc>
        <w:tc>
          <w:tcPr>
            <w:tcW w:w="1337" w:type="dxa"/>
          </w:tcPr>
          <w:p w:rsidR="00663C54" w:rsidRDefault="00663C54">
            <w:pPr>
              <w:pStyle w:val="ConsPlusNormal"/>
              <w:jc w:val="center"/>
            </w:pPr>
          </w:p>
        </w:tc>
        <w:tc>
          <w:tcPr>
            <w:tcW w:w="1337" w:type="dxa"/>
          </w:tcPr>
          <w:p w:rsidR="00663C54" w:rsidRDefault="00663C54">
            <w:pPr>
              <w:pStyle w:val="ConsPlusNormal"/>
              <w:jc w:val="center"/>
            </w:pPr>
          </w:p>
        </w:tc>
        <w:tc>
          <w:tcPr>
            <w:tcW w:w="1337" w:type="dxa"/>
          </w:tcPr>
          <w:p w:rsidR="00663C54" w:rsidRDefault="00663C54">
            <w:pPr>
              <w:pStyle w:val="ConsPlusNormal"/>
              <w:jc w:val="center"/>
            </w:pPr>
          </w:p>
        </w:tc>
        <w:tc>
          <w:tcPr>
            <w:tcW w:w="1337" w:type="dxa"/>
          </w:tcPr>
          <w:p w:rsidR="00663C54" w:rsidRDefault="00663C54">
            <w:pPr>
              <w:pStyle w:val="ConsPlusNormal"/>
              <w:jc w:val="center"/>
            </w:pPr>
          </w:p>
        </w:tc>
        <w:tc>
          <w:tcPr>
            <w:tcW w:w="1341" w:type="dxa"/>
          </w:tcPr>
          <w:p w:rsidR="00663C54" w:rsidRDefault="00663C54">
            <w:pPr>
              <w:pStyle w:val="ConsPlusNormal"/>
              <w:jc w:val="center"/>
            </w:pPr>
          </w:p>
        </w:tc>
      </w:tr>
      <w:tr w:rsidR="00663C54">
        <w:tc>
          <w:tcPr>
            <w:tcW w:w="3515" w:type="dxa"/>
          </w:tcPr>
          <w:p w:rsidR="00663C54" w:rsidRDefault="00663C54">
            <w:pPr>
              <w:pStyle w:val="ConsPlusNormal"/>
            </w:pPr>
            <w:r>
              <w:t>Объем выданных ипотечных займов (нарастающим итогом)</w:t>
            </w:r>
          </w:p>
        </w:tc>
        <w:tc>
          <w:tcPr>
            <w:tcW w:w="1134" w:type="dxa"/>
          </w:tcPr>
          <w:p w:rsidR="00663C54" w:rsidRDefault="00663C54">
            <w:pPr>
              <w:pStyle w:val="ConsPlusNormal"/>
              <w:jc w:val="center"/>
            </w:pPr>
            <w:r>
              <w:t>млн. руб.</w:t>
            </w:r>
          </w:p>
        </w:tc>
        <w:tc>
          <w:tcPr>
            <w:tcW w:w="1337" w:type="dxa"/>
          </w:tcPr>
          <w:p w:rsidR="00663C54" w:rsidRDefault="00663C54">
            <w:pPr>
              <w:pStyle w:val="ConsPlusNormal"/>
              <w:jc w:val="center"/>
            </w:pPr>
            <w:r>
              <w:t>1212,6</w:t>
            </w:r>
          </w:p>
        </w:tc>
        <w:tc>
          <w:tcPr>
            <w:tcW w:w="1337" w:type="dxa"/>
          </w:tcPr>
          <w:p w:rsidR="00663C54" w:rsidRDefault="00663C54">
            <w:pPr>
              <w:pStyle w:val="ConsPlusNormal"/>
              <w:jc w:val="center"/>
            </w:pPr>
            <w:r>
              <w:t>2000,0</w:t>
            </w:r>
          </w:p>
        </w:tc>
        <w:tc>
          <w:tcPr>
            <w:tcW w:w="1337" w:type="dxa"/>
          </w:tcPr>
          <w:p w:rsidR="00663C54" w:rsidRDefault="00663C54">
            <w:pPr>
              <w:pStyle w:val="ConsPlusNormal"/>
              <w:jc w:val="center"/>
            </w:pPr>
            <w:r>
              <w:t>2300,0</w:t>
            </w:r>
          </w:p>
        </w:tc>
        <w:tc>
          <w:tcPr>
            <w:tcW w:w="1337" w:type="dxa"/>
          </w:tcPr>
          <w:p w:rsidR="00663C54" w:rsidRDefault="00663C54">
            <w:pPr>
              <w:pStyle w:val="ConsPlusNormal"/>
              <w:jc w:val="center"/>
            </w:pPr>
            <w:r>
              <w:t>2600,0</w:t>
            </w:r>
          </w:p>
        </w:tc>
        <w:tc>
          <w:tcPr>
            <w:tcW w:w="1341" w:type="dxa"/>
          </w:tcPr>
          <w:p w:rsidR="00663C54" w:rsidRDefault="00663C54">
            <w:pPr>
              <w:pStyle w:val="ConsPlusNormal"/>
              <w:jc w:val="center"/>
            </w:pPr>
            <w:r>
              <w:t>2900,0</w:t>
            </w:r>
          </w:p>
        </w:tc>
      </w:tr>
      <w:tr w:rsidR="00663C54">
        <w:tc>
          <w:tcPr>
            <w:tcW w:w="3515" w:type="dxa"/>
          </w:tcPr>
          <w:p w:rsidR="00663C54" w:rsidRDefault="00663C54">
            <w:pPr>
              <w:pStyle w:val="ConsPlusNormal"/>
            </w:pPr>
            <w:r>
              <w:t>Объем построенного жилья стандарт класса (нарастающим итогом)</w:t>
            </w:r>
          </w:p>
        </w:tc>
        <w:tc>
          <w:tcPr>
            <w:tcW w:w="1134" w:type="dxa"/>
          </w:tcPr>
          <w:p w:rsidR="00663C54" w:rsidRDefault="00663C54">
            <w:pPr>
              <w:pStyle w:val="ConsPlusNormal"/>
              <w:jc w:val="center"/>
            </w:pPr>
            <w:r>
              <w:t>тыс. кв. м</w:t>
            </w:r>
          </w:p>
        </w:tc>
        <w:tc>
          <w:tcPr>
            <w:tcW w:w="1337" w:type="dxa"/>
          </w:tcPr>
          <w:p w:rsidR="00663C54" w:rsidRDefault="00663C54">
            <w:pPr>
              <w:pStyle w:val="ConsPlusNormal"/>
              <w:jc w:val="center"/>
            </w:pPr>
            <w:r>
              <w:t>74,1</w:t>
            </w:r>
          </w:p>
        </w:tc>
        <w:tc>
          <w:tcPr>
            <w:tcW w:w="1337" w:type="dxa"/>
          </w:tcPr>
          <w:p w:rsidR="00663C54" w:rsidRDefault="00663C54">
            <w:pPr>
              <w:pStyle w:val="ConsPlusNormal"/>
              <w:jc w:val="center"/>
            </w:pPr>
            <w:r>
              <w:t>149,4</w:t>
            </w:r>
          </w:p>
        </w:tc>
        <w:tc>
          <w:tcPr>
            <w:tcW w:w="1337" w:type="dxa"/>
          </w:tcPr>
          <w:p w:rsidR="00663C54" w:rsidRDefault="00663C54">
            <w:pPr>
              <w:pStyle w:val="ConsPlusNormal"/>
              <w:jc w:val="center"/>
            </w:pPr>
            <w:r>
              <w:t>509,4</w:t>
            </w:r>
          </w:p>
        </w:tc>
        <w:tc>
          <w:tcPr>
            <w:tcW w:w="1337" w:type="dxa"/>
          </w:tcPr>
          <w:p w:rsidR="00663C54" w:rsidRDefault="00663C54">
            <w:pPr>
              <w:pStyle w:val="ConsPlusNormal"/>
              <w:jc w:val="center"/>
            </w:pPr>
            <w:r>
              <w:t>629,4</w:t>
            </w:r>
          </w:p>
        </w:tc>
        <w:tc>
          <w:tcPr>
            <w:tcW w:w="1341" w:type="dxa"/>
          </w:tcPr>
          <w:p w:rsidR="00663C54" w:rsidRDefault="00663C54">
            <w:pPr>
              <w:pStyle w:val="ConsPlusNormal"/>
              <w:jc w:val="center"/>
            </w:pPr>
            <w:r>
              <w:t>749,4</w:t>
            </w:r>
          </w:p>
        </w:tc>
      </w:tr>
      <w:tr w:rsidR="00663C54">
        <w:tc>
          <w:tcPr>
            <w:tcW w:w="3515" w:type="dxa"/>
          </w:tcPr>
          <w:p w:rsidR="00663C54" w:rsidRDefault="00663C54">
            <w:pPr>
              <w:pStyle w:val="ConsPlusNormal"/>
            </w:pPr>
            <w:r>
              <w:t>Показатели деятельности АО "Сахалинлизингфлот"</w:t>
            </w:r>
          </w:p>
        </w:tc>
        <w:tc>
          <w:tcPr>
            <w:tcW w:w="1134" w:type="dxa"/>
          </w:tcPr>
          <w:p w:rsidR="00663C54" w:rsidRDefault="00663C54">
            <w:pPr>
              <w:pStyle w:val="ConsPlusNormal"/>
              <w:jc w:val="center"/>
            </w:pPr>
          </w:p>
        </w:tc>
        <w:tc>
          <w:tcPr>
            <w:tcW w:w="1337" w:type="dxa"/>
          </w:tcPr>
          <w:p w:rsidR="00663C54" w:rsidRDefault="00663C54">
            <w:pPr>
              <w:pStyle w:val="ConsPlusNormal"/>
              <w:jc w:val="center"/>
            </w:pPr>
          </w:p>
        </w:tc>
        <w:tc>
          <w:tcPr>
            <w:tcW w:w="1337" w:type="dxa"/>
          </w:tcPr>
          <w:p w:rsidR="00663C54" w:rsidRDefault="00663C54">
            <w:pPr>
              <w:pStyle w:val="ConsPlusNormal"/>
              <w:jc w:val="center"/>
            </w:pPr>
          </w:p>
        </w:tc>
        <w:tc>
          <w:tcPr>
            <w:tcW w:w="1337" w:type="dxa"/>
          </w:tcPr>
          <w:p w:rsidR="00663C54" w:rsidRDefault="00663C54">
            <w:pPr>
              <w:pStyle w:val="ConsPlusNormal"/>
              <w:jc w:val="center"/>
            </w:pPr>
          </w:p>
        </w:tc>
        <w:tc>
          <w:tcPr>
            <w:tcW w:w="1337" w:type="dxa"/>
          </w:tcPr>
          <w:p w:rsidR="00663C54" w:rsidRDefault="00663C54">
            <w:pPr>
              <w:pStyle w:val="ConsPlusNormal"/>
              <w:jc w:val="center"/>
            </w:pPr>
          </w:p>
        </w:tc>
        <w:tc>
          <w:tcPr>
            <w:tcW w:w="1341" w:type="dxa"/>
          </w:tcPr>
          <w:p w:rsidR="00663C54" w:rsidRDefault="00663C54">
            <w:pPr>
              <w:pStyle w:val="ConsPlusNormal"/>
              <w:jc w:val="center"/>
            </w:pPr>
          </w:p>
        </w:tc>
      </w:tr>
      <w:tr w:rsidR="00663C54">
        <w:tc>
          <w:tcPr>
            <w:tcW w:w="3515" w:type="dxa"/>
          </w:tcPr>
          <w:p w:rsidR="00663C54" w:rsidRDefault="00663C54">
            <w:pPr>
              <w:pStyle w:val="ConsPlusNormal"/>
            </w:pPr>
            <w:r>
              <w:t>в том числе:</w:t>
            </w:r>
          </w:p>
        </w:tc>
        <w:tc>
          <w:tcPr>
            <w:tcW w:w="1134" w:type="dxa"/>
          </w:tcPr>
          <w:p w:rsidR="00663C54" w:rsidRDefault="00663C54">
            <w:pPr>
              <w:pStyle w:val="ConsPlusNormal"/>
              <w:jc w:val="center"/>
            </w:pPr>
          </w:p>
        </w:tc>
        <w:tc>
          <w:tcPr>
            <w:tcW w:w="1337" w:type="dxa"/>
          </w:tcPr>
          <w:p w:rsidR="00663C54" w:rsidRDefault="00663C54">
            <w:pPr>
              <w:pStyle w:val="ConsPlusNormal"/>
              <w:jc w:val="center"/>
            </w:pPr>
          </w:p>
        </w:tc>
        <w:tc>
          <w:tcPr>
            <w:tcW w:w="1337" w:type="dxa"/>
          </w:tcPr>
          <w:p w:rsidR="00663C54" w:rsidRDefault="00663C54">
            <w:pPr>
              <w:pStyle w:val="ConsPlusNormal"/>
              <w:jc w:val="center"/>
            </w:pPr>
          </w:p>
        </w:tc>
        <w:tc>
          <w:tcPr>
            <w:tcW w:w="1337" w:type="dxa"/>
          </w:tcPr>
          <w:p w:rsidR="00663C54" w:rsidRDefault="00663C54">
            <w:pPr>
              <w:pStyle w:val="ConsPlusNormal"/>
              <w:jc w:val="center"/>
            </w:pPr>
          </w:p>
        </w:tc>
        <w:tc>
          <w:tcPr>
            <w:tcW w:w="1337" w:type="dxa"/>
          </w:tcPr>
          <w:p w:rsidR="00663C54" w:rsidRDefault="00663C54">
            <w:pPr>
              <w:pStyle w:val="ConsPlusNormal"/>
              <w:jc w:val="center"/>
            </w:pPr>
          </w:p>
        </w:tc>
        <w:tc>
          <w:tcPr>
            <w:tcW w:w="1341" w:type="dxa"/>
          </w:tcPr>
          <w:p w:rsidR="00663C54" w:rsidRDefault="00663C54">
            <w:pPr>
              <w:pStyle w:val="ConsPlusNormal"/>
              <w:jc w:val="center"/>
            </w:pPr>
          </w:p>
        </w:tc>
      </w:tr>
      <w:tr w:rsidR="00663C54">
        <w:tc>
          <w:tcPr>
            <w:tcW w:w="3515" w:type="dxa"/>
          </w:tcPr>
          <w:p w:rsidR="00663C54" w:rsidRDefault="00663C54">
            <w:pPr>
              <w:pStyle w:val="ConsPlusNormal"/>
            </w:pPr>
            <w:r>
              <w:t>Фактическая стоимость приобретенных основных средств (предметов лизинга) по договорам поставки с последующей передачей в финансовую аренду (лизинг) (нарастающим итогом)</w:t>
            </w:r>
          </w:p>
        </w:tc>
        <w:tc>
          <w:tcPr>
            <w:tcW w:w="1134" w:type="dxa"/>
          </w:tcPr>
          <w:p w:rsidR="00663C54" w:rsidRDefault="00663C54">
            <w:pPr>
              <w:pStyle w:val="ConsPlusNormal"/>
              <w:jc w:val="center"/>
            </w:pPr>
            <w:r>
              <w:t>млн. руб.</w:t>
            </w:r>
          </w:p>
        </w:tc>
        <w:tc>
          <w:tcPr>
            <w:tcW w:w="1337" w:type="dxa"/>
          </w:tcPr>
          <w:p w:rsidR="00663C54" w:rsidRDefault="00663C54">
            <w:pPr>
              <w:pStyle w:val="ConsPlusNormal"/>
              <w:jc w:val="center"/>
            </w:pPr>
            <w:r>
              <w:t>249,5</w:t>
            </w:r>
          </w:p>
        </w:tc>
        <w:tc>
          <w:tcPr>
            <w:tcW w:w="1337" w:type="dxa"/>
          </w:tcPr>
          <w:p w:rsidR="00663C54" w:rsidRDefault="00663C54">
            <w:pPr>
              <w:pStyle w:val="ConsPlusNormal"/>
              <w:jc w:val="center"/>
            </w:pPr>
            <w:r>
              <w:t>434,9</w:t>
            </w:r>
          </w:p>
        </w:tc>
        <w:tc>
          <w:tcPr>
            <w:tcW w:w="1337" w:type="dxa"/>
          </w:tcPr>
          <w:p w:rsidR="00663C54" w:rsidRDefault="00663C54">
            <w:pPr>
              <w:pStyle w:val="ConsPlusNormal"/>
              <w:jc w:val="center"/>
            </w:pPr>
            <w:r>
              <w:t>657,4</w:t>
            </w:r>
          </w:p>
        </w:tc>
        <w:tc>
          <w:tcPr>
            <w:tcW w:w="1337" w:type="dxa"/>
          </w:tcPr>
          <w:p w:rsidR="00663C54" w:rsidRDefault="00663C54">
            <w:pPr>
              <w:pStyle w:val="ConsPlusNormal"/>
              <w:jc w:val="center"/>
            </w:pPr>
            <w:r>
              <w:t>879,9</w:t>
            </w:r>
          </w:p>
        </w:tc>
        <w:tc>
          <w:tcPr>
            <w:tcW w:w="1341" w:type="dxa"/>
          </w:tcPr>
          <w:p w:rsidR="00663C54" w:rsidRDefault="00663C54">
            <w:pPr>
              <w:pStyle w:val="ConsPlusNormal"/>
              <w:jc w:val="center"/>
            </w:pPr>
            <w:r>
              <w:t>1102,4</w:t>
            </w:r>
          </w:p>
        </w:tc>
      </w:tr>
      <w:tr w:rsidR="00663C54">
        <w:tc>
          <w:tcPr>
            <w:tcW w:w="3515" w:type="dxa"/>
          </w:tcPr>
          <w:p w:rsidR="00663C54" w:rsidRDefault="00663C54">
            <w:pPr>
              <w:pStyle w:val="ConsPlusNormal"/>
            </w:pPr>
            <w:r>
              <w:t>Показатели деятельности микрокредитной компании "Сахалинский Фонд развития предпринимательства":</w:t>
            </w:r>
          </w:p>
        </w:tc>
        <w:tc>
          <w:tcPr>
            <w:tcW w:w="1134" w:type="dxa"/>
          </w:tcPr>
          <w:p w:rsidR="00663C54" w:rsidRDefault="00663C54">
            <w:pPr>
              <w:pStyle w:val="ConsPlusNormal"/>
              <w:jc w:val="center"/>
            </w:pPr>
          </w:p>
        </w:tc>
        <w:tc>
          <w:tcPr>
            <w:tcW w:w="1337" w:type="dxa"/>
          </w:tcPr>
          <w:p w:rsidR="00663C54" w:rsidRDefault="00663C54">
            <w:pPr>
              <w:pStyle w:val="ConsPlusNormal"/>
              <w:jc w:val="center"/>
            </w:pPr>
          </w:p>
        </w:tc>
        <w:tc>
          <w:tcPr>
            <w:tcW w:w="1337" w:type="dxa"/>
          </w:tcPr>
          <w:p w:rsidR="00663C54" w:rsidRDefault="00663C54">
            <w:pPr>
              <w:pStyle w:val="ConsPlusNormal"/>
              <w:jc w:val="center"/>
            </w:pPr>
          </w:p>
        </w:tc>
        <w:tc>
          <w:tcPr>
            <w:tcW w:w="1337" w:type="dxa"/>
          </w:tcPr>
          <w:p w:rsidR="00663C54" w:rsidRDefault="00663C54">
            <w:pPr>
              <w:pStyle w:val="ConsPlusNormal"/>
              <w:jc w:val="center"/>
            </w:pPr>
          </w:p>
        </w:tc>
        <w:tc>
          <w:tcPr>
            <w:tcW w:w="1337" w:type="dxa"/>
          </w:tcPr>
          <w:p w:rsidR="00663C54" w:rsidRDefault="00663C54">
            <w:pPr>
              <w:pStyle w:val="ConsPlusNormal"/>
              <w:jc w:val="center"/>
            </w:pPr>
          </w:p>
        </w:tc>
        <w:tc>
          <w:tcPr>
            <w:tcW w:w="1341" w:type="dxa"/>
          </w:tcPr>
          <w:p w:rsidR="00663C54" w:rsidRDefault="00663C54">
            <w:pPr>
              <w:pStyle w:val="ConsPlusNormal"/>
              <w:jc w:val="center"/>
            </w:pPr>
          </w:p>
        </w:tc>
      </w:tr>
      <w:tr w:rsidR="00663C54">
        <w:tc>
          <w:tcPr>
            <w:tcW w:w="3515" w:type="dxa"/>
          </w:tcPr>
          <w:p w:rsidR="00663C54" w:rsidRDefault="00663C54">
            <w:pPr>
              <w:pStyle w:val="ConsPlusNormal"/>
            </w:pPr>
            <w:r>
              <w:t>в том числе:</w:t>
            </w:r>
          </w:p>
        </w:tc>
        <w:tc>
          <w:tcPr>
            <w:tcW w:w="1134" w:type="dxa"/>
          </w:tcPr>
          <w:p w:rsidR="00663C54" w:rsidRDefault="00663C54">
            <w:pPr>
              <w:pStyle w:val="ConsPlusNormal"/>
              <w:jc w:val="center"/>
            </w:pPr>
          </w:p>
        </w:tc>
        <w:tc>
          <w:tcPr>
            <w:tcW w:w="1337" w:type="dxa"/>
          </w:tcPr>
          <w:p w:rsidR="00663C54" w:rsidRDefault="00663C54">
            <w:pPr>
              <w:pStyle w:val="ConsPlusNormal"/>
              <w:jc w:val="center"/>
            </w:pPr>
          </w:p>
        </w:tc>
        <w:tc>
          <w:tcPr>
            <w:tcW w:w="1337" w:type="dxa"/>
          </w:tcPr>
          <w:p w:rsidR="00663C54" w:rsidRDefault="00663C54">
            <w:pPr>
              <w:pStyle w:val="ConsPlusNormal"/>
              <w:jc w:val="center"/>
            </w:pPr>
          </w:p>
        </w:tc>
        <w:tc>
          <w:tcPr>
            <w:tcW w:w="1337" w:type="dxa"/>
          </w:tcPr>
          <w:p w:rsidR="00663C54" w:rsidRDefault="00663C54">
            <w:pPr>
              <w:pStyle w:val="ConsPlusNormal"/>
              <w:jc w:val="center"/>
            </w:pPr>
          </w:p>
        </w:tc>
        <w:tc>
          <w:tcPr>
            <w:tcW w:w="1337" w:type="dxa"/>
          </w:tcPr>
          <w:p w:rsidR="00663C54" w:rsidRDefault="00663C54">
            <w:pPr>
              <w:pStyle w:val="ConsPlusNormal"/>
              <w:jc w:val="center"/>
            </w:pPr>
          </w:p>
        </w:tc>
        <w:tc>
          <w:tcPr>
            <w:tcW w:w="1341" w:type="dxa"/>
          </w:tcPr>
          <w:p w:rsidR="00663C54" w:rsidRDefault="00663C54">
            <w:pPr>
              <w:pStyle w:val="ConsPlusNormal"/>
              <w:jc w:val="center"/>
            </w:pPr>
          </w:p>
        </w:tc>
      </w:tr>
      <w:tr w:rsidR="00663C54">
        <w:tc>
          <w:tcPr>
            <w:tcW w:w="3515" w:type="dxa"/>
          </w:tcPr>
          <w:p w:rsidR="00663C54" w:rsidRDefault="00663C54">
            <w:pPr>
              <w:pStyle w:val="ConsPlusNormal"/>
            </w:pPr>
            <w:r>
              <w:lastRenderedPageBreak/>
              <w:t>Сумма предоставленных займов</w:t>
            </w:r>
          </w:p>
        </w:tc>
        <w:tc>
          <w:tcPr>
            <w:tcW w:w="1134" w:type="dxa"/>
          </w:tcPr>
          <w:p w:rsidR="00663C54" w:rsidRDefault="00663C54">
            <w:pPr>
              <w:pStyle w:val="ConsPlusNormal"/>
              <w:jc w:val="center"/>
            </w:pPr>
            <w:r>
              <w:t>млн. руб.</w:t>
            </w:r>
          </w:p>
        </w:tc>
        <w:tc>
          <w:tcPr>
            <w:tcW w:w="1337" w:type="dxa"/>
          </w:tcPr>
          <w:p w:rsidR="00663C54" w:rsidRDefault="00663C54">
            <w:pPr>
              <w:pStyle w:val="ConsPlusNormal"/>
              <w:jc w:val="center"/>
            </w:pPr>
            <w:r>
              <w:t>223,0</w:t>
            </w:r>
          </w:p>
        </w:tc>
        <w:tc>
          <w:tcPr>
            <w:tcW w:w="1337" w:type="dxa"/>
          </w:tcPr>
          <w:p w:rsidR="00663C54" w:rsidRDefault="00663C54">
            <w:pPr>
              <w:pStyle w:val="ConsPlusNormal"/>
              <w:jc w:val="center"/>
            </w:pPr>
            <w:r>
              <w:t>390,2</w:t>
            </w:r>
          </w:p>
        </w:tc>
        <w:tc>
          <w:tcPr>
            <w:tcW w:w="1337" w:type="dxa"/>
          </w:tcPr>
          <w:p w:rsidR="00663C54" w:rsidRDefault="00663C54">
            <w:pPr>
              <w:pStyle w:val="ConsPlusNormal"/>
              <w:jc w:val="center"/>
            </w:pPr>
            <w:r>
              <w:t>450,2</w:t>
            </w:r>
          </w:p>
        </w:tc>
        <w:tc>
          <w:tcPr>
            <w:tcW w:w="1337" w:type="dxa"/>
          </w:tcPr>
          <w:p w:rsidR="00663C54" w:rsidRDefault="00663C54">
            <w:pPr>
              <w:pStyle w:val="ConsPlusNormal"/>
              <w:jc w:val="center"/>
            </w:pPr>
            <w:r>
              <w:t>590,3</w:t>
            </w:r>
          </w:p>
        </w:tc>
        <w:tc>
          <w:tcPr>
            <w:tcW w:w="1341" w:type="dxa"/>
          </w:tcPr>
          <w:p w:rsidR="00663C54" w:rsidRDefault="00663C54">
            <w:pPr>
              <w:pStyle w:val="ConsPlusNormal"/>
              <w:jc w:val="center"/>
            </w:pPr>
            <w:r>
              <w:t>674,6</w:t>
            </w:r>
          </w:p>
        </w:tc>
      </w:tr>
      <w:tr w:rsidR="00663C54">
        <w:tc>
          <w:tcPr>
            <w:tcW w:w="3515" w:type="dxa"/>
          </w:tcPr>
          <w:p w:rsidR="00663C54" w:rsidRDefault="00663C54">
            <w:pPr>
              <w:pStyle w:val="ConsPlusNormal"/>
            </w:pPr>
            <w:r>
              <w:t>Сумма предоставленных поручительств</w:t>
            </w:r>
          </w:p>
        </w:tc>
        <w:tc>
          <w:tcPr>
            <w:tcW w:w="1134" w:type="dxa"/>
          </w:tcPr>
          <w:p w:rsidR="00663C54" w:rsidRDefault="00663C54">
            <w:pPr>
              <w:pStyle w:val="ConsPlusNormal"/>
              <w:jc w:val="center"/>
            </w:pPr>
            <w:r>
              <w:t>млн. руб.</w:t>
            </w:r>
          </w:p>
        </w:tc>
        <w:tc>
          <w:tcPr>
            <w:tcW w:w="1337" w:type="dxa"/>
          </w:tcPr>
          <w:p w:rsidR="00663C54" w:rsidRDefault="00663C54">
            <w:pPr>
              <w:pStyle w:val="ConsPlusNormal"/>
              <w:jc w:val="center"/>
            </w:pPr>
            <w:r>
              <w:t>214,3</w:t>
            </w:r>
          </w:p>
        </w:tc>
        <w:tc>
          <w:tcPr>
            <w:tcW w:w="1337" w:type="dxa"/>
          </w:tcPr>
          <w:p w:rsidR="00663C54" w:rsidRDefault="00663C54">
            <w:pPr>
              <w:pStyle w:val="ConsPlusNormal"/>
              <w:jc w:val="center"/>
            </w:pPr>
            <w:r>
              <w:t>280,5</w:t>
            </w:r>
          </w:p>
        </w:tc>
        <w:tc>
          <w:tcPr>
            <w:tcW w:w="1337" w:type="dxa"/>
          </w:tcPr>
          <w:p w:rsidR="00663C54" w:rsidRDefault="00663C54">
            <w:pPr>
              <w:pStyle w:val="ConsPlusNormal"/>
              <w:jc w:val="center"/>
            </w:pPr>
            <w:r>
              <w:t>345,2</w:t>
            </w:r>
          </w:p>
        </w:tc>
        <w:tc>
          <w:tcPr>
            <w:tcW w:w="1337" w:type="dxa"/>
          </w:tcPr>
          <w:p w:rsidR="00663C54" w:rsidRDefault="00663C54">
            <w:pPr>
              <w:pStyle w:val="ConsPlusNormal"/>
              <w:jc w:val="center"/>
            </w:pPr>
            <w:r>
              <w:t>412,8</w:t>
            </w:r>
          </w:p>
        </w:tc>
        <w:tc>
          <w:tcPr>
            <w:tcW w:w="1341" w:type="dxa"/>
          </w:tcPr>
          <w:p w:rsidR="00663C54" w:rsidRDefault="00663C54">
            <w:pPr>
              <w:pStyle w:val="ConsPlusNormal"/>
              <w:jc w:val="center"/>
            </w:pPr>
            <w:r>
              <w:t>490,3</w:t>
            </w:r>
          </w:p>
        </w:tc>
      </w:tr>
    </w:tbl>
    <w:p w:rsidR="00663C54" w:rsidRDefault="00663C54">
      <w:pPr>
        <w:sectPr w:rsidR="00663C54">
          <w:pgSz w:w="16838" w:h="11905" w:orient="landscape"/>
          <w:pgMar w:top="1701" w:right="1134" w:bottom="850" w:left="1134" w:header="0" w:footer="0" w:gutter="0"/>
          <w:cols w:space="720"/>
        </w:sectPr>
      </w:pPr>
    </w:p>
    <w:p w:rsidR="00663C54" w:rsidRDefault="00663C54">
      <w:pPr>
        <w:pStyle w:val="ConsPlusNormal"/>
        <w:ind w:firstLine="540"/>
        <w:jc w:val="both"/>
      </w:pPr>
    </w:p>
    <w:p w:rsidR="00663C54" w:rsidRDefault="00663C54">
      <w:pPr>
        <w:pStyle w:val="ConsPlusNormal"/>
        <w:ind w:firstLine="540"/>
        <w:jc w:val="both"/>
      </w:pPr>
    </w:p>
    <w:p w:rsidR="00663C54" w:rsidRDefault="00663C54">
      <w:pPr>
        <w:pStyle w:val="ConsPlusNormal"/>
        <w:ind w:firstLine="540"/>
        <w:jc w:val="both"/>
      </w:pPr>
    </w:p>
    <w:p w:rsidR="00663C54" w:rsidRDefault="00663C54">
      <w:pPr>
        <w:pStyle w:val="ConsPlusNormal"/>
        <w:ind w:firstLine="540"/>
        <w:jc w:val="both"/>
      </w:pPr>
    </w:p>
    <w:p w:rsidR="00663C54" w:rsidRDefault="00663C54">
      <w:pPr>
        <w:pStyle w:val="ConsPlusNormal"/>
        <w:ind w:firstLine="540"/>
        <w:jc w:val="both"/>
      </w:pPr>
    </w:p>
    <w:p w:rsidR="00663C54" w:rsidRDefault="00663C54">
      <w:pPr>
        <w:pStyle w:val="ConsPlusNormal"/>
        <w:jc w:val="right"/>
        <w:outlineLvl w:val="1"/>
      </w:pPr>
      <w:r>
        <w:t>Приложение N</w:t>
      </w:r>
    </w:p>
    <w:p w:rsidR="00663C54" w:rsidRDefault="00663C54">
      <w:pPr>
        <w:pStyle w:val="ConsPlusNormal"/>
        <w:jc w:val="center"/>
      </w:pPr>
    </w:p>
    <w:p w:rsidR="00663C54" w:rsidRDefault="00663C54">
      <w:pPr>
        <w:pStyle w:val="ConsPlusTitle"/>
        <w:jc w:val="center"/>
      </w:pPr>
      <w:bookmarkStart w:id="36" w:name="P15255"/>
      <w:bookmarkEnd w:id="36"/>
      <w:r>
        <w:t>ОЦЕНКА ФИНАНСОВЫХ РЕСУРСОВ,</w:t>
      </w:r>
    </w:p>
    <w:p w:rsidR="00663C54" w:rsidRDefault="00663C54">
      <w:pPr>
        <w:pStyle w:val="ConsPlusTitle"/>
        <w:jc w:val="center"/>
      </w:pPr>
      <w:r>
        <w:t>НЕОБХОДИМЫХ ДЛЯ РЕАЛИЗАЦИИ СТРАТЕГИИ</w:t>
      </w:r>
    </w:p>
    <w:p w:rsidR="00663C54" w:rsidRDefault="00663C54">
      <w:pPr>
        <w:pStyle w:val="ConsPlusTitle"/>
        <w:jc w:val="center"/>
      </w:pPr>
      <w:r>
        <w:t>СОЦИАЛЬНО-ЭКОНОМИЧЕСКОГО РАЗВИТИЯ САХАЛИНСКОЙ ОБЛАСТИ</w:t>
      </w:r>
    </w:p>
    <w:p w:rsidR="00663C54" w:rsidRDefault="00663C5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663C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C54" w:rsidRDefault="00663C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3C54" w:rsidRDefault="00663C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3C54" w:rsidRDefault="00663C54">
            <w:pPr>
              <w:pStyle w:val="ConsPlusNormal"/>
              <w:jc w:val="center"/>
            </w:pPr>
            <w:r>
              <w:rPr>
                <w:color w:val="392C69"/>
              </w:rPr>
              <w:t>Список изменяющих документов</w:t>
            </w:r>
          </w:p>
          <w:p w:rsidR="00663C54" w:rsidRDefault="00663C54">
            <w:pPr>
              <w:pStyle w:val="ConsPlusNormal"/>
              <w:jc w:val="center"/>
            </w:pPr>
            <w:r>
              <w:rPr>
                <w:color w:val="392C69"/>
              </w:rPr>
              <w:t xml:space="preserve">(в ред. </w:t>
            </w:r>
            <w:hyperlink r:id="rId264" w:history="1">
              <w:r>
                <w:rPr>
                  <w:color w:val="0000FF"/>
                </w:rPr>
                <w:t>Постановления</w:t>
              </w:r>
            </w:hyperlink>
            <w:r>
              <w:rPr>
                <w:color w:val="392C69"/>
              </w:rPr>
              <w:t xml:space="preserve"> Правительства Сахалинской области</w:t>
            </w:r>
          </w:p>
          <w:p w:rsidR="00663C54" w:rsidRDefault="00663C54">
            <w:pPr>
              <w:pStyle w:val="ConsPlusNormal"/>
              <w:jc w:val="center"/>
            </w:pPr>
            <w:r>
              <w:rPr>
                <w:color w:val="392C69"/>
              </w:rPr>
              <w:t>от 24.06.2021 N 248)</w:t>
            </w:r>
          </w:p>
        </w:tc>
        <w:tc>
          <w:tcPr>
            <w:tcW w:w="113" w:type="dxa"/>
            <w:tcBorders>
              <w:top w:val="nil"/>
              <w:left w:val="nil"/>
              <w:bottom w:val="nil"/>
              <w:right w:val="nil"/>
            </w:tcBorders>
            <w:shd w:val="clear" w:color="auto" w:fill="F4F3F8"/>
            <w:tcMar>
              <w:top w:w="0" w:type="dxa"/>
              <w:left w:w="0" w:type="dxa"/>
              <w:bottom w:w="0" w:type="dxa"/>
              <w:right w:w="0" w:type="dxa"/>
            </w:tcMar>
          </w:tcPr>
          <w:p w:rsidR="00663C54" w:rsidRDefault="00663C54">
            <w:pPr>
              <w:spacing w:after="1" w:line="0" w:lineRule="atLeast"/>
            </w:pPr>
          </w:p>
        </w:tc>
      </w:tr>
    </w:tbl>
    <w:p w:rsidR="00663C54" w:rsidRDefault="00663C54">
      <w:pPr>
        <w:pStyle w:val="ConsPlusNormal"/>
        <w:ind w:firstLine="540"/>
        <w:jc w:val="both"/>
      </w:pPr>
    </w:p>
    <w:p w:rsidR="00663C54" w:rsidRDefault="00663C54">
      <w:pPr>
        <w:pStyle w:val="ConsPlusTitle"/>
        <w:ind w:firstLine="540"/>
        <w:jc w:val="both"/>
        <w:outlineLvl w:val="2"/>
      </w:pPr>
      <w:r>
        <w:t>Таблица N 1 - Оценка финансовых ресурсов, необходимых для реализации Стратегии</w:t>
      </w:r>
    </w:p>
    <w:p w:rsidR="00663C54" w:rsidRDefault="00663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928"/>
        <w:gridCol w:w="1587"/>
        <w:gridCol w:w="738"/>
        <w:gridCol w:w="738"/>
        <w:gridCol w:w="738"/>
        <w:gridCol w:w="738"/>
        <w:gridCol w:w="738"/>
        <w:gridCol w:w="738"/>
        <w:gridCol w:w="738"/>
        <w:gridCol w:w="738"/>
        <w:gridCol w:w="738"/>
        <w:gridCol w:w="738"/>
        <w:gridCol w:w="738"/>
        <w:gridCol w:w="738"/>
        <w:gridCol w:w="738"/>
        <w:gridCol w:w="738"/>
        <w:gridCol w:w="738"/>
        <w:gridCol w:w="753"/>
      </w:tblGrid>
      <w:tr w:rsidR="00663C54">
        <w:tc>
          <w:tcPr>
            <w:tcW w:w="510" w:type="dxa"/>
            <w:vMerge w:val="restart"/>
          </w:tcPr>
          <w:p w:rsidR="00663C54" w:rsidRDefault="00663C54">
            <w:pPr>
              <w:pStyle w:val="ConsPlusNormal"/>
              <w:jc w:val="center"/>
            </w:pPr>
            <w:r>
              <w:t>N</w:t>
            </w:r>
          </w:p>
        </w:tc>
        <w:tc>
          <w:tcPr>
            <w:tcW w:w="1928" w:type="dxa"/>
            <w:vMerge w:val="restart"/>
          </w:tcPr>
          <w:p w:rsidR="00663C54" w:rsidRDefault="00663C54">
            <w:pPr>
              <w:pStyle w:val="ConsPlusNormal"/>
              <w:jc w:val="center"/>
            </w:pPr>
            <w:r>
              <w:t>Задача</w:t>
            </w:r>
          </w:p>
        </w:tc>
        <w:tc>
          <w:tcPr>
            <w:tcW w:w="1587" w:type="dxa"/>
            <w:vMerge w:val="restart"/>
          </w:tcPr>
          <w:p w:rsidR="00663C54" w:rsidRDefault="00663C54">
            <w:pPr>
              <w:pStyle w:val="ConsPlusNormal"/>
              <w:jc w:val="center"/>
            </w:pPr>
            <w:r>
              <w:t>Направления развития</w:t>
            </w:r>
          </w:p>
        </w:tc>
        <w:tc>
          <w:tcPr>
            <w:tcW w:w="11823" w:type="dxa"/>
            <w:gridSpan w:val="16"/>
          </w:tcPr>
          <w:p w:rsidR="00663C54" w:rsidRDefault="00663C54">
            <w:pPr>
              <w:pStyle w:val="ConsPlusNormal"/>
              <w:jc w:val="center"/>
            </w:pPr>
            <w:r>
              <w:t>Необходимые финансовые ресурсы, млрд. руб.</w:t>
            </w:r>
          </w:p>
        </w:tc>
      </w:tr>
      <w:tr w:rsidR="00663C54">
        <w:tc>
          <w:tcPr>
            <w:tcW w:w="510" w:type="dxa"/>
            <w:vMerge/>
          </w:tcPr>
          <w:p w:rsidR="00663C54" w:rsidRDefault="00663C54">
            <w:pPr>
              <w:spacing w:after="1" w:line="0" w:lineRule="atLeast"/>
            </w:pPr>
          </w:p>
        </w:tc>
        <w:tc>
          <w:tcPr>
            <w:tcW w:w="1928" w:type="dxa"/>
            <w:vMerge/>
          </w:tcPr>
          <w:p w:rsidR="00663C54" w:rsidRDefault="00663C54">
            <w:pPr>
              <w:spacing w:after="1" w:line="0" w:lineRule="atLeast"/>
            </w:pPr>
          </w:p>
        </w:tc>
        <w:tc>
          <w:tcPr>
            <w:tcW w:w="1587" w:type="dxa"/>
            <w:vMerge/>
          </w:tcPr>
          <w:p w:rsidR="00663C54" w:rsidRDefault="00663C54">
            <w:pPr>
              <w:spacing w:after="1" w:line="0" w:lineRule="atLeast"/>
            </w:pPr>
          </w:p>
        </w:tc>
        <w:tc>
          <w:tcPr>
            <w:tcW w:w="2952" w:type="dxa"/>
            <w:gridSpan w:val="4"/>
          </w:tcPr>
          <w:p w:rsidR="00663C54" w:rsidRDefault="00663C54">
            <w:pPr>
              <w:pStyle w:val="ConsPlusNormal"/>
              <w:jc w:val="center"/>
            </w:pPr>
            <w:r>
              <w:t>Общая сумма</w:t>
            </w:r>
          </w:p>
        </w:tc>
        <w:tc>
          <w:tcPr>
            <w:tcW w:w="2952" w:type="dxa"/>
            <w:gridSpan w:val="4"/>
          </w:tcPr>
          <w:p w:rsidR="00663C54" w:rsidRDefault="00663C54">
            <w:pPr>
              <w:pStyle w:val="ConsPlusNormal"/>
              <w:jc w:val="center"/>
            </w:pPr>
            <w:r>
              <w:t>Средства, заложенные в рамках действующих госпрограмм</w:t>
            </w:r>
          </w:p>
        </w:tc>
        <w:tc>
          <w:tcPr>
            <w:tcW w:w="2952" w:type="dxa"/>
            <w:gridSpan w:val="4"/>
          </w:tcPr>
          <w:p w:rsidR="00663C54" w:rsidRDefault="00663C54">
            <w:pPr>
              <w:pStyle w:val="ConsPlusNormal"/>
              <w:jc w:val="center"/>
            </w:pPr>
            <w:r>
              <w:t>Частные инвестиции</w:t>
            </w:r>
          </w:p>
        </w:tc>
        <w:tc>
          <w:tcPr>
            <w:tcW w:w="2967" w:type="dxa"/>
            <w:gridSpan w:val="4"/>
          </w:tcPr>
          <w:p w:rsidR="00663C54" w:rsidRDefault="00663C54">
            <w:pPr>
              <w:pStyle w:val="ConsPlusNormal"/>
              <w:jc w:val="center"/>
            </w:pPr>
            <w:r>
              <w:t>Дополнительные бюджетные средства</w:t>
            </w:r>
          </w:p>
        </w:tc>
      </w:tr>
      <w:tr w:rsidR="00663C54">
        <w:tc>
          <w:tcPr>
            <w:tcW w:w="510" w:type="dxa"/>
            <w:vMerge/>
          </w:tcPr>
          <w:p w:rsidR="00663C54" w:rsidRDefault="00663C54">
            <w:pPr>
              <w:spacing w:after="1" w:line="0" w:lineRule="atLeast"/>
            </w:pPr>
          </w:p>
        </w:tc>
        <w:tc>
          <w:tcPr>
            <w:tcW w:w="1928" w:type="dxa"/>
            <w:vMerge/>
          </w:tcPr>
          <w:p w:rsidR="00663C54" w:rsidRDefault="00663C54">
            <w:pPr>
              <w:spacing w:after="1" w:line="0" w:lineRule="atLeast"/>
            </w:pPr>
          </w:p>
        </w:tc>
        <w:tc>
          <w:tcPr>
            <w:tcW w:w="1587" w:type="dxa"/>
            <w:vMerge/>
          </w:tcPr>
          <w:p w:rsidR="00663C54" w:rsidRDefault="00663C54">
            <w:pPr>
              <w:spacing w:after="1" w:line="0" w:lineRule="atLeast"/>
            </w:pPr>
          </w:p>
        </w:tc>
        <w:tc>
          <w:tcPr>
            <w:tcW w:w="738" w:type="dxa"/>
          </w:tcPr>
          <w:p w:rsidR="00663C54" w:rsidRDefault="00663C54">
            <w:pPr>
              <w:pStyle w:val="ConsPlusNormal"/>
              <w:jc w:val="center"/>
            </w:pPr>
            <w:r>
              <w:t>2019 - 2024 гг.</w:t>
            </w:r>
          </w:p>
        </w:tc>
        <w:tc>
          <w:tcPr>
            <w:tcW w:w="738" w:type="dxa"/>
          </w:tcPr>
          <w:p w:rsidR="00663C54" w:rsidRDefault="00663C54">
            <w:pPr>
              <w:pStyle w:val="ConsPlusNormal"/>
              <w:jc w:val="center"/>
            </w:pPr>
            <w:r>
              <w:t>2024 - 2030 гг.</w:t>
            </w:r>
          </w:p>
        </w:tc>
        <w:tc>
          <w:tcPr>
            <w:tcW w:w="738" w:type="dxa"/>
          </w:tcPr>
          <w:p w:rsidR="00663C54" w:rsidRDefault="00663C54">
            <w:pPr>
              <w:pStyle w:val="ConsPlusNormal"/>
              <w:jc w:val="center"/>
            </w:pPr>
            <w:r>
              <w:t>2030 - 2035 гг.</w:t>
            </w:r>
          </w:p>
        </w:tc>
        <w:tc>
          <w:tcPr>
            <w:tcW w:w="738" w:type="dxa"/>
          </w:tcPr>
          <w:p w:rsidR="00663C54" w:rsidRDefault="00663C54">
            <w:pPr>
              <w:pStyle w:val="ConsPlusNormal"/>
              <w:jc w:val="center"/>
            </w:pPr>
            <w:r>
              <w:t>Всего</w:t>
            </w:r>
          </w:p>
        </w:tc>
        <w:tc>
          <w:tcPr>
            <w:tcW w:w="738" w:type="dxa"/>
          </w:tcPr>
          <w:p w:rsidR="00663C54" w:rsidRDefault="00663C54">
            <w:pPr>
              <w:pStyle w:val="ConsPlusNormal"/>
              <w:jc w:val="center"/>
            </w:pPr>
            <w:r>
              <w:t>2019 - 2024 гг.</w:t>
            </w:r>
          </w:p>
        </w:tc>
        <w:tc>
          <w:tcPr>
            <w:tcW w:w="738" w:type="dxa"/>
          </w:tcPr>
          <w:p w:rsidR="00663C54" w:rsidRDefault="00663C54">
            <w:pPr>
              <w:pStyle w:val="ConsPlusNormal"/>
              <w:jc w:val="center"/>
            </w:pPr>
            <w:r>
              <w:t>2024 - 2030 гг.</w:t>
            </w:r>
          </w:p>
        </w:tc>
        <w:tc>
          <w:tcPr>
            <w:tcW w:w="738" w:type="dxa"/>
          </w:tcPr>
          <w:p w:rsidR="00663C54" w:rsidRDefault="00663C54">
            <w:pPr>
              <w:pStyle w:val="ConsPlusNormal"/>
              <w:jc w:val="center"/>
            </w:pPr>
            <w:r>
              <w:t>2030 - 2035 гг.</w:t>
            </w:r>
          </w:p>
        </w:tc>
        <w:tc>
          <w:tcPr>
            <w:tcW w:w="738" w:type="dxa"/>
          </w:tcPr>
          <w:p w:rsidR="00663C54" w:rsidRDefault="00663C54">
            <w:pPr>
              <w:pStyle w:val="ConsPlusNormal"/>
              <w:jc w:val="center"/>
            </w:pPr>
            <w:r>
              <w:t>Всего</w:t>
            </w:r>
          </w:p>
        </w:tc>
        <w:tc>
          <w:tcPr>
            <w:tcW w:w="738" w:type="dxa"/>
          </w:tcPr>
          <w:p w:rsidR="00663C54" w:rsidRDefault="00663C54">
            <w:pPr>
              <w:pStyle w:val="ConsPlusNormal"/>
              <w:jc w:val="center"/>
            </w:pPr>
            <w:r>
              <w:t>2019 - 2024 гг.</w:t>
            </w:r>
          </w:p>
        </w:tc>
        <w:tc>
          <w:tcPr>
            <w:tcW w:w="738" w:type="dxa"/>
          </w:tcPr>
          <w:p w:rsidR="00663C54" w:rsidRDefault="00663C54">
            <w:pPr>
              <w:pStyle w:val="ConsPlusNormal"/>
              <w:jc w:val="center"/>
            </w:pPr>
            <w:r>
              <w:t>2024 - 2030 гг.</w:t>
            </w:r>
          </w:p>
        </w:tc>
        <w:tc>
          <w:tcPr>
            <w:tcW w:w="738" w:type="dxa"/>
          </w:tcPr>
          <w:p w:rsidR="00663C54" w:rsidRDefault="00663C54">
            <w:pPr>
              <w:pStyle w:val="ConsPlusNormal"/>
              <w:jc w:val="center"/>
            </w:pPr>
            <w:r>
              <w:t>2030 - 2035 гг.</w:t>
            </w:r>
          </w:p>
        </w:tc>
        <w:tc>
          <w:tcPr>
            <w:tcW w:w="738" w:type="dxa"/>
          </w:tcPr>
          <w:p w:rsidR="00663C54" w:rsidRDefault="00663C54">
            <w:pPr>
              <w:pStyle w:val="ConsPlusNormal"/>
              <w:jc w:val="center"/>
            </w:pPr>
            <w:r>
              <w:t>Всего</w:t>
            </w:r>
          </w:p>
        </w:tc>
        <w:tc>
          <w:tcPr>
            <w:tcW w:w="738" w:type="dxa"/>
          </w:tcPr>
          <w:p w:rsidR="00663C54" w:rsidRDefault="00663C54">
            <w:pPr>
              <w:pStyle w:val="ConsPlusNormal"/>
              <w:jc w:val="center"/>
            </w:pPr>
            <w:r>
              <w:t>2019 - 2024 гг.</w:t>
            </w:r>
          </w:p>
        </w:tc>
        <w:tc>
          <w:tcPr>
            <w:tcW w:w="738" w:type="dxa"/>
          </w:tcPr>
          <w:p w:rsidR="00663C54" w:rsidRDefault="00663C54">
            <w:pPr>
              <w:pStyle w:val="ConsPlusNormal"/>
              <w:jc w:val="center"/>
            </w:pPr>
            <w:r>
              <w:t>2024 - 2030 гг.</w:t>
            </w:r>
          </w:p>
        </w:tc>
        <w:tc>
          <w:tcPr>
            <w:tcW w:w="738" w:type="dxa"/>
          </w:tcPr>
          <w:p w:rsidR="00663C54" w:rsidRDefault="00663C54">
            <w:pPr>
              <w:pStyle w:val="ConsPlusNormal"/>
              <w:jc w:val="center"/>
            </w:pPr>
            <w:r>
              <w:t>2030 - 2035 гг.</w:t>
            </w:r>
          </w:p>
        </w:tc>
        <w:tc>
          <w:tcPr>
            <w:tcW w:w="753" w:type="dxa"/>
          </w:tcPr>
          <w:p w:rsidR="00663C54" w:rsidRDefault="00663C54">
            <w:pPr>
              <w:pStyle w:val="ConsPlusNormal"/>
              <w:jc w:val="center"/>
            </w:pPr>
            <w:r>
              <w:t>Всего</w:t>
            </w:r>
          </w:p>
        </w:tc>
      </w:tr>
      <w:tr w:rsidR="00663C54">
        <w:tc>
          <w:tcPr>
            <w:tcW w:w="510" w:type="dxa"/>
          </w:tcPr>
          <w:p w:rsidR="00663C54" w:rsidRDefault="00663C54">
            <w:pPr>
              <w:pStyle w:val="ConsPlusNormal"/>
            </w:pPr>
            <w:r>
              <w:t>1.</w:t>
            </w:r>
          </w:p>
        </w:tc>
        <w:tc>
          <w:tcPr>
            <w:tcW w:w="1928" w:type="dxa"/>
            <w:vMerge w:val="restart"/>
          </w:tcPr>
          <w:p w:rsidR="00663C54" w:rsidRDefault="00663C54">
            <w:pPr>
              <w:pStyle w:val="ConsPlusNormal"/>
            </w:pPr>
            <w:r>
              <w:t>Обеспечение интенсивного экономического роста</w:t>
            </w:r>
          </w:p>
        </w:tc>
        <w:tc>
          <w:tcPr>
            <w:tcW w:w="1587" w:type="dxa"/>
          </w:tcPr>
          <w:p w:rsidR="00663C54" w:rsidRDefault="00663C54">
            <w:pPr>
              <w:pStyle w:val="ConsPlusNormal"/>
            </w:pPr>
            <w:r>
              <w:t>Нефтегазовый комплекс</w:t>
            </w:r>
          </w:p>
        </w:tc>
        <w:tc>
          <w:tcPr>
            <w:tcW w:w="738" w:type="dxa"/>
          </w:tcPr>
          <w:p w:rsidR="00663C54" w:rsidRDefault="00663C54">
            <w:pPr>
              <w:pStyle w:val="ConsPlusNormal"/>
              <w:jc w:val="center"/>
            </w:pPr>
            <w:r>
              <w:t>120,8</w:t>
            </w:r>
          </w:p>
        </w:tc>
        <w:tc>
          <w:tcPr>
            <w:tcW w:w="738" w:type="dxa"/>
          </w:tcPr>
          <w:p w:rsidR="00663C54" w:rsidRDefault="00663C54">
            <w:pPr>
              <w:pStyle w:val="ConsPlusNormal"/>
              <w:jc w:val="center"/>
            </w:pPr>
            <w:r>
              <w:t>84,2</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205,0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120,8</w:t>
            </w:r>
          </w:p>
        </w:tc>
        <w:tc>
          <w:tcPr>
            <w:tcW w:w="738" w:type="dxa"/>
          </w:tcPr>
          <w:p w:rsidR="00663C54" w:rsidRDefault="00663C54">
            <w:pPr>
              <w:pStyle w:val="ConsPlusNormal"/>
              <w:jc w:val="center"/>
            </w:pPr>
            <w:r>
              <w:t>5,6</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126,4</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78,6</w:t>
            </w:r>
          </w:p>
        </w:tc>
        <w:tc>
          <w:tcPr>
            <w:tcW w:w="738" w:type="dxa"/>
          </w:tcPr>
          <w:p w:rsidR="00663C54" w:rsidRDefault="00663C54">
            <w:pPr>
              <w:pStyle w:val="ConsPlusNormal"/>
              <w:jc w:val="center"/>
            </w:pPr>
            <w:r>
              <w:t>0,0</w:t>
            </w:r>
          </w:p>
        </w:tc>
        <w:tc>
          <w:tcPr>
            <w:tcW w:w="753" w:type="dxa"/>
          </w:tcPr>
          <w:p w:rsidR="00663C54" w:rsidRDefault="00663C54">
            <w:pPr>
              <w:pStyle w:val="ConsPlusNormal"/>
              <w:jc w:val="center"/>
            </w:pPr>
            <w:r>
              <w:t>78,6</w:t>
            </w:r>
          </w:p>
        </w:tc>
      </w:tr>
      <w:tr w:rsidR="00663C54">
        <w:tc>
          <w:tcPr>
            <w:tcW w:w="510" w:type="dxa"/>
          </w:tcPr>
          <w:p w:rsidR="00663C54" w:rsidRDefault="00663C54">
            <w:pPr>
              <w:pStyle w:val="ConsPlusNormal"/>
            </w:pPr>
            <w:r>
              <w:t>2.</w:t>
            </w:r>
          </w:p>
        </w:tc>
        <w:tc>
          <w:tcPr>
            <w:tcW w:w="1928" w:type="dxa"/>
            <w:vMerge/>
          </w:tcPr>
          <w:p w:rsidR="00663C54" w:rsidRDefault="00663C54">
            <w:pPr>
              <w:spacing w:after="1" w:line="0" w:lineRule="atLeast"/>
            </w:pPr>
          </w:p>
        </w:tc>
        <w:tc>
          <w:tcPr>
            <w:tcW w:w="1587" w:type="dxa"/>
          </w:tcPr>
          <w:p w:rsidR="00663C54" w:rsidRDefault="00663C54">
            <w:pPr>
              <w:pStyle w:val="ConsPlusNormal"/>
            </w:pPr>
            <w:r>
              <w:t>Угольная отрасль</w:t>
            </w:r>
          </w:p>
        </w:tc>
        <w:tc>
          <w:tcPr>
            <w:tcW w:w="738" w:type="dxa"/>
          </w:tcPr>
          <w:p w:rsidR="00663C54" w:rsidRDefault="00663C54">
            <w:pPr>
              <w:pStyle w:val="ConsPlusNormal"/>
              <w:jc w:val="center"/>
            </w:pPr>
            <w:r>
              <w:t>36,6</w:t>
            </w:r>
          </w:p>
        </w:tc>
        <w:tc>
          <w:tcPr>
            <w:tcW w:w="738" w:type="dxa"/>
          </w:tcPr>
          <w:p w:rsidR="00663C54" w:rsidRDefault="00663C54">
            <w:pPr>
              <w:pStyle w:val="ConsPlusNormal"/>
              <w:jc w:val="center"/>
            </w:pPr>
            <w:r>
              <w:t>11,4</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48,0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36,6</w:t>
            </w:r>
          </w:p>
        </w:tc>
        <w:tc>
          <w:tcPr>
            <w:tcW w:w="738" w:type="dxa"/>
          </w:tcPr>
          <w:p w:rsidR="00663C54" w:rsidRDefault="00663C54">
            <w:pPr>
              <w:pStyle w:val="ConsPlusNormal"/>
              <w:jc w:val="center"/>
            </w:pPr>
            <w:r>
              <w:t>11,4</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48,0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53" w:type="dxa"/>
          </w:tcPr>
          <w:p w:rsidR="00663C54" w:rsidRDefault="00663C54">
            <w:pPr>
              <w:pStyle w:val="ConsPlusNormal"/>
              <w:jc w:val="center"/>
            </w:pPr>
            <w:r>
              <w:t>0,0</w:t>
            </w:r>
          </w:p>
        </w:tc>
      </w:tr>
      <w:tr w:rsidR="00663C54">
        <w:tc>
          <w:tcPr>
            <w:tcW w:w="510" w:type="dxa"/>
          </w:tcPr>
          <w:p w:rsidR="00663C54" w:rsidRDefault="00663C54">
            <w:pPr>
              <w:pStyle w:val="ConsPlusNormal"/>
            </w:pPr>
            <w:r>
              <w:t>3.</w:t>
            </w:r>
          </w:p>
        </w:tc>
        <w:tc>
          <w:tcPr>
            <w:tcW w:w="1928" w:type="dxa"/>
            <w:vMerge/>
          </w:tcPr>
          <w:p w:rsidR="00663C54" w:rsidRDefault="00663C54">
            <w:pPr>
              <w:spacing w:after="1" w:line="0" w:lineRule="atLeast"/>
            </w:pPr>
          </w:p>
        </w:tc>
        <w:tc>
          <w:tcPr>
            <w:tcW w:w="1587" w:type="dxa"/>
          </w:tcPr>
          <w:p w:rsidR="00663C54" w:rsidRDefault="00663C54">
            <w:pPr>
              <w:pStyle w:val="ConsPlusNormal"/>
            </w:pPr>
            <w:r>
              <w:t>Рыбопромышл</w:t>
            </w:r>
            <w:r>
              <w:lastRenderedPageBreak/>
              <w:t>енный комплекс</w:t>
            </w:r>
          </w:p>
        </w:tc>
        <w:tc>
          <w:tcPr>
            <w:tcW w:w="738" w:type="dxa"/>
          </w:tcPr>
          <w:p w:rsidR="00663C54" w:rsidRDefault="00663C54">
            <w:pPr>
              <w:pStyle w:val="ConsPlusNormal"/>
              <w:jc w:val="center"/>
            </w:pPr>
            <w:r>
              <w:lastRenderedPageBreak/>
              <w:t>16,2</w:t>
            </w:r>
          </w:p>
        </w:tc>
        <w:tc>
          <w:tcPr>
            <w:tcW w:w="738" w:type="dxa"/>
          </w:tcPr>
          <w:p w:rsidR="00663C54" w:rsidRDefault="00663C54">
            <w:pPr>
              <w:pStyle w:val="ConsPlusNormal"/>
              <w:jc w:val="center"/>
            </w:pPr>
            <w:r>
              <w:t>4,1</w:t>
            </w:r>
          </w:p>
        </w:tc>
        <w:tc>
          <w:tcPr>
            <w:tcW w:w="738" w:type="dxa"/>
          </w:tcPr>
          <w:p w:rsidR="00663C54" w:rsidRDefault="00663C54">
            <w:pPr>
              <w:pStyle w:val="ConsPlusNormal"/>
              <w:jc w:val="center"/>
            </w:pPr>
            <w:r>
              <w:t>3,8</w:t>
            </w:r>
          </w:p>
        </w:tc>
        <w:tc>
          <w:tcPr>
            <w:tcW w:w="738" w:type="dxa"/>
          </w:tcPr>
          <w:p w:rsidR="00663C54" w:rsidRDefault="00663C54">
            <w:pPr>
              <w:pStyle w:val="ConsPlusNormal"/>
              <w:jc w:val="center"/>
            </w:pPr>
            <w:r>
              <w:t>24,1</w:t>
            </w:r>
          </w:p>
        </w:tc>
        <w:tc>
          <w:tcPr>
            <w:tcW w:w="738" w:type="dxa"/>
          </w:tcPr>
          <w:p w:rsidR="00663C54" w:rsidRDefault="00663C54">
            <w:pPr>
              <w:pStyle w:val="ConsPlusNormal"/>
              <w:jc w:val="center"/>
            </w:pPr>
            <w:r>
              <w:t>2,8</w:t>
            </w:r>
          </w:p>
        </w:tc>
        <w:tc>
          <w:tcPr>
            <w:tcW w:w="738" w:type="dxa"/>
          </w:tcPr>
          <w:p w:rsidR="00663C54" w:rsidRDefault="00663C54">
            <w:pPr>
              <w:pStyle w:val="ConsPlusNormal"/>
              <w:jc w:val="center"/>
            </w:pPr>
            <w:r>
              <w:t>1,6</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4,4</w:t>
            </w:r>
          </w:p>
        </w:tc>
        <w:tc>
          <w:tcPr>
            <w:tcW w:w="738" w:type="dxa"/>
          </w:tcPr>
          <w:p w:rsidR="00663C54" w:rsidRDefault="00663C54">
            <w:pPr>
              <w:pStyle w:val="ConsPlusNormal"/>
              <w:jc w:val="center"/>
            </w:pPr>
            <w:r>
              <w:t>11,4</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11,4</w:t>
            </w:r>
          </w:p>
        </w:tc>
        <w:tc>
          <w:tcPr>
            <w:tcW w:w="738" w:type="dxa"/>
          </w:tcPr>
          <w:p w:rsidR="00663C54" w:rsidRDefault="00663C54">
            <w:pPr>
              <w:pStyle w:val="ConsPlusNormal"/>
              <w:jc w:val="center"/>
            </w:pPr>
            <w:r>
              <w:t>2,0</w:t>
            </w:r>
          </w:p>
        </w:tc>
        <w:tc>
          <w:tcPr>
            <w:tcW w:w="738" w:type="dxa"/>
          </w:tcPr>
          <w:p w:rsidR="00663C54" w:rsidRDefault="00663C54">
            <w:pPr>
              <w:pStyle w:val="ConsPlusNormal"/>
              <w:jc w:val="center"/>
            </w:pPr>
            <w:r>
              <w:t>2,5</w:t>
            </w:r>
          </w:p>
        </w:tc>
        <w:tc>
          <w:tcPr>
            <w:tcW w:w="738" w:type="dxa"/>
          </w:tcPr>
          <w:p w:rsidR="00663C54" w:rsidRDefault="00663C54">
            <w:pPr>
              <w:pStyle w:val="ConsPlusNormal"/>
              <w:jc w:val="center"/>
            </w:pPr>
            <w:r>
              <w:t>3,8</w:t>
            </w:r>
          </w:p>
        </w:tc>
        <w:tc>
          <w:tcPr>
            <w:tcW w:w="753" w:type="dxa"/>
          </w:tcPr>
          <w:p w:rsidR="00663C54" w:rsidRDefault="00663C54">
            <w:pPr>
              <w:pStyle w:val="ConsPlusNormal"/>
              <w:jc w:val="center"/>
            </w:pPr>
            <w:r>
              <w:t>8,3</w:t>
            </w:r>
          </w:p>
        </w:tc>
      </w:tr>
      <w:tr w:rsidR="00663C54">
        <w:tc>
          <w:tcPr>
            <w:tcW w:w="510" w:type="dxa"/>
          </w:tcPr>
          <w:p w:rsidR="00663C54" w:rsidRDefault="00663C54">
            <w:pPr>
              <w:pStyle w:val="ConsPlusNormal"/>
            </w:pPr>
            <w:r>
              <w:t>4.</w:t>
            </w:r>
          </w:p>
        </w:tc>
        <w:tc>
          <w:tcPr>
            <w:tcW w:w="1928" w:type="dxa"/>
            <w:vMerge/>
          </w:tcPr>
          <w:p w:rsidR="00663C54" w:rsidRDefault="00663C54">
            <w:pPr>
              <w:spacing w:after="1" w:line="0" w:lineRule="atLeast"/>
            </w:pPr>
          </w:p>
        </w:tc>
        <w:tc>
          <w:tcPr>
            <w:tcW w:w="1587" w:type="dxa"/>
          </w:tcPr>
          <w:p w:rsidR="00663C54" w:rsidRDefault="00663C54">
            <w:pPr>
              <w:pStyle w:val="ConsPlusNormal"/>
            </w:pPr>
            <w:r>
              <w:t>Нефтегазохимия</w:t>
            </w:r>
          </w:p>
        </w:tc>
        <w:tc>
          <w:tcPr>
            <w:tcW w:w="738" w:type="dxa"/>
          </w:tcPr>
          <w:p w:rsidR="00663C54" w:rsidRDefault="00663C54">
            <w:pPr>
              <w:pStyle w:val="ConsPlusNormal"/>
              <w:jc w:val="center"/>
            </w:pPr>
            <w:r>
              <w:t>9,0</w:t>
            </w:r>
          </w:p>
        </w:tc>
        <w:tc>
          <w:tcPr>
            <w:tcW w:w="738" w:type="dxa"/>
          </w:tcPr>
          <w:p w:rsidR="00663C54" w:rsidRDefault="00663C54">
            <w:pPr>
              <w:pStyle w:val="ConsPlusNormal"/>
              <w:jc w:val="center"/>
            </w:pPr>
            <w:r>
              <w:t>166,7</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175,7</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116,7</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116,7</w:t>
            </w:r>
          </w:p>
        </w:tc>
        <w:tc>
          <w:tcPr>
            <w:tcW w:w="738" w:type="dxa"/>
          </w:tcPr>
          <w:p w:rsidR="00663C54" w:rsidRDefault="00663C54">
            <w:pPr>
              <w:pStyle w:val="ConsPlusNormal"/>
              <w:jc w:val="center"/>
            </w:pPr>
            <w:r>
              <w:t>9,0</w:t>
            </w:r>
          </w:p>
        </w:tc>
        <w:tc>
          <w:tcPr>
            <w:tcW w:w="738" w:type="dxa"/>
          </w:tcPr>
          <w:p w:rsidR="00663C54" w:rsidRDefault="00663C54">
            <w:pPr>
              <w:pStyle w:val="ConsPlusNormal"/>
              <w:jc w:val="center"/>
            </w:pPr>
            <w:r>
              <w:t>50,0</w:t>
            </w:r>
          </w:p>
        </w:tc>
        <w:tc>
          <w:tcPr>
            <w:tcW w:w="738" w:type="dxa"/>
          </w:tcPr>
          <w:p w:rsidR="00663C54" w:rsidRDefault="00663C54">
            <w:pPr>
              <w:pStyle w:val="ConsPlusNormal"/>
              <w:jc w:val="center"/>
            </w:pPr>
            <w:r>
              <w:t>0,0</w:t>
            </w:r>
          </w:p>
        </w:tc>
        <w:tc>
          <w:tcPr>
            <w:tcW w:w="753" w:type="dxa"/>
          </w:tcPr>
          <w:p w:rsidR="00663C54" w:rsidRDefault="00663C54">
            <w:pPr>
              <w:pStyle w:val="ConsPlusNormal"/>
              <w:jc w:val="center"/>
            </w:pPr>
            <w:r>
              <w:t>59,0</w:t>
            </w:r>
          </w:p>
        </w:tc>
      </w:tr>
      <w:tr w:rsidR="00663C54">
        <w:tc>
          <w:tcPr>
            <w:tcW w:w="510" w:type="dxa"/>
          </w:tcPr>
          <w:p w:rsidR="00663C54" w:rsidRDefault="00663C54">
            <w:pPr>
              <w:pStyle w:val="ConsPlusNormal"/>
            </w:pPr>
            <w:r>
              <w:t>5.</w:t>
            </w:r>
          </w:p>
        </w:tc>
        <w:tc>
          <w:tcPr>
            <w:tcW w:w="1928" w:type="dxa"/>
            <w:vMerge/>
          </w:tcPr>
          <w:p w:rsidR="00663C54" w:rsidRDefault="00663C54">
            <w:pPr>
              <w:spacing w:after="1" w:line="0" w:lineRule="atLeast"/>
            </w:pPr>
          </w:p>
        </w:tc>
        <w:tc>
          <w:tcPr>
            <w:tcW w:w="1587" w:type="dxa"/>
          </w:tcPr>
          <w:p w:rsidR="00663C54" w:rsidRDefault="00663C54">
            <w:pPr>
              <w:pStyle w:val="ConsPlusNormal"/>
            </w:pPr>
            <w:r>
              <w:t>Лесной комплекс</w:t>
            </w:r>
          </w:p>
        </w:tc>
        <w:tc>
          <w:tcPr>
            <w:tcW w:w="738" w:type="dxa"/>
          </w:tcPr>
          <w:p w:rsidR="00663C54" w:rsidRDefault="00663C54">
            <w:pPr>
              <w:pStyle w:val="ConsPlusNormal"/>
              <w:jc w:val="center"/>
            </w:pPr>
            <w:r>
              <w:t>13,7</w:t>
            </w:r>
          </w:p>
        </w:tc>
        <w:tc>
          <w:tcPr>
            <w:tcW w:w="738" w:type="dxa"/>
          </w:tcPr>
          <w:p w:rsidR="00663C54" w:rsidRDefault="00663C54">
            <w:pPr>
              <w:pStyle w:val="ConsPlusNormal"/>
              <w:jc w:val="center"/>
            </w:pPr>
            <w:r>
              <w:t>9,2</w:t>
            </w:r>
          </w:p>
        </w:tc>
        <w:tc>
          <w:tcPr>
            <w:tcW w:w="738" w:type="dxa"/>
          </w:tcPr>
          <w:p w:rsidR="00663C54" w:rsidRDefault="00663C54">
            <w:pPr>
              <w:pStyle w:val="ConsPlusNormal"/>
              <w:jc w:val="center"/>
            </w:pPr>
            <w:r>
              <w:t>7,4</w:t>
            </w:r>
          </w:p>
        </w:tc>
        <w:tc>
          <w:tcPr>
            <w:tcW w:w="738" w:type="dxa"/>
          </w:tcPr>
          <w:p w:rsidR="00663C54" w:rsidRDefault="00663C54">
            <w:pPr>
              <w:pStyle w:val="ConsPlusNormal"/>
              <w:jc w:val="center"/>
            </w:pPr>
            <w:r>
              <w:t>30,3</w:t>
            </w:r>
          </w:p>
        </w:tc>
        <w:tc>
          <w:tcPr>
            <w:tcW w:w="738" w:type="dxa"/>
          </w:tcPr>
          <w:p w:rsidR="00663C54" w:rsidRDefault="00663C54">
            <w:pPr>
              <w:pStyle w:val="ConsPlusNormal"/>
              <w:jc w:val="center"/>
            </w:pPr>
            <w:r>
              <w:t>6,3</w:t>
            </w:r>
          </w:p>
        </w:tc>
        <w:tc>
          <w:tcPr>
            <w:tcW w:w="738" w:type="dxa"/>
          </w:tcPr>
          <w:p w:rsidR="00663C54" w:rsidRDefault="00663C54">
            <w:pPr>
              <w:pStyle w:val="ConsPlusNormal"/>
              <w:jc w:val="center"/>
            </w:pPr>
            <w:r>
              <w:t>2,4</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8,7</w:t>
            </w:r>
          </w:p>
        </w:tc>
        <w:tc>
          <w:tcPr>
            <w:tcW w:w="738" w:type="dxa"/>
          </w:tcPr>
          <w:p w:rsidR="00663C54" w:rsidRDefault="00663C54">
            <w:pPr>
              <w:pStyle w:val="ConsPlusNormal"/>
              <w:jc w:val="center"/>
            </w:pPr>
            <w:r>
              <w:t>5,68</w:t>
            </w:r>
          </w:p>
        </w:tc>
        <w:tc>
          <w:tcPr>
            <w:tcW w:w="738" w:type="dxa"/>
          </w:tcPr>
          <w:p w:rsidR="00663C54" w:rsidRDefault="00663C54">
            <w:pPr>
              <w:pStyle w:val="ConsPlusNormal"/>
              <w:jc w:val="center"/>
            </w:pPr>
            <w:r>
              <w:t>1,42</w:t>
            </w:r>
          </w:p>
        </w:tc>
        <w:tc>
          <w:tcPr>
            <w:tcW w:w="738" w:type="dxa"/>
          </w:tcPr>
          <w:p w:rsidR="00663C54" w:rsidRDefault="00663C54">
            <w:pPr>
              <w:pStyle w:val="ConsPlusNormal"/>
              <w:jc w:val="center"/>
            </w:pPr>
            <w:r>
              <w:t>0</w:t>
            </w:r>
          </w:p>
        </w:tc>
        <w:tc>
          <w:tcPr>
            <w:tcW w:w="738" w:type="dxa"/>
          </w:tcPr>
          <w:p w:rsidR="00663C54" w:rsidRDefault="00663C54">
            <w:pPr>
              <w:pStyle w:val="ConsPlusNormal"/>
              <w:jc w:val="center"/>
            </w:pPr>
            <w:r>
              <w:t>7,1</w:t>
            </w:r>
          </w:p>
        </w:tc>
        <w:tc>
          <w:tcPr>
            <w:tcW w:w="738" w:type="dxa"/>
          </w:tcPr>
          <w:p w:rsidR="00663C54" w:rsidRDefault="00663C54">
            <w:pPr>
              <w:pStyle w:val="ConsPlusNormal"/>
              <w:jc w:val="center"/>
            </w:pPr>
            <w:r>
              <w:t>1,8</w:t>
            </w:r>
          </w:p>
        </w:tc>
        <w:tc>
          <w:tcPr>
            <w:tcW w:w="738" w:type="dxa"/>
          </w:tcPr>
          <w:p w:rsidR="00663C54" w:rsidRDefault="00663C54">
            <w:pPr>
              <w:pStyle w:val="ConsPlusNormal"/>
              <w:jc w:val="center"/>
            </w:pPr>
            <w:r>
              <w:t>5,4</w:t>
            </w:r>
          </w:p>
        </w:tc>
        <w:tc>
          <w:tcPr>
            <w:tcW w:w="738" w:type="dxa"/>
          </w:tcPr>
          <w:p w:rsidR="00663C54" w:rsidRDefault="00663C54">
            <w:pPr>
              <w:pStyle w:val="ConsPlusNormal"/>
              <w:jc w:val="center"/>
            </w:pPr>
            <w:r>
              <w:t>7,4</w:t>
            </w:r>
          </w:p>
        </w:tc>
        <w:tc>
          <w:tcPr>
            <w:tcW w:w="753" w:type="dxa"/>
          </w:tcPr>
          <w:p w:rsidR="00663C54" w:rsidRDefault="00663C54">
            <w:pPr>
              <w:pStyle w:val="ConsPlusNormal"/>
              <w:jc w:val="center"/>
            </w:pPr>
            <w:r>
              <w:t>14,6</w:t>
            </w:r>
          </w:p>
        </w:tc>
      </w:tr>
      <w:tr w:rsidR="00663C54">
        <w:tc>
          <w:tcPr>
            <w:tcW w:w="510" w:type="dxa"/>
          </w:tcPr>
          <w:p w:rsidR="00663C54" w:rsidRDefault="00663C54">
            <w:pPr>
              <w:pStyle w:val="ConsPlusNormal"/>
            </w:pPr>
            <w:r>
              <w:t>6.</w:t>
            </w:r>
          </w:p>
        </w:tc>
        <w:tc>
          <w:tcPr>
            <w:tcW w:w="1928" w:type="dxa"/>
            <w:vMerge/>
          </w:tcPr>
          <w:p w:rsidR="00663C54" w:rsidRDefault="00663C54">
            <w:pPr>
              <w:spacing w:after="1" w:line="0" w:lineRule="atLeast"/>
            </w:pPr>
          </w:p>
        </w:tc>
        <w:tc>
          <w:tcPr>
            <w:tcW w:w="1587" w:type="dxa"/>
          </w:tcPr>
          <w:p w:rsidR="00663C54" w:rsidRDefault="00663C54">
            <w:pPr>
              <w:pStyle w:val="ConsPlusNormal"/>
            </w:pPr>
            <w:r>
              <w:t>Агропромышленный комплекс и пищевая и перерабатывающая промышленность</w:t>
            </w:r>
          </w:p>
        </w:tc>
        <w:tc>
          <w:tcPr>
            <w:tcW w:w="738" w:type="dxa"/>
          </w:tcPr>
          <w:p w:rsidR="00663C54" w:rsidRDefault="00663C54">
            <w:pPr>
              <w:pStyle w:val="ConsPlusNormal"/>
              <w:jc w:val="center"/>
            </w:pPr>
            <w:r>
              <w:t>13,2</w:t>
            </w:r>
          </w:p>
        </w:tc>
        <w:tc>
          <w:tcPr>
            <w:tcW w:w="738" w:type="dxa"/>
          </w:tcPr>
          <w:p w:rsidR="00663C54" w:rsidRDefault="00663C54">
            <w:pPr>
              <w:pStyle w:val="ConsPlusNormal"/>
              <w:jc w:val="center"/>
            </w:pPr>
            <w:r>
              <w:t>14,3</w:t>
            </w:r>
          </w:p>
        </w:tc>
        <w:tc>
          <w:tcPr>
            <w:tcW w:w="738" w:type="dxa"/>
          </w:tcPr>
          <w:p w:rsidR="00663C54" w:rsidRDefault="00663C54">
            <w:pPr>
              <w:pStyle w:val="ConsPlusNormal"/>
              <w:jc w:val="center"/>
            </w:pPr>
            <w:r>
              <w:t>13,6</w:t>
            </w:r>
          </w:p>
        </w:tc>
        <w:tc>
          <w:tcPr>
            <w:tcW w:w="738" w:type="dxa"/>
          </w:tcPr>
          <w:p w:rsidR="00663C54" w:rsidRDefault="00663C54">
            <w:pPr>
              <w:pStyle w:val="ConsPlusNormal"/>
              <w:jc w:val="center"/>
            </w:pPr>
            <w:r>
              <w:t>41,2</w:t>
            </w:r>
          </w:p>
        </w:tc>
        <w:tc>
          <w:tcPr>
            <w:tcW w:w="738" w:type="dxa"/>
          </w:tcPr>
          <w:p w:rsidR="00663C54" w:rsidRDefault="00663C54">
            <w:pPr>
              <w:pStyle w:val="ConsPlusNormal"/>
              <w:jc w:val="center"/>
            </w:pPr>
            <w:r>
              <w:t>10,6</w:t>
            </w:r>
          </w:p>
        </w:tc>
        <w:tc>
          <w:tcPr>
            <w:tcW w:w="738" w:type="dxa"/>
          </w:tcPr>
          <w:p w:rsidR="00663C54" w:rsidRDefault="00663C54">
            <w:pPr>
              <w:pStyle w:val="ConsPlusNormal"/>
              <w:jc w:val="center"/>
            </w:pPr>
            <w:r>
              <w:t>5,3</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15,9</w:t>
            </w:r>
          </w:p>
        </w:tc>
        <w:tc>
          <w:tcPr>
            <w:tcW w:w="738" w:type="dxa"/>
          </w:tcPr>
          <w:p w:rsidR="00663C54" w:rsidRDefault="00663C54">
            <w:pPr>
              <w:pStyle w:val="ConsPlusNormal"/>
              <w:jc w:val="center"/>
            </w:pPr>
            <w:r>
              <w:t>2,6</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2,6</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9,1</w:t>
            </w:r>
          </w:p>
        </w:tc>
        <w:tc>
          <w:tcPr>
            <w:tcW w:w="738" w:type="dxa"/>
          </w:tcPr>
          <w:p w:rsidR="00663C54" w:rsidRDefault="00663C54">
            <w:pPr>
              <w:pStyle w:val="ConsPlusNormal"/>
              <w:jc w:val="center"/>
            </w:pPr>
            <w:r>
              <w:t>13,6</w:t>
            </w:r>
          </w:p>
        </w:tc>
        <w:tc>
          <w:tcPr>
            <w:tcW w:w="753" w:type="dxa"/>
          </w:tcPr>
          <w:p w:rsidR="00663C54" w:rsidRDefault="00663C54">
            <w:pPr>
              <w:pStyle w:val="ConsPlusNormal"/>
              <w:jc w:val="center"/>
            </w:pPr>
            <w:r>
              <w:t>22,7</w:t>
            </w:r>
          </w:p>
        </w:tc>
      </w:tr>
      <w:tr w:rsidR="00663C54">
        <w:tc>
          <w:tcPr>
            <w:tcW w:w="510" w:type="dxa"/>
          </w:tcPr>
          <w:p w:rsidR="00663C54" w:rsidRDefault="00663C54">
            <w:pPr>
              <w:pStyle w:val="ConsPlusNormal"/>
            </w:pPr>
            <w:r>
              <w:t>7.</w:t>
            </w:r>
          </w:p>
        </w:tc>
        <w:tc>
          <w:tcPr>
            <w:tcW w:w="1928" w:type="dxa"/>
            <w:vMerge/>
          </w:tcPr>
          <w:p w:rsidR="00663C54" w:rsidRDefault="00663C54">
            <w:pPr>
              <w:spacing w:after="1" w:line="0" w:lineRule="atLeast"/>
            </w:pPr>
          </w:p>
        </w:tc>
        <w:tc>
          <w:tcPr>
            <w:tcW w:w="1587" w:type="dxa"/>
          </w:tcPr>
          <w:p w:rsidR="00663C54" w:rsidRDefault="00663C54">
            <w:pPr>
              <w:pStyle w:val="ConsPlusNormal"/>
            </w:pPr>
            <w:r>
              <w:t>Туризм и новая городская экономика</w:t>
            </w:r>
          </w:p>
        </w:tc>
        <w:tc>
          <w:tcPr>
            <w:tcW w:w="738" w:type="dxa"/>
          </w:tcPr>
          <w:p w:rsidR="00663C54" w:rsidRDefault="00663C54">
            <w:pPr>
              <w:pStyle w:val="ConsPlusNormal"/>
              <w:jc w:val="center"/>
            </w:pPr>
            <w:r>
              <w:t>12,4</w:t>
            </w:r>
          </w:p>
        </w:tc>
        <w:tc>
          <w:tcPr>
            <w:tcW w:w="738" w:type="dxa"/>
          </w:tcPr>
          <w:p w:rsidR="00663C54" w:rsidRDefault="00663C54">
            <w:pPr>
              <w:pStyle w:val="ConsPlusNormal"/>
              <w:jc w:val="center"/>
            </w:pPr>
            <w:r>
              <w:t>2,9</w:t>
            </w:r>
          </w:p>
        </w:tc>
        <w:tc>
          <w:tcPr>
            <w:tcW w:w="738" w:type="dxa"/>
          </w:tcPr>
          <w:p w:rsidR="00663C54" w:rsidRDefault="00663C54">
            <w:pPr>
              <w:pStyle w:val="ConsPlusNormal"/>
              <w:jc w:val="center"/>
            </w:pPr>
            <w:r>
              <w:t>2,9</w:t>
            </w:r>
          </w:p>
        </w:tc>
        <w:tc>
          <w:tcPr>
            <w:tcW w:w="738" w:type="dxa"/>
          </w:tcPr>
          <w:p w:rsidR="00663C54" w:rsidRDefault="00663C54">
            <w:pPr>
              <w:pStyle w:val="ConsPlusNormal"/>
              <w:jc w:val="center"/>
            </w:pPr>
            <w:r>
              <w:t>18,2</w:t>
            </w:r>
          </w:p>
        </w:tc>
        <w:tc>
          <w:tcPr>
            <w:tcW w:w="738" w:type="dxa"/>
          </w:tcPr>
          <w:p w:rsidR="00663C54" w:rsidRDefault="00663C54">
            <w:pPr>
              <w:pStyle w:val="ConsPlusNormal"/>
              <w:jc w:val="center"/>
            </w:pPr>
            <w:r>
              <w:t>2,4</w:t>
            </w:r>
          </w:p>
        </w:tc>
        <w:tc>
          <w:tcPr>
            <w:tcW w:w="738" w:type="dxa"/>
          </w:tcPr>
          <w:p w:rsidR="00663C54" w:rsidRDefault="00663C54">
            <w:pPr>
              <w:pStyle w:val="ConsPlusNormal"/>
              <w:jc w:val="center"/>
            </w:pPr>
            <w:r>
              <w:t>1,0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3,3</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10,0</w:t>
            </w:r>
          </w:p>
        </w:tc>
        <w:tc>
          <w:tcPr>
            <w:tcW w:w="738" w:type="dxa"/>
          </w:tcPr>
          <w:p w:rsidR="00663C54" w:rsidRDefault="00663C54">
            <w:pPr>
              <w:pStyle w:val="ConsPlusNormal"/>
              <w:jc w:val="center"/>
            </w:pPr>
            <w:r>
              <w:t>1,9</w:t>
            </w:r>
          </w:p>
        </w:tc>
        <w:tc>
          <w:tcPr>
            <w:tcW w:w="738" w:type="dxa"/>
          </w:tcPr>
          <w:p w:rsidR="00663C54" w:rsidRDefault="00663C54">
            <w:pPr>
              <w:pStyle w:val="ConsPlusNormal"/>
              <w:jc w:val="center"/>
            </w:pPr>
            <w:r>
              <w:t>2,9</w:t>
            </w:r>
          </w:p>
        </w:tc>
        <w:tc>
          <w:tcPr>
            <w:tcW w:w="753" w:type="dxa"/>
          </w:tcPr>
          <w:p w:rsidR="00663C54" w:rsidRDefault="00663C54">
            <w:pPr>
              <w:pStyle w:val="ConsPlusNormal"/>
              <w:jc w:val="center"/>
            </w:pPr>
            <w:r>
              <w:t>14,8</w:t>
            </w:r>
          </w:p>
        </w:tc>
      </w:tr>
      <w:tr w:rsidR="00663C54">
        <w:tc>
          <w:tcPr>
            <w:tcW w:w="510" w:type="dxa"/>
          </w:tcPr>
          <w:p w:rsidR="00663C54" w:rsidRDefault="00663C54">
            <w:pPr>
              <w:pStyle w:val="ConsPlusNormal"/>
            </w:pPr>
            <w:r>
              <w:t>8.</w:t>
            </w:r>
          </w:p>
        </w:tc>
        <w:tc>
          <w:tcPr>
            <w:tcW w:w="1928" w:type="dxa"/>
            <w:vMerge/>
          </w:tcPr>
          <w:p w:rsidR="00663C54" w:rsidRDefault="00663C54">
            <w:pPr>
              <w:spacing w:after="1" w:line="0" w:lineRule="atLeast"/>
            </w:pPr>
          </w:p>
        </w:tc>
        <w:tc>
          <w:tcPr>
            <w:tcW w:w="1587" w:type="dxa"/>
          </w:tcPr>
          <w:p w:rsidR="00663C54" w:rsidRDefault="00663C54">
            <w:pPr>
              <w:pStyle w:val="ConsPlusNormal"/>
            </w:pPr>
            <w:r>
              <w:t>Марикультура</w:t>
            </w:r>
          </w:p>
        </w:tc>
        <w:tc>
          <w:tcPr>
            <w:tcW w:w="738" w:type="dxa"/>
          </w:tcPr>
          <w:p w:rsidR="00663C54" w:rsidRDefault="00663C54">
            <w:pPr>
              <w:pStyle w:val="ConsPlusNormal"/>
              <w:jc w:val="center"/>
            </w:pPr>
            <w:r>
              <w:t>3,7</w:t>
            </w:r>
          </w:p>
        </w:tc>
        <w:tc>
          <w:tcPr>
            <w:tcW w:w="738" w:type="dxa"/>
          </w:tcPr>
          <w:p w:rsidR="00663C54" w:rsidRDefault="00663C54">
            <w:pPr>
              <w:pStyle w:val="ConsPlusNormal"/>
              <w:jc w:val="center"/>
            </w:pPr>
            <w:r>
              <w:t>2,8</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6,5</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1,8</w:t>
            </w:r>
          </w:p>
        </w:tc>
        <w:tc>
          <w:tcPr>
            <w:tcW w:w="738" w:type="dxa"/>
          </w:tcPr>
          <w:p w:rsidR="00663C54" w:rsidRDefault="00663C54">
            <w:pPr>
              <w:pStyle w:val="ConsPlusNormal"/>
              <w:jc w:val="center"/>
            </w:pPr>
            <w:r>
              <w:t>2,2</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4,0</w:t>
            </w:r>
          </w:p>
        </w:tc>
        <w:tc>
          <w:tcPr>
            <w:tcW w:w="738" w:type="dxa"/>
          </w:tcPr>
          <w:p w:rsidR="00663C54" w:rsidRDefault="00663C54">
            <w:pPr>
              <w:pStyle w:val="ConsPlusNormal"/>
              <w:jc w:val="center"/>
            </w:pPr>
            <w:r>
              <w:t>1,9</w:t>
            </w:r>
          </w:p>
        </w:tc>
        <w:tc>
          <w:tcPr>
            <w:tcW w:w="738" w:type="dxa"/>
          </w:tcPr>
          <w:p w:rsidR="00663C54" w:rsidRDefault="00663C54">
            <w:pPr>
              <w:pStyle w:val="ConsPlusNormal"/>
              <w:jc w:val="center"/>
            </w:pPr>
            <w:r>
              <w:t>0,6</w:t>
            </w:r>
          </w:p>
        </w:tc>
        <w:tc>
          <w:tcPr>
            <w:tcW w:w="738" w:type="dxa"/>
          </w:tcPr>
          <w:p w:rsidR="00663C54" w:rsidRDefault="00663C54">
            <w:pPr>
              <w:pStyle w:val="ConsPlusNormal"/>
              <w:jc w:val="center"/>
            </w:pPr>
            <w:r>
              <w:t>0,0</w:t>
            </w:r>
          </w:p>
        </w:tc>
        <w:tc>
          <w:tcPr>
            <w:tcW w:w="753" w:type="dxa"/>
          </w:tcPr>
          <w:p w:rsidR="00663C54" w:rsidRDefault="00663C54">
            <w:pPr>
              <w:pStyle w:val="ConsPlusNormal"/>
              <w:jc w:val="center"/>
            </w:pPr>
            <w:r>
              <w:t>2,5</w:t>
            </w:r>
          </w:p>
        </w:tc>
      </w:tr>
      <w:tr w:rsidR="00663C54">
        <w:tc>
          <w:tcPr>
            <w:tcW w:w="510" w:type="dxa"/>
          </w:tcPr>
          <w:p w:rsidR="00663C54" w:rsidRDefault="00663C54">
            <w:pPr>
              <w:pStyle w:val="ConsPlusNormal"/>
            </w:pPr>
            <w:r>
              <w:t>9.</w:t>
            </w:r>
          </w:p>
        </w:tc>
        <w:tc>
          <w:tcPr>
            <w:tcW w:w="1928" w:type="dxa"/>
            <w:vMerge/>
          </w:tcPr>
          <w:p w:rsidR="00663C54" w:rsidRDefault="00663C54">
            <w:pPr>
              <w:spacing w:after="1" w:line="0" w:lineRule="atLeast"/>
            </w:pPr>
          </w:p>
        </w:tc>
        <w:tc>
          <w:tcPr>
            <w:tcW w:w="1587" w:type="dxa"/>
          </w:tcPr>
          <w:p w:rsidR="00663C54" w:rsidRDefault="00663C54">
            <w:pPr>
              <w:pStyle w:val="ConsPlusNormal"/>
            </w:pPr>
            <w:r>
              <w:t>Добыча и переработка торфа</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0,9</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0,9</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0,9</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53" w:type="dxa"/>
          </w:tcPr>
          <w:p w:rsidR="00663C54" w:rsidRDefault="00663C54">
            <w:pPr>
              <w:pStyle w:val="ConsPlusNormal"/>
              <w:jc w:val="center"/>
            </w:pPr>
            <w:r>
              <w:t>0,9</w:t>
            </w:r>
          </w:p>
        </w:tc>
      </w:tr>
      <w:tr w:rsidR="00663C54">
        <w:tc>
          <w:tcPr>
            <w:tcW w:w="510" w:type="dxa"/>
          </w:tcPr>
          <w:p w:rsidR="00663C54" w:rsidRDefault="00663C54">
            <w:pPr>
              <w:pStyle w:val="ConsPlusNormal"/>
            </w:pPr>
            <w:r>
              <w:t>10.</w:t>
            </w:r>
          </w:p>
        </w:tc>
        <w:tc>
          <w:tcPr>
            <w:tcW w:w="1928" w:type="dxa"/>
            <w:vMerge w:val="restart"/>
          </w:tcPr>
          <w:p w:rsidR="00663C54" w:rsidRDefault="00663C54">
            <w:pPr>
              <w:pStyle w:val="ConsPlusNormal"/>
            </w:pPr>
            <w:r>
              <w:t xml:space="preserve">Формирование эффективной социальной сферы, отвечающей потребностям современных </w:t>
            </w:r>
            <w:r>
              <w:lastRenderedPageBreak/>
              <w:t>жителей региона и не уступающей по качеству передовым регионам Юго-Восточной Азии</w:t>
            </w:r>
          </w:p>
        </w:tc>
        <w:tc>
          <w:tcPr>
            <w:tcW w:w="1587" w:type="dxa"/>
          </w:tcPr>
          <w:p w:rsidR="00663C54" w:rsidRDefault="00663C54">
            <w:pPr>
              <w:pStyle w:val="ConsPlusNormal"/>
            </w:pPr>
            <w:r>
              <w:lastRenderedPageBreak/>
              <w:t>Здравоохранение</w:t>
            </w:r>
          </w:p>
        </w:tc>
        <w:tc>
          <w:tcPr>
            <w:tcW w:w="738" w:type="dxa"/>
          </w:tcPr>
          <w:p w:rsidR="00663C54" w:rsidRDefault="00663C54">
            <w:pPr>
              <w:pStyle w:val="ConsPlusNormal"/>
              <w:jc w:val="center"/>
            </w:pPr>
            <w:r>
              <w:t>220,4</w:t>
            </w:r>
          </w:p>
        </w:tc>
        <w:tc>
          <w:tcPr>
            <w:tcW w:w="738" w:type="dxa"/>
          </w:tcPr>
          <w:p w:rsidR="00663C54" w:rsidRDefault="00663C54">
            <w:pPr>
              <w:pStyle w:val="ConsPlusNormal"/>
              <w:jc w:val="center"/>
            </w:pPr>
            <w:r>
              <w:t>233,0</w:t>
            </w:r>
          </w:p>
        </w:tc>
        <w:tc>
          <w:tcPr>
            <w:tcW w:w="738" w:type="dxa"/>
          </w:tcPr>
          <w:p w:rsidR="00663C54" w:rsidRDefault="00663C54">
            <w:pPr>
              <w:pStyle w:val="ConsPlusNormal"/>
              <w:jc w:val="center"/>
            </w:pPr>
            <w:r>
              <w:t>234,8</w:t>
            </w:r>
          </w:p>
        </w:tc>
        <w:tc>
          <w:tcPr>
            <w:tcW w:w="738" w:type="dxa"/>
          </w:tcPr>
          <w:p w:rsidR="00663C54" w:rsidRDefault="00663C54">
            <w:pPr>
              <w:pStyle w:val="ConsPlusNormal"/>
              <w:jc w:val="center"/>
            </w:pPr>
            <w:r>
              <w:t>688,2</w:t>
            </w:r>
          </w:p>
        </w:tc>
        <w:tc>
          <w:tcPr>
            <w:tcW w:w="738" w:type="dxa"/>
          </w:tcPr>
          <w:p w:rsidR="00663C54" w:rsidRDefault="00663C54">
            <w:pPr>
              <w:pStyle w:val="ConsPlusNormal"/>
              <w:jc w:val="center"/>
            </w:pPr>
            <w:r>
              <w:t>197,4</w:t>
            </w:r>
          </w:p>
        </w:tc>
        <w:tc>
          <w:tcPr>
            <w:tcW w:w="738" w:type="dxa"/>
          </w:tcPr>
          <w:p w:rsidR="00663C54" w:rsidRDefault="00663C54">
            <w:pPr>
              <w:pStyle w:val="ConsPlusNormal"/>
              <w:jc w:val="center"/>
            </w:pPr>
            <w:r>
              <w:t>76,5</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273,9</w:t>
            </w:r>
          </w:p>
        </w:tc>
        <w:tc>
          <w:tcPr>
            <w:tcW w:w="738" w:type="dxa"/>
          </w:tcPr>
          <w:p w:rsidR="00663C54" w:rsidRDefault="00663C54">
            <w:pPr>
              <w:pStyle w:val="ConsPlusNormal"/>
              <w:jc w:val="center"/>
            </w:pPr>
            <w:r>
              <w:t>3,9</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3,9</w:t>
            </w:r>
          </w:p>
        </w:tc>
        <w:tc>
          <w:tcPr>
            <w:tcW w:w="738" w:type="dxa"/>
          </w:tcPr>
          <w:p w:rsidR="00663C54" w:rsidRDefault="00663C54">
            <w:pPr>
              <w:pStyle w:val="ConsPlusNormal"/>
              <w:jc w:val="center"/>
            </w:pPr>
            <w:r>
              <w:t>19,1</w:t>
            </w:r>
          </w:p>
        </w:tc>
        <w:tc>
          <w:tcPr>
            <w:tcW w:w="738" w:type="dxa"/>
          </w:tcPr>
          <w:p w:rsidR="00663C54" w:rsidRDefault="00663C54">
            <w:pPr>
              <w:pStyle w:val="ConsPlusNormal"/>
              <w:jc w:val="center"/>
            </w:pPr>
            <w:r>
              <w:t>156,5</w:t>
            </w:r>
          </w:p>
        </w:tc>
        <w:tc>
          <w:tcPr>
            <w:tcW w:w="738" w:type="dxa"/>
          </w:tcPr>
          <w:p w:rsidR="00663C54" w:rsidRDefault="00663C54">
            <w:pPr>
              <w:pStyle w:val="ConsPlusNormal"/>
              <w:jc w:val="center"/>
            </w:pPr>
            <w:r>
              <w:t>234,8</w:t>
            </w:r>
          </w:p>
        </w:tc>
        <w:tc>
          <w:tcPr>
            <w:tcW w:w="753" w:type="dxa"/>
          </w:tcPr>
          <w:p w:rsidR="00663C54" w:rsidRDefault="00663C54">
            <w:pPr>
              <w:pStyle w:val="ConsPlusNormal"/>
              <w:jc w:val="center"/>
            </w:pPr>
            <w:r>
              <w:t>410,4</w:t>
            </w:r>
          </w:p>
        </w:tc>
      </w:tr>
      <w:tr w:rsidR="00663C54">
        <w:tc>
          <w:tcPr>
            <w:tcW w:w="510" w:type="dxa"/>
          </w:tcPr>
          <w:p w:rsidR="00663C54" w:rsidRDefault="00663C54">
            <w:pPr>
              <w:pStyle w:val="ConsPlusNormal"/>
            </w:pPr>
            <w:r>
              <w:t>11.</w:t>
            </w:r>
          </w:p>
        </w:tc>
        <w:tc>
          <w:tcPr>
            <w:tcW w:w="1928" w:type="dxa"/>
            <w:vMerge/>
          </w:tcPr>
          <w:p w:rsidR="00663C54" w:rsidRDefault="00663C54">
            <w:pPr>
              <w:spacing w:after="1" w:line="0" w:lineRule="atLeast"/>
            </w:pPr>
          </w:p>
        </w:tc>
        <w:tc>
          <w:tcPr>
            <w:tcW w:w="1587" w:type="dxa"/>
          </w:tcPr>
          <w:p w:rsidR="00663C54" w:rsidRDefault="00663C54">
            <w:pPr>
              <w:pStyle w:val="ConsPlusNormal"/>
            </w:pPr>
            <w:r>
              <w:t>Образование</w:t>
            </w:r>
          </w:p>
        </w:tc>
        <w:tc>
          <w:tcPr>
            <w:tcW w:w="738" w:type="dxa"/>
          </w:tcPr>
          <w:p w:rsidR="00663C54" w:rsidRDefault="00663C54">
            <w:pPr>
              <w:pStyle w:val="ConsPlusNormal"/>
              <w:jc w:val="center"/>
            </w:pPr>
            <w:r>
              <w:t>152,0</w:t>
            </w:r>
          </w:p>
        </w:tc>
        <w:tc>
          <w:tcPr>
            <w:tcW w:w="738" w:type="dxa"/>
          </w:tcPr>
          <w:p w:rsidR="00663C54" w:rsidRDefault="00663C54">
            <w:pPr>
              <w:pStyle w:val="ConsPlusNormal"/>
              <w:jc w:val="center"/>
            </w:pPr>
            <w:r>
              <w:t>183,0</w:t>
            </w:r>
          </w:p>
        </w:tc>
        <w:tc>
          <w:tcPr>
            <w:tcW w:w="738" w:type="dxa"/>
          </w:tcPr>
          <w:p w:rsidR="00663C54" w:rsidRDefault="00663C54">
            <w:pPr>
              <w:pStyle w:val="ConsPlusNormal"/>
              <w:jc w:val="center"/>
            </w:pPr>
            <w:r>
              <w:t>182,7</w:t>
            </w:r>
          </w:p>
        </w:tc>
        <w:tc>
          <w:tcPr>
            <w:tcW w:w="738" w:type="dxa"/>
          </w:tcPr>
          <w:p w:rsidR="00663C54" w:rsidRDefault="00663C54">
            <w:pPr>
              <w:pStyle w:val="ConsPlusNormal"/>
              <w:jc w:val="center"/>
            </w:pPr>
            <w:r>
              <w:t>517,6</w:t>
            </w:r>
          </w:p>
        </w:tc>
        <w:tc>
          <w:tcPr>
            <w:tcW w:w="738" w:type="dxa"/>
          </w:tcPr>
          <w:p w:rsidR="00663C54" w:rsidRDefault="00663C54">
            <w:pPr>
              <w:pStyle w:val="ConsPlusNormal"/>
              <w:jc w:val="center"/>
            </w:pPr>
            <w:r>
              <w:t>152,0</w:t>
            </w:r>
          </w:p>
        </w:tc>
        <w:tc>
          <w:tcPr>
            <w:tcW w:w="738" w:type="dxa"/>
          </w:tcPr>
          <w:p w:rsidR="00663C54" w:rsidRDefault="00663C54">
            <w:pPr>
              <w:pStyle w:val="ConsPlusNormal"/>
              <w:jc w:val="center"/>
            </w:pPr>
            <w:r>
              <w:t>61,2</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213,1</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121,8</w:t>
            </w:r>
          </w:p>
        </w:tc>
        <w:tc>
          <w:tcPr>
            <w:tcW w:w="738" w:type="dxa"/>
          </w:tcPr>
          <w:p w:rsidR="00663C54" w:rsidRDefault="00663C54">
            <w:pPr>
              <w:pStyle w:val="ConsPlusNormal"/>
              <w:jc w:val="center"/>
            </w:pPr>
            <w:r>
              <w:t>182,7</w:t>
            </w:r>
          </w:p>
        </w:tc>
        <w:tc>
          <w:tcPr>
            <w:tcW w:w="753" w:type="dxa"/>
          </w:tcPr>
          <w:p w:rsidR="00663C54" w:rsidRDefault="00663C54">
            <w:pPr>
              <w:pStyle w:val="ConsPlusNormal"/>
              <w:jc w:val="center"/>
            </w:pPr>
            <w:r>
              <w:t>304,5</w:t>
            </w:r>
          </w:p>
        </w:tc>
      </w:tr>
      <w:tr w:rsidR="00663C54">
        <w:tc>
          <w:tcPr>
            <w:tcW w:w="510" w:type="dxa"/>
          </w:tcPr>
          <w:p w:rsidR="00663C54" w:rsidRDefault="00663C54">
            <w:pPr>
              <w:pStyle w:val="ConsPlusNormal"/>
            </w:pPr>
            <w:r>
              <w:t>12.</w:t>
            </w:r>
          </w:p>
        </w:tc>
        <w:tc>
          <w:tcPr>
            <w:tcW w:w="1928" w:type="dxa"/>
            <w:vMerge/>
          </w:tcPr>
          <w:p w:rsidR="00663C54" w:rsidRDefault="00663C54">
            <w:pPr>
              <w:spacing w:after="1" w:line="0" w:lineRule="atLeast"/>
            </w:pPr>
          </w:p>
        </w:tc>
        <w:tc>
          <w:tcPr>
            <w:tcW w:w="1587" w:type="dxa"/>
          </w:tcPr>
          <w:p w:rsidR="00663C54" w:rsidRDefault="00663C54">
            <w:pPr>
              <w:pStyle w:val="ConsPlusNormal"/>
            </w:pPr>
            <w:r>
              <w:t xml:space="preserve">Доходы населения и рынок труда, в </w:t>
            </w:r>
            <w:r>
              <w:lastRenderedPageBreak/>
              <w:t>т.ч. кадровое обеспечение экономики региона и содействие развитию малого и среднего предпринимательства</w:t>
            </w:r>
          </w:p>
        </w:tc>
        <w:tc>
          <w:tcPr>
            <w:tcW w:w="738" w:type="dxa"/>
          </w:tcPr>
          <w:p w:rsidR="00663C54" w:rsidRDefault="00663C54">
            <w:pPr>
              <w:pStyle w:val="ConsPlusNormal"/>
              <w:jc w:val="center"/>
            </w:pPr>
            <w:r>
              <w:lastRenderedPageBreak/>
              <w:t>15,0</w:t>
            </w:r>
          </w:p>
        </w:tc>
        <w:tc>
          <w:tcPr>
            <w:tcW w:w="738" w:type="dxa"/>
          </w:tcPr>
          <w:p w:rsidR="00663C54" w:rsidRDefault="00663C54">
            <w:pPr>
              <w:pStyle w:val="ConsPlusNormal"/>
              <w:jc w:val="center"/>
            </w:pPr>
            <w:r>
              <w:t>14,7</w:t>
            </w:r>
          </w:p>
        </w:tc>
        <w:tc>
          <w:tcPr>
            <w:tcW w:w="738" w:type="dxa"/>
          </w:tcPr>
          <w:p w:rsidR="00663C54" w:rsidRDefault="00663C54">
            <w:pPr>
              <w:pStyle w:val="ConsPlusNormal"/>
              <w:jc w:val="center"/>
            </w:pPr>
            <w:r>
              <w:t>5,8</w:t>
            </w:r>
          </w:p>
        </w:tc>
        <w:tc>
          <w:tcPr>
            <w:tcW w:w="738" w:type="dxa"/>
          </w:tcPr>
          <w:p w:rsidR="00663C54" w:rsidRDefault="00663C54">
            <w:pPr>
              <w:pStyle w:val="ConsPlusNormal"/>
              <w:jc w:val="center"/>
            </w:pPr>
            <w:r>
              <w:t>35,6</w:t>
            </w:r>
          </w:p>
        </w:tc>
        <w:tc>
          <w:tcPr>
            <w:tcW w:w="738" w:type="dxa"/>
          </w:tcPr>
          <w:p w:rsidR="00663C54" w:rsidRDefault="00663C54">
            <w:pPr>
              <w:pStyle w:val="ConsPlusNormal"/>
              <w:jc w:val="center"/>
            </w:pPr>
            <w:r>
              <w:t>5,1</w:t>
            </w:r>
          </w:p>
        </w:tc>
        <w:tc>
          <w:tcPr>
            <w:tcW w:w="738" w:type="dxa"/>
          </w:tcPr>
          <w:p w:rsidR="00663C54" w:rsidRDefault="00663C54">
            <w:pPr>
              <w:pStyle w:val="ConsPlusNormal"/>
              <w:jc w:val="center"/>
            </w:pPr>
            <w:r>
              <w:t>1,7</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6,8</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9,9</w:t>
            </w:r>
          </w:p>
        </w:tc>
        <w:tc>
          <w:tcPr>
            <w:tcW w:w="738" w:type="dxa"/>
          </w:tcPr>
          <w:p w:rsidR="00663C54" w:rsidRDefault="00663C54">
            <w:pPr>
              <w:pStyle w:val="ConsPlusNormal"/>
              <w:jc w:val="center"/>
            </w:pPr>
            <w:r>
              <w:t>13,0</w:t>
            </w:r>
          </w:p>
        </w:tc>
        <w:tc>
          <w:tcPr>
            <w:tcW w:w="738" w:type="dxa"/>
          </w:tcPr>
          <w:p w:rsidR="00663C54" w:rsidRDefault="00663C54">
            <w:pPr>
              <w:pStyle w:val="ConsPlusNormal"/>
              <w:jc w:val="center"/>
            </w:pPr>
            <w:r>
              <w:t>5,8</w:t>
            </w:r>
          </w:p>
        </w:tc>
        <w:tc>
          <w:tcPr>
            <w:tcW w:w="753" w:type="dxa"/>
          </w:tcPr>
          <w:p w:rsidR="00663C54" w:rsidRDefault="00663C54">
            <w:pPr>
              <w:pStyle w:val="ConsPlusNormal"/>
              <w:jc w:val="center"/>
            </w:pPr>
            <w:r>
              <w:t>28,8</w:t>
            </w:r>
          </w:p>
        </w:tc>
      </w:tr>
      <w:tr w:rsidR="00663C54">
        <w:tc>
          <w:tcPr>
            <w:tcW w:w="510" w:type="dxa"/>
          </w:tcPr>
          <w:p w:rsidR="00663C54" w:rsidRDefault="00663C54">
            <w:pPr>
              <w:pStyle w:val="ConsPlusNormal"/>
            </w:pPr>
            <w:r>
              <w:t>13.</w:t>
            </w:r>
          </w:p>
        </w:tc>
        <w:tc>
          <w:tcPr>
            <w:tcW w:w="1928" w:type="dxa"/>
            <w:vMerge/>
          </w:tcPr>
          <w:p w:rsidR="00663C54" w:rsidRDefault="00663C54">
            <w:pPr>
              <w:spacing w:after="1" w:line="0" w:lineRule="atLeast"/>
            </w:pPr>
          </w:p>
        </w:tc>
        <w:tc>
          <w:tcPr>
            <w:tcW w:w="1587" w:type="dxa"/>
          </w:tcPr>
          <w:p w:rsidR="00663C54" w:rsidRDefault="00663C54">
            <w:pPr>
              <w:pStyle w:val="ConsPlusNormal"/>
            </w:pPr>
            <w:r>
              <w:t>Демография и миграция</w:t>
            </w:r>
          </w:p>
        </w:tc>
        <w:tc>
          <w:tcPr>
            <w:tcW w:w="738" w:type="dxa"/>
          </w:tcPr>
          <w:p w:rsidR="00663C54" w:rsidRDefault="00663C54">
            <w:pPr>
              <w:pStyle w:val="ConsPlusNormal"/>
              <w:jc w:val="center"/>
            </w:pPr>
            <w:r>
              <w:t>98,8</w:t>
            </w:r>
          </w:p>
        </w:tc>
        <w:tc>
          <w:tcPr>
            <w:tcW w:w="738" w:type="dxa"/>
          </w:tcPr>
          <w:p w:rsidR="00663C54" w:rsidRDefault="00663C54">
            <w:pPr>
              <w:pStyle w:val="ConsPlusNormal"/>
              <w:jc w:val="center"/>
            </w:pPr>
            <w:r>
              <w:t>118,7</w:t>
            </w:r>
          </w:p>
        </w:tc>
        <w:tc>
          <w:tcPr>
            <w:tcW w:w="738" w:type="dxa"/>
          </w:tcPr>
          <w:p w:rsidR="00663C54" w:rsidRDefault="00663C54">
            <w:pPr>
              <w:pStyle w:val="ConsPlusNormal"/>
              <w:jc w:val="center"/>
            </w:pPr>
            <w:r>
              <w:t>118,6</w:t>
            </w:r>
          </w:p>
        </w:tc>
        <w:tc>
          <w:tcPr>
            <w:tcW w:w="738" w:type="dxa"/>
          </w:tcPr>
          <w:p w:rsidR="00663C54" w:rsidRDefault="00663C54">
            <w:pPr>
              <w:pStyle w:val="ConsPlusNormal"/>
              <w:jc w:val="center"/>
            </w:pPr>
            <w:r>
              <w:t>336,1</w:t>
            </w:r>
          </w:p>
        </w:tc>
        <w:tc>
          <w:tcPr>
            <w:tcW w:w="738" w:type="dxa"/>
          </w:tcPr>
          <w:p w:rsidR="00663C54" w:rsidRDefault="00663C54">
            <w:pPr>
              <w:pStyle w:val="ConsPlusNormal"/>
              <w:jc w:val="center"/>
            </w:pPr>
            <w:r>
              <w:t>98,8</w:t>
            </w:r>
          </w:p>
        </w:tc>
        <w:tc>
          <w:tcPr>
            <w:tcW w:w="738" w:type="dxa"/>
          </w:tcPr>
          <w:p w:rsidR="00663C54" w:rsidRDefault="00663C54">
            <w:pPr>
              <w:pStyle w:val="ConsPlusNormal"/>
              <w:jc w:val="center"/>
            </w:pPr>
            <w:r>
              <w:t>39,6</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138,4</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79,1</w:t>
            </w:r>
          </w:p>
        </w:tc>
        <w:tc>
          <w:tcPr>
            <w:tcW w:w="738" w:type="dxa"/>
          </w:tcPr>
          <w:p w:rsidR="00663C54" w:rsidRDefault="00663C54">
            <w:pPr>
              <w:pStyle w:val="ConsPlusNormal"/>
              <w:jc w:val="center"/>
            </w:pPr>
            <w:r>
              <w:t>118,6</w:t>
            </w:r>
          </w:p>
        </w:tc>
        <w:tc>
          <w:tcPr>
            <w:tcW w:w="753" w:type="dxa"/>
          </w:tcPr>
          <w:p w:rsidR="00663C54" w:rsidRDefault="00663C54">
            <w:pPr>
              <w:pStyle w:val="ConsPlusNormal"/>
              <w:jc w:val="center"/>
            </w:pPr>
            <w:r>
              <w:t>197,7</w:t>
            </w:r>
          </w:p>
        </w:tc>
      </w:tr>
      <w:tr w:rsidR="00663C54">
        <w:tc>
          <w:tcPr>
            <w:tcW w:w="510" w:type="dxa"/>
          </w:tcPr>
          <w:p w:rsidR="00663C54" w:rsidRDefault="00663C54">
            <w:pPr>
              <w:pStyle w:val="ConsPlusNormal"/>
            </w:pPr>
            <w:r>
              <w:t>14.</w:t>
            </w:r>
          </w:p>
        </w:tc>
        <w:tc>
          <w:tcPr>
            <w:tcW w:w="1928" w:type="dxa"/>
            <w:vMerge/>
          </w:tcPr>
          <w:p w:rsidR="00663C54" w:rsidRDefault="00663C54">
            <w:pPr>
              <w:spacing w:after="1" w:line="0" w:lineRule="atLeast"/>
            </w:pPr>
          </w:p>
        </w:tc>
        <w:tc>
          <w:tcPr>
            <w:tcW w:w="1587" w:type="dxa"/>
          </w:tcPr>
          <w:p w:rsidR="00663C54" w:rsidRDefault="00663C54">
            <w:pPr>
              <w:pStyle w:val="ConsPlusNormal"/>
            </w:pPr>
            <w:r>
              <w:t>Национальная политика и этнокультурное развитие</w:t>
            </w:r>
          </w:p>
        </w:tc>
        <w:tc>
          <w:tcPr>
            <w:tcW w:w="738" w:type="dxa"/>
          </w:tcPr>
          <w:p w:rsidR="00663C54" w:rsidRDefault="00663C54">
            <w:pPr>
              <w:pStyle w:val="ConsPlusNormal"/>
              <w:jc w:val="center"/>
            </w:pPr>
            <w:r>
              <w:t>0,2</w:t>
            </w:r>
          </w:p>
        </w:tc>
        <w:tc>
          <w:tcPr>
            <w:tcW w:w="738" w:type="dxa"/>
          </w:tcPr>
          <w:p w:rsidR="00663C54" w:rsidRDefault="00663C54">
            <w:pPr>
              <w:pStyle w:val="ConsPlusNormal"/>
              <w:jc w:val="center"/>
            </w:pPr>
            <w:r>
              <w:t>0,2</w:t>
            </w:r>
          </w:p>
        </w:tc>
        <w:tc>
          <w:tcPr>
            <w:tcW w:w="738" w:type="dxa"/>
          </w:tcPr>
          <w:p w:rsidR="00663C54" w:rsidRDefault="00663C54">
            <w:pPr>
              <w:pStyle w:val="ConsPlusNormal"/>
              <w:jc w:val="center"/>
            </w:pPr>
            <w:r>
              <w:t>0,2</w:t>
            </w:r>
          </w:p>
        </w:tc>
        <w:tc>
          <w:tcPr>
            <w:tcW w:w="738" w:type="dxa"/>
          </w:tcPr>
          <w:p w:rsidR="00663C54" w:rsidRDefault="00663C54">
            <w:pPr>
              <w:pStyle w:val="ConsPlusNormal"/>
              <w:jc w:val="center"/>
            </w:pPr>
            <w:r>
              <w:t>0,7</w:t>
            </w:r>
          </w:p>
        </w:tc>
        <w:tc>
          <w:tcPr>
            <w:tcW w:w="738" w:type="dxa"/>
          </w:tcPr>
          <w:p w:rsidR="00663C54" w:rsidRDefault="00663C54">
            <w:pPr>
              <w:pStyle w:val="ConsPlusNormal"/>
              <w:jc w:val="center"/>
            </w:pPr>
            <w:r>
              <w:t>0,2</w:t>
            </w:r>
          </w:p>
        </w:tc>
        <w:tc>
          <w:tcPr>
            <w:tcW w:w="738" w:type="dxa"/>
          </w:tcPr>
          <w:p w:rsidR="00663C54" w:rsidRDefault="00663C54">
            <w:pPr>
              <w:pStyle w:val="ConsPlusNormal"/>
              <w:jc w:val="center"/>
            </w:pPr>
            <w:r>
              <w:t>0,1</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0,3</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0,2</w:t>
            </w:r>
          </w:p>
        </w:tc>
        <w:tc>
          <w:tcPr>
            <w:tcW w:w="738" w:type="dxa"/>
          </w:tcPr>
          <w:p w:rsidR="00663C54" w:rsidRDefault="00663C54">
            <w:pPr>
              <w:pStyle w:val="ConsPlusNormal"/>
              <w:jc w:val="center"/>
            </w:pPr>
            <w:r>
              <w:t>0,2</w:t>
            </w:r>
          </w:p>
        </w:tc>
        <w:tc>
          <w:tcPr>
            <w:tcW w:w="753" w:type="dxa"/>
          </w:tcPr>
          <w:p w:rsidR="00663C54" w:rsidRDefault="00663C54">
            <w:pPr>
              <w:pStyle w:val="ConsPlusNormal"/>
              <w:jc w:val="center"/>
            </w:pPr>
            <w:r>
              <w:t>0,4</w:t>
            </w:r>
          </w:p>
        </w:tc>
      </w:tr>
      <w:tr w:rsidR="00663C54">
        <w:tc>
          <w:tcPr>
            <w:tcW w:w="510" w:type="dxa"/>
          </w:tcPr>
          <w:p w:rsidR="00663C54" w:rsidRDefault="00663C54">
            <w:pPr>
              <w:pStyle w:val="ConsPlusNormal"/>
            </w:pPr>
            <w:r>
              <w:t>15.</w:t>
            </w:r>
          </w:p>
        </w:tc>
        <w:tc>
          <w:tcPr>
            <w:tcW w:w="1928" w:type="dxa"/>
            <w:vMerge/>
          </w:tcPr>
          <w:p w:rsidR="00663C54" w:rsidRDefault="00663C54">
            <w:pPr>
              <w:spacing w:after="1" w:line="0" w:lineRule="atLeast"/>
            </w:pPr>
          </w:p>
        </w:tc>
        <w:tc>
          <w:tcPr>
            <w:tcW w:w="1587" w:type="dxa"/>
          </w:tcPr>
          <w:p w:rsidR="00663C54" w:rsidRDefault="00663C54">
            <w:pPr>
              <w:pStyle w:val="ConsPlusNormal"/>
            </w:pPr>
            <w:r>
              <w:t>Работа с молодежью</w:t>
            </w:r>
          </w:p>
        </w:tc>
        <w:tc>
          <w:tcPr>
            <w:tcW w:w="738" w:type="dxa"/>
          </w:tcPr>
          <w:p w:rsidR="00663C54" w:rsidRDefault="00663C54">
            <w:pPr>
              <w:pStyle w:val="ConsPlusNormal"/>
              <w:jc w:val="center"/>
            </w:pPr>
            <w:r>
              <w:t>48,9</w:t>
            </w:r>
          </w:p>
        </w:tc>
        <w:tc>
          <w:tcPr>
            <w:tcW w:w="738" w:type="dxa"/>
          </w:tcPr>
          <w:p w:rsidR="00663C54" w:rsidRDefault="00663C54">
            <w:pPr>
              <w:pStyle w:val="ConsPlusNormal"/>
              <w:jc w:val="center"/>
            </w:pPr>
            <w:r>
              <w:t>31,1</w:t>
            </w:r>
          </w:p>
        </w:tc>
        <w:tc>
          <w:tcPr>
            <w:tcW w:w="738" w:type="dxa"/>
          </w:tcPr>
          <w:p w:rsidR="00663C54" w:rsidRDefault="00663C54">
            <w:pPr>
              <w:pStyle w:val="ConsPlusNormal"/>
              <w:jc w:val="center"/>
            </w:pPr>
            <w:r>
              <w:t>29,4</w:t>
            </w:r>
          </w:p>
        </w:tc>
        <w:tc>
          <w:tcPr>
            <w:tcW w:w="738" w:type="dxa"/>
          </w:tcPr>
          <w:p w:rsidR="00663C54" w:rsidRDefault="00663C54">
            <w:pPr>
              <w:pStyle w:val="ConsPlusNormal"/>
              <w:jc w:val="center"/>
            </w:pPr>
            <w:r>
              <w:t>109,3</w:t>
            </w:r>
          </w:p>
        </w:tc>
        <w:tc>
          <w:tcPr>
            <w:tcW w:w="738" w:type="dxa"/>
          </w:tcPr>
          <w:p w:rsidR="00663C54" w:rsidRDefault="00663C54">
            <w:pPr>
              <w:pStyle w:val="ConsPlusNormal"/>
              <w:jc w:val="center"/>
            </w:pPr>
            <w:r>
              <w:t>27,0</w:t>
            </w:r>
          </w:p>
        </w:tc>
        <w:tc>
          <w:tcPr>
            <w:tcW w:w="738" w:type="dxa"/>
          </w:tcPr>
          <w:p w:rsidR="00663C54" w:rsidRDefault="00663C54">
            <w:pPr>
              <w:pStyle w:val="ConsPlusNormal"/>
              <w:jc w:val="center"/>
            </w:pPr>
            <w:r>
              <w:t>9,1</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36,1</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21,9</w:t>
            </w:r>
          </w:p>
        </w:tc>
        <w:tc>
          <w:tcPr>
            <w:tcW w:w="738" w:type="dxa"/>
          </w:tcPr>
          <w:p w:rsidR="00663C54" w:rsidRDefault="00663C54">
            <w:pPr>
              <w:pStyle w:val="ConsPlusNormal"/>
              <w:jc w:val="center"/>
            </w:pPr>
            <w:r>
              <w:t>21,9</w:t>
            </w:r>
          </w:p>
        </w:tc>
        <w:tc>
          <w:tcPr>
            <w:tcW w:w="738" w:type="dxa"/>
          </w:tcPr>
          <w:p w:rsidR="00663C54" w:rsidRDefault="00663C54">
            <w:pPr>
              <w:pStyle w:val="ConsPlusNormal"/>
              <w:jc w:val="center"/>
            </w:pPr>
            <w:r>
              <w:t>29,4</w:t>
            </w:r>
          </w:p>
        </w:tc>
        <w:tc>
          <w:tcPr>
            <w:tcW w:w="753" w:type="dxa"/>
          </w:tcPr>
          <w:p w:rsidR="00663C54" w:rsidRDefault="00663C54">
            <w:pPr>
              <w:pStyle w:val="ConsPlusNormal"/>
              <w:jc w:val="center"/>
            </w:pPr>
            <w:r>
              <w:t>73,2</w:t>
            </w:r>
          </w:p>
        </w:tc>
      </w:tr>
      <w:tr w:rsidR="00663C54">
        <w:tc>
          <w:tcPr>
            <w:tcW w:w="510" w:type="dxa"/>
          </w:tcPr>
          <w:p w:rsidR="00663C54" w:rsidRDefault="00663C54">
            <w:pPr>
              <w:pStyle w:val="ConsPlusNormal"/>
            </w:pPr>
            <w:r>
              <w:t>16.</w:t>
            </w:r>
          </w:p>
        </w:tc>
        <w:tc>
          <w:tcPr>
            <w:tcW w:w="1928" w:type="dxa"/>
            <w:vMerge/>
          </w:tcPr>
          <w:p w:rsidR="00663C54" w:rsidRDefault="00663C54">
            <w:pPr>
              <w:spacing w:after="1" w:line="0" w:lineRule="atLeast"/>
            </w:pPr>
          </w:p>
        </w:tc>
        <w:tc>
          <w:tcPr>
            <w:tcW w:w="1587" w:type="dxa"/>
          </w:tcPr>
          <w:p w:rsidR="00663C54" w:rsidRDefault="00663C54">
            <w:pPr>
              <w:pStyle w:val="ConsPlusNormal"/>
            </w:pPr>
            <w:r>
              <w:t>Обеспечение безопасности жизнедеятельности</w:t>
            </w:r>
          </w:p>
        </w:tc>
        <w:tc>
          <w:tcPr>
            <w:tcW w:w="738" w:type="dxa"/>
          </w:tcPr>
          <w:p w:rsidR="00663C54" w:rsidRDefault="00663C54">
            <w:pPr>
              <w:pStyle w:val="ConsPlusNormal"/>
              <w:jc w:val="center"/>
            </w:pPr>
            <w:r>
              <w:t>19,3</w:t>
            </w:r>
          </w:p>
        </w:tc>
        <w:tc>
          <w:tcPr>
            <w:tcW w:w="738" w:type="dxa"/>
          </w:tcPr>
          <w:p w:rsidR="00663C54" w:rsidRDefault="00663C54">
            <w:pPr>
              <w:pStyle w:val="ConsPlusNormal"/>
              <w:jc w:val="center"/>
            </w:pPr>
            <w:r>
              <w:t>9,5</w:t>
            </w:r>
          </w:p>
        </w:tc>
        <w:tc>
          <w:tcPr>
            <w:tcW w:w="738" w:type="dxa"/>
          </w:tcPr>
          <w:p w:rsidR="00663C54" w:rsidRDefault="00663C54">
            <w:pPr>
              <w:pStyle w:val="ConsPlusNormal"/>
              <w:jc w:val="center"/>
            </w:pPr>
            <w:r>
              <w:t>4,0</w:t>
            </w:r>
          </w:p>
        </w:tc>
        <w:tc>
          <w:tcPr>
            <w:tcW w:w="738" w:type="dxa"/>
          </w:tcPr>
          <w:p w:rsidR="00663C54" w:rsidRDefault="00663C54">
            <w:pPr>
              <w:pStyle w:val="ConsPlusNormal"/>
              <w:jc w:val="center"/>
            </w:pPr>
            <w:r>
              <w:t>32,8</w:t>
            </w:r>
          </w:p>
        </w:tc>
        <w:tc>
          <w:tcPr>
            <w:tcW w:w="738" w:type="dxa"/>
          </w:tcPr>
          <w:p w:rsidR="00663C54" w:rsidRDefault="00663C54">
            <w:pPr>
              <w:pStyle w:val="ConsPlusNormal"/>
              <w:jc w:val="center"/>
            </w:pPr>
            <w:r>
              <w:t>16,4</w:t>
            </w:r>
          </w:p>
        </w:tc>
        <w:tc>
          <w:tcPr>
            <w:tcW w:w="738" w:type="dxa"/>
          </w:tcPr>
          <w:p w:rsidR="00663C54" w:rsidRDefault="00663C54">
            <w:pPr>
              <w:pStyle w:val="ConsPlusNormal"/>
              <w:jc w:val="center"/>
            </w:pPr>
            <w:r>
              <w:t>6,8</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23,2</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2,9</w:t>
            </w:r>
          </w:p>
        </w:tc>
        <w:tc>
          <w:tcPr>
            <w:tcW w:w="738" w:type="dxa"/>
          </w:tcPr>
          <w:p w:rsidR="00663C54" w:rsidRDefault="00663C54">
            <w:pPr>
              <w:pStyle w:val="ConsPlusNormal"/>
              <w:jc w:val="center"/>
            </w:pPr>
            <w:r>
              <w:t>2,8</w:t>
            </w:r>
          </w:p>
        </w:tc>
        <w:tc>
          <w:tcPr>
            <w:tcW w:w="738" w:type="dxa"/>
          </w:tcPr>
          <w:p w:rsidR="00663C54" w:rsidRDefault="00663C54">
            <w:pPr>
              <w:pStyle w:val="ConsPlusNormal"/>
              <w:jc w:val="center"/>
            </w:pPr>
            <w:r>
              <w:t>4,0</w:t>
            </w:r>
          </w:p>
        </w:tc>
        <w:tc>
          <w:tcPr>
            <w:tcW w:w="753" w:type="dxa"/>
          </w:tcPr>
          <w:p w:rsidR="00663C54" w:rsidRDefault="00663C54">
            <w:pPr>
              <w:pStyle w:val="ConsPlusNormal"/>
              <w:jc w:val="center"/>
            </w:pPr>
            <w:r>
              <w:t>9,6</w:t>
            </w:r>
          </w:p>
        </w:tc>
      </w:tr>
      <w:tr w:rsidR="00663C54">
        <w:tc>
          <w:tcPr>
            <w:tcW w:w="510" w:type="dxa"/>
          </w:tcPr>
          <w:p w:rsidR="00663C54" w:rsidRDefault="00663C54">
            <w:pPr>
              <w:pStyle w:val="ConsPlusNormal"/>
            </w:pPr>
            <w:r>
              <w:t>17.</w:t>
            </w:r>
          </w:p>
        </w:tc>
        <w:tc>
          <w:tcPr>
            <w:tcW w:w="1928" w:type="dxa"/>
            <w:vMerge/>
          </w:tcPr>
          <w:p w:rsidR="00663C54" w:rsidRDefault="00663C54">
            <w:pPr>
              <w:spacing w:after="1" w:line="0" w:lineRule="atLeast"/>
            </w:pPr>
          </w:p>
        </w:tc>
        <w:tc>
          <w:tcPr>
            <w:tcW w:w="1587" w:type="dxa"/>
          </w:tcPr>
          <w:p w:rsidR="00663C54" w:rsidRDefault="00663C54">
            <w:pPr>
              <w:pStyle w:val="ConsPlusNormal"/>
            </w:pPr>
            <w:r>
              <w:t>Обеспеченность качественным жильем и повышение качества жилищной сферы</w:t>
            </w:r>
          </w:p>
        </w:tc>
        <w:tc>
          <w:tcPr>
            <w:tcW w:w="738" w:type="dxa"/>
          </w:tcPr>
          <w:p w:rsidR="00663C54" w:rsidRDefault="00663C54">
            <w:pPr>
              <w:pStyle w:val="ConsPlusNormal"/>
              <w:jc w:val="center"/>
            </w:pPr>
            <w:r>
              <w:t>47,6</w:t>
            </w:r>
          </w:p>
        </w:tc>
        <w:tc>
          <w:tcPr>
            <w:tcW w:w="738" w:type="dxa"/>
          </w:tcPr>
          <w:p w:rsidR="00663C54" w:rsidRDefault="00663C54">
            <w:pPr>
              <w:pStyle w:val="ConsPlusNormal"/>
              <w:jc w:val="center"/>
            </w:pPr>
            <w:r>
              <w:t>56,1</w:t>
            </w:r>
          </w:p>
        </w:tc>
        <w:tc>
          <w:tcPr>
            <w:tcW w:w="738" w:type="dxa"/>
          </w:tcPr>
          <w:p w:rsidR="00663C54" w:rsidRDefault="00663C54">
            <w:pPr>
              <w:pStyle w:val="ConsPlusNormal"/>
              <w:jc w:val="center"/>
            </w:pPr>
            <w:r>
              <w:t>56,5</w:t>
            </w:r>
          </w:p>
        </w:tc>
        <w:tc>
          <w:tcPr>
            <w:tcW w:w="738" w:type="dxa"/>
          </w:tcPr>
          <w:p w:rsidR="00663C54" w:rsidRDefault="00663C54">
            <w:pPr>
              <w:pStyle w:val="ConsPlusNormal"/>
              <w:jc w:val="center"/>
            </w:pPr>
            <w:r>
              <w:t>160,2</w:t>
            </w:r>
          </w:p>
        </w:tc>
        <w:tc>
          <w:tcPr>
            <w:tcW w:w="738" w:type="dxa"/>
          </w:tcPr>
          <w:p w:rsidR="00663C54" w:rsidRDefault="00663C54">
            <w:pPr>
              <w:pStyle w:val="ConsPlusNormal"/>
              <w:jc w:val="center"/>
            </w:pPr>
            <w:r>
              <w:t>47,6</w:t>
            </w:r>
          </w:p>
        </w:tc>
        <w:tc>
          <w:tcPr>
            <w:tcW w:w="738" w:type="dxa"/>
          </w:tcPr>
          <w:p w:rsidR="00663C54" w:rsidRDefault="00663C54">
            <w:pPr>
              <w:pStyle w:val="ConsPlusNormal"/>
              <w:jc w:val="center"/>
            </w:pPr>
            <w:r>
              <w:t>18,4</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65,9</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37,7</w:t>
            </w:r>
          </w:p>
        </w:tc>
        <w:tc>
          <w:tcPr>
            <w:tcW w:w="738" w:type="dxa"/>
          </w:tcPr>
          <w:p w:rsidR="00663C54" w:rsidRDefault="00663C54">
            <w:pPr>
              <w:pStyle w:val="ConsPlusNormal"/>
              <w:jc w:val="center"/>
            </w:pPr>
            <w:r>
              <w:t>56,5</w:t>
            </w:r>
          </w:p>
        </w:tc>
        <w:tc>
          <w:tcPr>
            <w:tcW w:w="753" w:type="dxa"/>
          </w:tcPr>
          <w:p w:rsidR="00663C54" w:rsidRDefault="00663C54">
            <w:pPr>
              <w:pStyle w:val="ConsPlusNormal"/>
              <w:jc w:val="center"/>
            </w:pPr>
            <w:r>
              <w:t>94,2</w:t>
            </w:r>
          </w:p>
        </w:tc>
      </w:tr>
      <w:tr w:rsidR="00663C54">
        <w:tc>
          <w:tcPr>
            <w:tcW w:w="510" w:type="dxa"/>
          </w:tcPr>
          <w:p w:rsidR="00663C54" w:rsidRDefault="00663C54">
            <w:pPr>
              <w:pStyle w:val="ConsPlusNormal"/>
            </w:pPr>
            <w:r>
              <w:lastRenderedPageBreak/>
              <w:t>18.</w:t>
            </w:r>
          </w:p>
        </w:tc>
        <w:tc>
          <w:tcPr>
            <w:tcW w:w="1928" w:type="dxa"/>
            <w:vMerge/>
          </w:tcPr>
          <w:p w:rsidR="00663C54" w:rsidRDefault="00663C54">
            <w:pPr>
              <w:spacing w:after="1" w:line="0" w:lineRule="atLeast"/>
            </w:pPr>
          </w:p>
        </w:tc>
        <w:tc>
          <w:tcPr>
            <w:tcW w:w="1587" w:type="dxa"/>
          </w:tcPr>
          <w:p w:rsidR="00663C54" w:rsidRDefault="00663C54">
            <w:pPr>
              <w:pStyle w:val="ConsPlusNormal"/>
            </w:pPr>
            <w:r>
              <w:t>Культура</w:t>
            </w:r>
          </w:p>
        </w:tc>
        <w:tc>
          <w:tcPr>
            <w:tcW w:w="738" w:type="dxa"/>
          </w:tcPr>
          <w:p w:rsidR="00663C54" w:rsidRDefault="00663C54">
            <w:pPr>
              <w:pStyle w:val="ConsPlusNormal"/>
              <w:jc w:val="center"/>
            </w:pPr>
            <w:r>
              <w:t>40,6</w:t>
            </w:r>
          </w:p>
        </w:tc>
        <w:tc>
          <w:tcPr>
            <w:tcW w:w="738" w:type="dxa"/>
          </w:tcPr>
          <w:p w:rsidR="00663C54" w:rsidRDefault="00663C54">
            <w:pPr>
              <w:pStyle w:val="ConsPlusNormal"/>
              <w:jc w:val="center"/>
            </w:pPr>
            <w:r>
              <w:t>11,4</w:t>
            </w:r>
          </w:p>
        </w:tc>
        <w:tc>
          <w:tcPr>
            <w:tcW w:w="738" w:type="dxa"/>
          </w:tcPr>
          <w:p w:rsidR="00663C54" w:rsidRDefault="00663C54">
            <w:pPr>
              <w:pStyle w:val="ConsPlusNormal"/>
              <w:jc w:val="center"/>
            </w:pPr>
            <w:r>
              <w:t>0,8</w:t>
            </w:r>
          </w:p>
        </w:tc>
        <w:tc>
          <w:tcPr>
            <w:tcW w:w="738" w:type="dxa"/>
          </w:tcPr>
          <w:p w:rsidR="00663C54" w:rsidRDefault="00663C54">
            <w:pPr>
              <w:pStyle w:val="ConsPlusNormal"/>
              <w:jc w:val="center"/>
            </w:pPr>
            <w:r>
              <w:t>52,8</w:t>
            </w:r>
          </w:p>
        </w:tc>
        <w:tc>
          <w:tcPr>
            <w:tcW w:w="738" w:type="dxa"/>
          </w:tcPr>
          <w:p w:rsidR="00663C54" w:rsidRDefault="00663C54">
            <w:pPr>
              <w:pStyle w:val="ConsPlusNormal"/>
              <w:jc w:val="center"/>
            </w:pPr>
            <w:r>
              <w:t>24,9</w:t>
            </w:r>
          </w:p>
        </w:tc>
        <w:tc>
          <w:tcPr>
            <w:tcW w:w="738" w:type="dxa"/>
          </w:tcPr>
          <w:p w:rsidR="00663C54" w:rsidRDefault="00663C54">
            <w:pPr>
              <w:pStyle w:val="ConsPlusNormal"/>
              <w:jc w:val="center"/>
            </w:pPr>
            <w:r>
              <w:t>10,5</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35,5</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15,7</w:t>
            </w:r>
          </w:p>
        </w:tc>
        <w:tc>
          <w:tcPr>
            <w:tcW w:w="738" w:type="dxa"/>
          </w:tcPr>
          <w:p w:rsidR="00663C54" w:rsidRDefault="00663C54">
            <w:pPr>
              <w:pStyle w:val="ConsPlusNormal"/>
              <w:jc w:val="center"/>
            </w:pPr>
            <w:r>
              <w:t>0,8</w:t>
            </w:r>
          </w:p>
        </w:tc>
        <w:tc>
          <w:tcPr>
            <w:tcW w:w="738" w:type="dxa"/>
          </w:tcPr>
          <w:p w:rsidR="00663C54" w:rsidRDefault="00663C54">
            <w:pPr>
              <w:pStyle w:val="ConsPlusNormal"/>
              <w:jc w:val="center"/>
            </w:pPr>
            <w:r>
              <w:t>0,8</w:t>
            </w:r>
          </w:p>
        </w:tc>
        <w:tc>
          <w:tcPr>
            <w:tcW w:w="753" w:type="dxa"/>
          </w:tcPr>
          <w:p w:rsidR="00663C54" w:rsidRDefault="00663C54">
            <w:pPr>
              <w:pStyle w:val="ConsPlusNormal"/>
              <w:jc w:val="center"/>
            </w:pPr>
            <w:r>
              <w:t>17,3</w:t>
            </w:r>
          </w:p>
        </w:tc>
      </w:tr>
      <w:tr w:rsidR="00663C54">
        <w:tc>
          <w:tcPr>
            <w:tcW w:w="510" w:type="dxa"/>
          </w:tcPr>
          <w:p w:rsidR="00663C54" w:rsidRDefault="00663C54">
            <w:pPr>
              <w:pStyle w:val="ConsPlusNormal"/>
            </w:pPr>
            <w:r>
              <w:t>19.</w:t>
            </w:r>
          </w:p>
        </w:tc>
        <w:tc>
          <w:tcPr>
            <w:tcW w:w="1928" w:type="dxa"/>
            <w:vMerge w:val="restart"/>
            <w:tcBorders>
              <w:bottom w:val="nil"/>
            </w:tcBorders>
          </w:tcPr>
          <w:p w:rsidR="00663C54" w:rsidRDefault="00663C54">
            <w:pPr>
              <w:pStyle w:val="ConsPlusNormal"/>
            </w:pPr>
            <w:r>
              <w:t>Ускоренное развитие критически важных инфраструктур, обеспечивающее связность и эффективное хозяйственное освоение территорий, снижение экологических, климатических и сейсмических рисков</w:t>
            </w:r>
          </w:p>
        </w:tc>
        <w:tc>
          <w:tcPr>
            <w:tcW w:w="1587" w:type="dxa"/>
          </w:tcPr>
          <w:p w:rsidR="00663C54" w:rsidRDefault="00663C54">
            <w:pPr>
              <w:pStyle w:val="ConsPlusNormal"/>
            </w:pPr>
            <w:r>
              <w:t>Городская среда</w:t>
            </w:r>
          </w:p>
        </w:tc>
        <w:tc>
          <w:tcPr>
            <w:tcW w:w="738" w:type="dxa"/>
          </w:tcPr>
          <w:p w:rsidR="00663C54" w:rsidRDefault="00663C54">
            <w:pPr>
              <w:pStyle w:val="ConsPlusNormal"/>
              <w:jc w:val="center"/>
            </w:pPr>
            <w:r>
              <w:t>22,4</w:t>
            </w:r>
          </w:p>
        </w:tc>
        <w:tc>
          <w:tcPr>
            <w:tcW w:w="738" w:type="dxa"/>
          </w:tcPr>
          <w:p w:rsidR="00663C54" w:rsidRDefault="00663C54">
            <w:pPr>
              <w:pStyle w:val="ConsPlusNormal"/>
              <w:jc w:val="center"/>
            </w:pPr>
            <w:r>
              <w:t>8,0</w:t>
            </w:r>
          </w:p>
        </w:tc>
        <w:tc>
          <w:tcPr>
            <w:tcW w:w="738" w:type="dxa"/>
          </w:tcPr>
          <w:p w:rsidR="00663C54" w:rsidRDefault="00663C54">
            <w:pPr>
              <w:pStyle w:val="ConsPlusNormal"/>
              <w:jc w:val="center"/>
            </w:pPr>
            <w:r>
              <w:t>9,9</w:t>
            </w:r>
          </w:p>
        </w:tc>
        <w:tc>
          <w:tcPr>
            <w:tcW w:w="738" w:type="dxa"/>
          </w:tcPr>
          <w:p w:rsidR="00663C54" w:rsidRDefault="00663C54">
            <w:pPr>
              <w:pStyle w:val="ConsPlusNormal"/>
              <w:jc w:val="center"/>
            </w:pPr>
            <w:r>
              <w:t>40,2</w:t>
            </w:r>
          </w:p>
        </w:tc>
        <w:tc>
          <w:tcPr>
            <w:tcW w:w="738" w:type="dxa"/>
          </w:tcPr>
          <w:p w:rsidR="00663C54" w:rsidRDefault="00663C54">
            <w:pPr>
              <w:pStyle w:val="ConsPlusNormal"/>
              <w:jc w:val="center"/>
            </w:pPr>
            <w:r>
              <w:t>10,9</w:t>
            </w:r>
          </w:p>
        </w:tc>
        <w:tc>
          <w:tcPr>
            <w:tcW w:w="738" w:type="dxa"/>
          </w:tcPr>
          <w:p w:rsidR="00663C54" w:rsidRDefault="00663C54">
            <w:pPr>
              <w:pStyle w:val="ConsPlusNormal"/>
              <w:jc w:val="center"/>
            </w:pPr>
            <w:r>
              <w:t>1,4</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12,3</w:t>
            </w:r>
          </w:p>
        </w:tc>
        <w:tc>
          <w:tcPr>
            <w:tcW w:w="738" w:type="dxa"/>
          </w:tcPr>
          <w:p w:rsidR="00663C54" w:rsidRDefault="00663C54">
            <w:pPr>
              <w:pStyle w:val="ConsPlusNormal"/>
              <w:jc w:val="center"/>
            </w:pPr>
            <w:r>
              <w:t>2,5</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2,5</w:t>
            </w:r>
          </w:p>
        </w:tc>
        <w:tc>
          <w:tcPr>
            <w:tcW w:w="738" w:type="dxa"/>
          </w:tcPr>
          <w:p w:rsidR="00663C54" w:rsidRDefault="00663C54">
            <w:pPr>
              <w:pStyle w:val="ConsPlusNormal"/>
              <w:jc w:val="center"/>
            </w:pPr>
            <w:r>
              <w:t>9,0</w:t>
            </w:r>
          </w:p>
        </w:tc>
        <w:tc>
          <w:tcPr>
            <w:tcW w:w="738" w:type="dxa"/>
          </w:tcPr>
          <w:p w:rsidR="00663C54" w:rsidRDefault="00663C54">
            <w:pPr>
              <w:pStyle w:val="ConsPlusNormal"/>
              <w:jc w:val="center"/>
            </w:pPr>
            <w:r>
              <w:t>6,6</w:t>
            </w:r>
          </w:p>
        </w:tc>
        <w:tc>
          <w:tcPr>
            <w:tcW w:w="738" w:type="dxa"/>
          </w:tcPr>
          <w:p w:rsidR="00663C54" w:rsidRDefault="00663C54">
            <w:pPr>
              <w:pStyle w:val="ConsPlusNormal"/>
              <w:jc w:val="center"/>
            </w:pPr>
            <w:r>
              <w:t>9,9</w:t>
            </w:r>
          </w:p>
        </w:tc>
        <w:tc>
          <w:tcPr>
            <w:tcW w:w="753" w:type="dxa"/>
          </w:tcPr>
          <w:p w:rsidR="00663C54" w:rsidRDefault="00663C54">
            <w:pPr>
              <w:pStyle w:val="ConsPlusNormal"/>
              <w:jc w:val="center"/>
            </w:pPr>
            <w:r>
              <w:t>25,4</w:t>
            </w:r>
          </w:p>
        </w:tc>
      </w:tr>
      <w:tr w:rsidR="00663C54">
        <w:tc>
          <w:tcPr>
            <w:tcW w:w="510" w:type="dxa"/>
          </w:tcPr>
          <w:p w:rsidR="00663C54" w:rsidRDefault="00663C54">
            <w:pPr>
              <w:pStyle w:val="ConsPlusNormal"/>
            </w:pPr>
            <w:r>
              <w:t>20.</w:t>
            </w:r>
          </w:p>
        </w:tc>
        <w:tc>
          <w:tcPr>
            <w:tcW w:w="1928" w:type="dxa"/>
            <w:vMerge/>
            <w:tcBorders>
              <w:bottom w:val="nil"/>
            </w:tcBorders>
          </w:tcPr>
          <w:p w:rsidR="00663C54" w:rsidRDefault="00663C54">
            <w:pPr>
              <w:spacing w:after="1" w:line="0" w:lineRule="atLeast"/>
            </w:pPr>
          </w:p>
        </w:tc>
        <w:tc>
          <w:tcPr>
            <w:tcW w:w="1587" w:type="dxa"/>
          </w:tcPr>
          <w:p w:rsidR="00663C54" w:rsidRDefault="00663C54">
            <w:pPr>
              <w:pStyle w:val="ConsPlusNormal"/>
            </w:pPr>
            <w:r>
              <w:t>ЖКХ</w:t>
            </w:r>
          </w:p>
        </w:tc>
        <w:tc>
          <w:tcPr>
            <w:tcW w:w="738" w:type="dxa"/>
          </w:tcPr>
          <w:p w:rsidR="00663C54" w:rsidRDefault="00663C54">
            <w:pPr>
              <w:pStyle w:val="ConsPlusNormal"/>
              <w:jc w:val="center"/>
            </w:pPr>
            <w:r>
              <w:t>78,4</w:t>
            </w:r>
          </w:p>
        </w:tc>
        <w:tc>
          <w:tcPr>
            <w:tcW w:w="738" w:type="dxa"/>
          </w:tcPr>
          <w:p w:rsidR="00663C54" w:rsidRDefault="00663C54">
            <w:pPr>
              <w:pStyle w:val="ConsPlusNormal"/>
              <w:jc w:val="center"/>
            </w:pPr>
            <w:r>
              <w:t>29,0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107,4</w:t>
            </w:r>
          </w:p>
        </w:tc>
        <w:tc>
          <w:tcPr>
            <w:tcW w:w="738" w:type="dxa"/>
          </w:tcPr>
          <w:p w:rsidR="00663C54" w:rsidRDefault="00663C54">
            <w:pPr>
              <w:pStyle w:val="ConsPlusNormal"/>
              <w:jc w:val="center"/>
            </w:pPr>
            <w:r>
              <w:t>78,4</w:t>
            </w:r>
          </w:p>
        </w:tc>
        <w:tc>
          <w:tcPr>
            <w:tcW w:w="738" w:type="dxa"/>
          </w:tcPr>
          <w:p w:rsidR="00663C54" w:rsidRDefault="00663C54">
            <w:pPr>
              <w:pStyle w:val="ConsPlusNormal"/>
              <w:jc w:val="center"/>
            </w:pPr>
            <w:r>
              <w:t>29,0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107,4</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53" w:type="dxa"/>
          </w:tcPr>
          <w:p w:rsidR="00663C54" w:rsidRDefault="00663C54">
            <w:pPr>
              <w:pStyle w:val="ConsPlusNormal"/>
              <w:jc w:val="center"/>
            </w:pPr>
            <w:r>
              <w:t>0,0</w:t>
            </w:r>
          </w:p>
        </w:tc>
      </w:tr>
      <w:tr w:rsidR="00663C54">
        <w:tc>
          <w:tcPr>
            <w:tcW w:w="510" w:type="dxa"/>
          </w:tcPr>
          <w:p w:rsidR="00663C54" w:rsidRDefault="00663C54">
            <w:pPr>
              <w:pStyle w:val="ConsPlusNormal"/>
            </w:pPr>
            <w:r>
              <w:t>21.</w:t>
            </w:r>
          </w:p>
        </w:tc>
        <w:tc>
          <w:tcPr>
            <w:tcW w:w="1928" w:type="dxa"/>
            <w:vMerge/>
            <w:tcBorders>
              <w:bottom w:val="nil"/>
            </w:tcBorders>
          </w:tcPr>
          <w:p w:rsidR="00663C54" w:rsidRDefault="00663C54">
            <w:pPr>
              <w:spacing w:after="1" w:line="0" w:lineRule="atLeast"/>
            </w:pPr>
          </w:p>
        </w:tc>
        <w:tc>
          <w:tcPr>
            <w:tcW w:w="1587" w:type="dxa"/>
          </w:tcPr>
          <w:p w:rsidR="00663C54" w:rsidRDefault="00663C54">
            <w:pPr>
              <w:pStyle w:val="ConsPlusNormal"/>
            </w:pPr>
            <w:r>
              <w:t>Строительный комплекс</w:t>
            </w:r>
          </w:p>
        </w:tc>
        <w:tc>
          <w:tcPr>
            <w:tcW w:w="738" w:type="dxa"/>
          </w:tcPr>
          <w:p w:rsidR="00663C54" w:rsidRDefault="00663C54">
            <w:pPr>
              <w:pStyle w:val="ConsPlusNormal"/>
              <w:jc w:val="center"/>
            </w:pPr>
            <w:r>
              <w:t>5,0</w:t>
            </w:r>
          </w:p>
        </w:tc>
        <w:tc>
          <w:tcPr>
            <w:tcW w:w="738" w:type="dxa"/>
          </w:tcPr>
          <w:p w:rsidR="00663C54" w:rsidRDefault="00663C54">
            <w:pPr>
              <w:pStyle w:val="ConsPlusNormal"/>
              <w:jc w:val="center"/>
            </w:pPr>
            <w:r>
              <w:t>7,5</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12,5</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5,0</w:t>
            </w:r>
          </w:p>
        </w:tc>
        <w:tc>
          <w:tcPr>
            <w:tcW w:w="738" w:type="dxa"/>
          </w:tcPr>
          <w:p w:rsidR="00663C54" w:rsidRDefault="00663C54">
            <w:pPr>
              <w:pStyle w:val="ConsPlusNormal"/>
              <w:jc w:val="center"/>
            </w:pPr>
            <w:r>
              <w:t>7,5</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12,5</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53" w:type="dxa"/>
          </w:tcPr>
          <w:p w:rsidR="00663C54" w:rsidRDefault="00663C54">
            <w:pPr>
              <w:pStyle w:val="ConsPlusNormal"/>
              <w:jc w:val="center"/>
            </w:pPr>
            <w:r>
              <w:t>0,0</w:t>
            </w:r>
          </w:p>
        </w:tc>
      </w:tr>
      <w:tr w:rsidR="00663C54">
        <w:tc>
          <w:tcPr>
            <w:tcW w:w="510" w:type="dxa"/>
          </w:tcPr>
          <w:p w:rsidR="00663C54" w:rsidRDefault="00663C54">
            <w:pPr>
              <w:pStyle w:val="ConsPlusNormal"/>
            </w:pPr>
            <w:r>
              <w:t>22.</w:t>
            </w:r>
          </w:p>
        </w:tc>
        <w:tc>
          <w:tcPr>
            <w:tcW w:w="1928" w:type="dxa"/>
            <w:vMerge/>
            <w:tcBorders>
              <w:bottom w:val="nil"/>
            </w:tcBorders>
          </w:tcPr>
          <w:p w:rsidR="00663C54" w:rsidRDefault="00663C54">
            <w:pPr>
              <w:spacing w:after="1" w:line="0" w:lineRule="atLeast"/>
            </w:pPr>
          </w:p>
        </w:tc>
        <w:tc>
          <w:tcPr>
            <w:tcW w:w="1587" w:type="dxa"/>
          </w:tcPr>
          <w:p w:rsidR="00663C54" w:rsidRDefault="00663C54">
            <w:pPr>
              <w:pStyle w:val="ConsPlusNormal"/>
            </w:pPr>
            <w:r>
              <w:t>Газификация</w:t>
            </w:r>
          </w:p>
        </w:tc>
        <w:tc>
          <w:tcPr>
            <w:tcW w:w="738" w:type="dxa"/>
          </w:tcPr>
          <w:p w:rsidR="00663C54" w:rsidRDefault="00663C54">
            <w:pPr>
              <w:pStyle w:val="ConsPlusNormal"/>
              <w:jc w:val="center"/>
            </w:pPr>
            <w:r>
              <w:t>134,1</w:t>
            </w:r>
          </w:p>
        </w:tc>
        <w:tc>
          <w:tcPr>
            <w:tcW w:w="738" w:type="dxa"/>
          </w:tcPr>
          <w:p w:rsidR="00663C54" w:rsidRDefault="00663C54">
            <w:pPr>
              <w:pStyle w:val="ConsPlusNormal"/>
              <w:jc w:val="center"/>
            </w:pPr>
            <w:r>
              <w:t>3,0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137,1</w:t>
            </w:r>
          </w:p>
        </w:tc>
        <w:tc>
          <w:tcPr>
            <w:tcW w:w="738" w:type="dxa"/>
          </w:tcPr>
          <w:p w:rsidR="00663C54" w:rsidRDefault="00663C54">
            <w:pPr>
              <w:pStyle w:val="ConsPlusNormal"/>
              <w:jc w:val="center"/>
            </w:pPr>
            <w:r>
              <w:t>134,1</w:t>
            </w:r>
          </w:p>
        </w:tc>
        <w:tc>
          <w:tcPr>
            <w:tcW w:w="738" w:type="dxa"/>
          </w:tcPr>
          <w:p w:rsidR="00663C54" w:rsidRDefault="00663C54">
            <w:pPr>
              <w:pStyle w:val="ConsPlusNormal"/>
              <w:jc w:val="center"/>
            </w:pPr>
            <w:r>
              <w:t>3,0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137,1</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53" w:type="dxa"/>
          </w:tcPr>
          <w:p w:rsidR="00663C54" w:rsidRDefault="00663C54">
            <w:pPr>
              <w:pStyle w:val="ConsPlusNormal"/>
              <w:jc w:val="center"/>
            </w:pPr>
            <w:r>
              <w:t>0,0</w:t>
            </w:r>
          </w:p>
        </w:tc>
      </w:tr>
      <w:tr w:rsidR="00663C54">
        <w:tc>
          <w:tcPr>
            <w:tcW w:w="510" w:type="dxa"/>
          </w:tcPr>
          <w:p w:rsidR="00663C54" w:rsidRDefault="00663C54">
            <w:pPr>
              <w:pStyle w:val="ConsPlusNormal"/>
            </w:pPr>
            <w:r>
              <w:t>23.</w:t>
            </w:r>
          </w:p>
        </w:tc>
        <w:tc>
          <w:tcPr>
            <w:tcW w:w="1928" w:type="dxa"/>
            <w:vMerge/>
            <w:tcBorders>
              <w:bottom w:val="nil"/>
            </w:tcBorders>
          </w:tcPr>
          <w:p w:rsidR="00663C54" w:rsidRDefault="00663C54">
            <w:pPr>
              <w:spacing w:after="1" w:line="0" w:lineRule="atLeast"/>
            </w:pPr>
          </w:p>
        </w:tc>
        <w:tc>
          <w:tcPr>
            <w:tcW w:w="1587" w:type="dxa"/>
          </w:tcPr>
          <w:p w:rsidR="00663C54" w:rsidRDefault="00663C54">
            <w:pPr>
              <w:pStyle w:val="ConsPlusNormal"/>
            </w:pPr>
            <w:r>
              <w:t>Электроэнергетика</w:t>
            </w:r>
          </w:p>
        </w:tc>
        <w:tc>
          <w:tcPr>
            <w:tcW w:w="738" w:type="dxa"/>
          </w:tcPr>
          <w:p w:rsidR="00663C54" w:rsidRDefault="00663C54">
            <w:pPr>
              <w:pStyle w:val="ConsPlusNormal"/>
              <w:jc w:val="center"/>
            </w:pPr>
            <w:r>
              <w:t>26,5</w:t>
            </w:r>
          </w:p>
        </w:tc>
        <w:tc>
          <w:tcPr>
            <w:tcW w:w="738" w:type="dxa"/>
          </w:tcPr>
          <w:p w:rsidR="00663C54" w:rsidRDefault="00663C54">
            <w:pPr>
              <w:pStyle w:val="ConsPlusNormal"/>
              <w:jc w:val="center"/>
            </w:pPr>
            <w:r>
              <w:t>29,6</w:t>
            </w:r>
          </w:p>
        </w:tc>
        <w:tc>
          <w:tcPr>
            <w:tcW w:w="738" w:type="dxa"/>
          </w:tcPr>
          <w:p w:rsidR="00663C54" w:rsidRDefault="00663C54">
            <w:pPr>
              <w:pStyle w:val="ConsPlusNormal"/>
              <w:jc w:val="center"/>
            </w:pPr>
            <w:r>
              <w:t>26,2</w:t>
            </w:r>
          </w:p>
        </w:tc>
        <w:tc>
          <w:tcPr>
            <w:tcW w:w="738" w:type="dxa"/>
          </w:tcPr>
          <w:p w:rsidR="00663C54" w:rsidRDefault="00663C54">
            <w:pPr>
              <w:pStyle w:val="ConsPlusNormal"/>
              <w:jc w:val="center"/>
            </w:pPr>
            <w:r>
              <w:t>82,4</w:t>
            </w:r>
          </w:p>
        </w:tc>
        <w:tc>
          <w:tcPr>
            <w:tcW w:w="738" w:type="dxa"/>
          </w:tcPr>
          <w:p w:rsidR="00663C54" w:rsidRDefault="00663C54">
            <w:pPr>
              <w:pStyle w:val="ConsPlusNormal"/>
              <w:jc w:val="center"/>
            </w:pPr>
            <w:r>
              <w:t>18,5</w:t>
            </w:r>
          </w:p>
        </w:tc>
        <w:tc>
          <w:tcPr>
            <w:tcW w:w="738" w:type="dxa"/>
          </w:tcPr>
          <w:p w:rsidR="00663C54" w:rsidRDefault="00663C54">
            <w:pPr>
              <w:pStyle w:val="ConsPlusNormal"/>
              <w:jc w:val="center"/>
            </w:pPr>
            <w:r>
              <w:t>12,1</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30,6</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8,0</w:t>
            </w:r>
          </w:p>
        </w:tc>
        <w:tc>
          <w:tcPr>
            <w:tcW w:w="738" w:type="dxa"/>
          </w:tcPr>
          <w:p w:rsidR="00663C54" w:rsidRDefault="00663C54">
            <w:pPr>
              <w:pStyle w:val="ConsPlusNormal"/>
              <w:jc w:val="center"/>
            </w:pPr>
            <w:r>
              <w:t>17,5</w:t>
            </w:r>
          </w:p>
        </w:tc>
        <w:tc>
          <w:tcPr>
            <w:tcW w:w="738" w:type="dxa"/>
          </w:tcPr>
          <w:p w:rsidR="00663C54" w:rsidRDefault="00663C54">
            <w:pPr>
              <w:pStyle w:val="ConsPlusNormal"/>
              <w:jc w:val="center"/>
            </w:pPr>
            <w:r>
              <w:t>26,2</w:t>
            </w:r>
          </w:p>
        </w:tc>
        <w:tc>
          <w:tcPr>
            <w:tcW w:w="753" w:type="dxa"/>
          </w:tcPr>
          <w:p w:rsidR="00663C54" w:rsidRDefault="00663C54">
            <w:pPr>
              <w:pStyle w:val="ConsPlusNormal"/>
              <w:jc w:val="center"/>
            </w:pPr>
            <w:r>
              <w:t>51,7</w:t>
            </w:r>
          </w:p>
        </w:tc>
      </w:tr>
      <w:tr w:rsidR="00663C54">
        <w:tc>
          <w:tcPr>
            <w:tcW w:w="510" w:type="dxa"/>
          </w:tcPr>
          <w:p w:rsidR="00663C54" w:rsidRDefault="00663C54">
            <w:pPr>
              <w:pStyle w:val="ConsPlusNormal"/>
            </w:pPr>
            <w:r>
              <w:t>24.</w:t>
            </w:r>
          </w:p>
        </w:tc>
        <w:tc>
          <w:tcPr>
            <w:tcW w:w="1928" w:type="dxa"/>
            <w:vMerge/>
            <w:tcBorders>
              <w:bottom w:val="nil"/>
            </w:tcBorders>
          </w:tcPr>
          <w:p w:rsidR="00663C54" w:rsidRDefault="00663C54">
            <w:pPr>
              <w:spacing w:after="1" w:line="0" w:lineRule="atLeast"/>
            </w:pPr>
          </w:p>
        </w:tc>
        <w:tc>
          <w:tcPr>
            <w:tcW w:w="1587" w:type="dxa"/>
          </w:tcPr>
          <w:p w:rsidR="00663C54" w:rsidRDefault="00663C54">
            <w:pPr>
              <w:pStyle w:val="ConsPlusNormal"/>
            </w:pPr>
            <w:r>
              <w:t>Цифровая инфраструктура (в т.ч. связь)</w:t>
            </w:r>
          </w:p>
        </w:tc>
        <w:tc>
          <w:tcPr>
            <w:tcW w:w="738" w:type="dxa"/>
          </w:tcPr>
          <w:p w:rsidR="00663C54" w:rsidRDefault="00663C54">
            <w:pPr>
              <w:pStyle w:val="ConsPlusNormal"/>
              <w:jc w:val="center"/>
            </w:pPr>
            <w:r>
              <w:t>6,7</w:t>
            </w:r>
          </w:p>
        </w:tc>
        <w:tc>
          <w:tcPr>
            <w:tcW w:w="738" w:type="dxa"/>
          </w:tcPr>
          <w:p w:rsidR="00663C54" w:rsidRDefault="00663C54">
            <w:pPr>
              <w:pStyle w:val="ConsPlusNormal"/>
              <w:jc w:val="center"/>
            </w:pPr>
            <w:r>
              <w:t>7,3</w:t>
            </w:r>
          </w:p>
        </w:tc>
        <w:tc>
          <w:tcPr>
            <w:tcW w:w="738" w:type="dxa"/>
          </w:tcPr>
          <w:p w:rsidR="00663C54" w:rsidRDefault="00663C54">
            <w:pPr>
              <w:pStyle w:val="ConsPlusNormal"/>
              <w:jc w:val="center"/>
            </w:pPr>
            <w:r>
              <w:t>7,2</w:t>
            </w:r>
          </w:p>
        </w:tc>
        <w:tc>
          <w:tcPr>
            <w:tcW w:w="738" w:type="dxa"/>
          </w:tcPr>
          <w:p w:rsidR="00663C54" w:rsidRDefault="00663C54">
            <w:pPr>
              <w:pStyle w:val="ConsPlusNormal"/>
              <w:jc w:val="center"/>
            </w:pPr>
            <w:r>
              <w:t>21,1</w:t>
            </w:r>
          </w:p>
        </w:tc>
        <w:tc>
          <w:tcPr>
            <w:tcW w:w="738" w:type="dxa"/>
          </w:tcPr>
          <w:p w:rsidR="00663C54" w:rsidRDefault="00663C54">
            <w:pPr>
              <w:pStyle w:val="ConsPlusNormal"/>
              <w:jc w:val="center"/>
            </w:pPr>
            <w:r>
              <w:t>6,1</w:t>
            </w:r>
          </w:p>
        </w:tc>
        <w:tc>
          <w:tcPr>
            <w:tcW w:w="738" w:type="dxa"/>
          </w:tcPr>
          <w:p w:rsidR="00663C54" w:rsidRDefault="00663C54">
            <w:pPr>
              <w:pStyle w:val="ConsPlusNormal"/>
              <w:jc w:val="center"/>
            </w:pPr>
            <w:r>
              <w:t>2,2</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8,4</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0,5</w:t>
            </w:r>
          </w:p>
        </w:tc>
        <w:tc>
          <w:tcPr>
            <w:tcW w:w="738" w:type="dxa"/>
          </w:tcPr>
          <w:p w:rsidR="00663C54" w:rsidRDefault="00663C54">
            <w:pPr>
              <w:pStyle w:val="ConsPlusNormal"/>
              <w:jc w:val="center"/>
            </w:pPr>
            <w:r>
              <w:t>5,0</w:t>
            </w:r>
          </w:p>
        </w:tc>
        <w:tc>
          <w:tcPr>
            <w:tcW w:w="738" w:type="dxa"/>
          </w:tcPr>
          <w:p w:rsidR="00663C54" w:rsidRDefault="00663C54">
            <w:pPr>
              <w:pStyle w:val="ConsPlusNormal"/>
              <w:jc w:val="center"/>
            </w:pPr>
            <w:r>
              <w:t>7,2</w:t>
            </w:r>
          </w:p>
        </w:tc>
        <w:tc>
          <w:tcPr>
            <w:tcW w:w="753" w:type="dxa"/>
          </w:tcPr>
          <w:p w:rsidR="00663C54" w:rsidRDefault="00663C54">
            <w:pPr>
              <w:pStyle w:val="ConsPlusNormal"/>
              <w:jc w:val="center"/>
            </w:pPr>
            <w:r>
              <w:t>12,7</w:t>
            </w:r>
          </w:p>
        </w:tc>
      </w:tr>
      <w:tr w:rsidR="00663C54">
        <w:tc>
          <w:tcPr>
            <w:tcW w:w="510" w:type="dxa"/>
          </w:tcPr>
          <w:p w:rsidR="00663C54" w:rsidRDefault="00663C54">
            <w:pPr>
              <w:pStyle w:val="ConsPlusNormal"/>
            </w:pPr>
            <w:r>
              <w:t>25.</w:t>
            </w:r>
          </w:p>
        </w:tc>
        <w:tc>
          <w:tcPr>
            <w:tcW w:w="1928" w:type="dxa"/>
            <w:vMerge/>
            <w:tcBorders>
              <w:bottom w:val="nil"/>
            </w:tcBorders>
          </w:tcPr>
          <w:p w:rsidR="00663C54" w:rsidRDefault="00663C54">
            <w:pPr>
              <w:spacing w:after="1" w:line="0" w:lineRule="atLeast"/>
            </w:pPr>
          </w:p>
        </w:tc>
        <w:tc>
          <w:tcPr>
            <w:tcW w:w="1587" w:type="dxa"/>
          </w:tcPr>
          <w:p w:rsidR="00663C54" w:rsidRDefault="00663C54">
            <w:pPr>
              <w:pStyle w:val="ConsPlusNormal"/>
            </w:pPr>
            <w:r>
              <w:t>Транспорт</w:t>
            </w:r>
          </w:p>
        </w:tc>
        <w:tc>
          <w:tcPr>
            <w:tcW w:w="738" w:type="dxa"/>
          </w:tcPr>
          <w:p w:rsidR="00663C54" w:rsidRDefault="00663C54">
            <w:pPr>
              <w:pStyle w:val="ConsPlusNormal"/>
              <w:jc w:val="center"/>
            </w:pPr>
            <w:r>
              <w:t>129,0</w:t>
            </w:r>
          </w:p>
        </w:tc>
        <w:tc>
          <w:tcPr>
            <w:tcW w:w="738" w:type="dxa"/>
          </w:tcPr>
          <w:p w:rsidR="00663C54" w:rsidRDefault="00663C54">
            <w:pPr>
              <w:pStyle w:val="ConsPlusNormal"/>
              <w:jc w:val="center"/>
            </w:pPr>
            <w:r>
              <w:t>107,7</w:t>
            </w:r>
          </w:p>
        </w:tc>
        <w:tc>
          <w:tcPr>
            <w:tcW w:w="738" w:type="dxa"/>
          </w:tcPr>
          <w:p w:rsidR="00663C54" w:rsidRDefault="00663C54">
            <w:pPr>
              <w:pStyle w:val="ConsPlusNormal"/>
              <w:jc w:val="center"/>
            </w:pPr>
            <w:r>
              <w:t>103,7</w:t>
            </w:r>
          </w:p>
        </w:tc>
        <w:tc>
          <w:tcPr>
            <w:tcW w:w="738" w:type="dxa"/>
          </w:tcPr>
          <w:p w:rsidR="00663C54" w:rsidRDefault="00663C54">
            <w:pPr>
              <w:pStyle w:val="ConsPlusNormal"/>
              <w:jc w:val="center"/>
            </w:pPr>
            <w:r>
              <w:t>340,4</w:t>
            </w:r>
          </w:p>
        </w:tc>
        <w:tc>
          <w:tcPr>
            <w:tcW w:w="738" w:type="dxa"/>
          </w:tcPr>
          <w:p w:rsidR="00663C54" w:rsidRDefault="00663C54">
            <w:pPr>
              <w:pStyle w:val="ConsPlusNormal"/>
              <w:jc w:val="center"/>
            </w:pPr>
            <w:r>
              <w:t>82,3</w:t>
            </w:r>
          </w:p>
        </w:tc>
        <w:tc>
          <w:tcPr>
            <w:tcW w:w="738" w:type="dxa"/>
          </w:tcPr>
          <w:p w:rsidR="00663C54" w:rsidRDefault="00663C54">
            <w:pPr>
              <w:pStyle w:val="ConsPlusNormal"/>
              <w:jc w:val="center"/>
            </w:pPr>
            <w:r>
              <w:t>38,6</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121,0</w:t>
            </w:r>
          </w:p>
        </w:tc>
        <w:tc>
          <w:tcPr>
            <w:tcW w:w="738" w:type="dxa"/>
          </w:tcPr>
          <w:p w:rsidR="00663C54" w:rsidRDefault="00663C54">
            <w:pPr>
              <w:pStyle w:val="ConsPlusNormal"/>
              <w:jc w:val="center"/>
            </w:pPr>
            <w:r>
              <w:t>0,7</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0,7</w:t>
            </w:r>
          </w:p>
        </w:tc>
        <w:tc>
          <w:tcPr>
            <w:tcW w:w="738" w:type="dxa"/>
          </w:tcPr>
          <w:p w:rsidR="00663C54" w:rsidRDefault="00663C54">
            <w:pPr>
              <w:pStyle w:val="ConsPlusNormal"/>
              <w:jc w:val="center"/>
            </w:pPr>
            <w:r>
              <w:t>46,0</w:t>
            </w:r>
          </w:p>
        </w:tc>
        <w:tc>
          <w:tcPr>
            <w:tcW w:w="738" w:type="dxa"/>
          </w:tcPr>
          <w:p w:rsidR="00663C54" w:rsidRDefault="00663C54">
            <w:pPr>
              <w:pStyle w:val="ConsPlusNormal"/>
              <w:jc w:val="center"/>
            </w:pPr>
            <w:r>
              <w:t>69,1</w:t>
            </w:r>
          </w:p>
        </w:tc>
        <w:tc>
          <w:tcPr>
            <w:tcW w:w="738" w:type="dxa"/>
          </w:tcPr>
          <w:p w:rsidR="00663C54" w:rsidRDefault="00663C54">
            <w:pPr>
              <w:pStyle w:val="ConsPlusNormal"/>
              <w:jc w:val="center"/>
            </w:pPr>
            <w:r>
              <w:t>103,7</w:t>
            </w:r>
          </w:p>
        </w:tc>
        <w:tc>
          <w:tcPr>
            <w:tcW w:w="753" w:type="dxa"/>
          </w:tcPr>
          <w:p w:rsidR="00663C54" w:rsidRDefault="00663C54">
            <w:pPr>
              <w:pStyle w:val="ConsPlusNormal"/>
              <w:jc w:val="center"/>
            </w:pPr>
            <w:r>
              <w:t>218,8</w:t>
            </w:r>
          </w:p>
        </w:tc>
      </w:tr>
      <w:tr w:rsidR="00663C54">
        <w:tblPrEx>
          <w:tblBorders>
            <w:insideH w:val="nil"/>
          </w:tblBorders>
        </w:tblPrEx>
        <w:tc>
          <w:tcPr>
            <w:tcW w:w="510" w:type="dxa"/>
            <w:tcBorders>
              <w:bottom w:val="nil"/>
            </w:tcBorders>
          </w:tcPr>
          <w:p w:rsidR="00663C54" w:rsidRDefault="00663C54">
            <w:pPr>
              <w:pStyle w:val="ConsPlusNormal"/>
            </w:pPr>
            <w:r>
              <w:t>26.</w:t>
            </w:r>
          </w:p>
        </w:tc>
        <w:tc>
          <w:tcPr>
            <w:tcW w:w="1928" w:type="dxa"/>
            <w:vMerge/>
            <w:tcBorders>
              <w:bottom w:val="nil"/>
            </w:tcBorders>
          </w:tcPr>
          <w:p w:rsidR="00663C54" w:rsidRDefault="00663C54">
            <w:pPr>
              <w:spacing w:after="1" w:line="0" w:lineRule="atLeast"/>
            </w:pPr>
          </w:p>
        </w:tc>
        <w:tc>
          <w:tcPr>
            <w:tcW w:w="1587" w:type="dxa"/>
            <w:tcBorders>
              <w:bottom w:val="nil"/>
            </w:tcBorders>
          </w:tcPr>
          <w:p w:rsidR="00663C54" w:rsidRDefault="00663C54">
            <w:pPr>
              <w:pStyle w:val="ConsPlusNormal"/>
            </w:pPr>
            <w:r>
              <w:t>Рациональное природопользование и обеспечение экологической безопасности</w:t>
            </w:r>
          </w:p>
        </w:tc>
        <w:tc>
          <w:tcPr>
            <w:tcW w:w="738" w:type="dxa"/>
            <w:tcBorders>
              <w:bottom w:val="nil"/>
            </w:tcBorders>
          </w:tcPr>
          <w:p w:rsidR="00663C54" w:rsidRDefault="00663C54">
            <w:pPr>
              <w:pStyle w:val="ConsPlusNormal"/>
              <w:jc w:val="center"/>
            </w:pPr>
            <w:r>
              <w:t>0,6</w:t>
            </w:r>
          </w:p>
        </w:tc>
        <w:tc>
          <w:tcPr>
            <w:tcW w:w="738" w:type="dxa"/>
            <w:tcBorders>
              <w:bottom w:val="nil"/>
            </w:tcBorders>
          </w:tcPr>
          <w:p w:rsidR="00663C54" w:rsidRDefault="00663C54">
            <w:pPr>
              <w:pStyle w:val="ConsPlusNormal"/>
              <w:jc w:val="center"/>
            </w:pPr>
            <w:r>
              <w:t>0,4</w:t>
            </w:r>
          </w:p>
        </w:tc>
        <w:tc>
          <w:tcPr>
            <w:tcW w:w="738" w:type="dxa"/>
            <w:tcBorders>
              <w:bottom w:val="nil"/>
            </w:tcBorders>
          </w:tcPr>
          <w:p w:rsidR="00663C54" w:rsidRDefault="00663C54">
            <w:pPr>
              <w:pStyle w:val="ConsPlusNormal"/>
              <w:jc w:val="center"/>
            </w:pPr>
            <w:r>
              <w:t>0,6</w:t>
            </w:r>
          </w:p>
        </w:tc>
        <w:tc>
          <w:tcPr>
            <w:tcW w:w="738" w:type="dxa"/>
            <w:tcBorders>
              <w:bottom w:val="nil"/>
            </w:tcBorders>
          </w:tcPr>
          <w:p w:rsidR="00663C54" w:rsidRDefault="00663C54">
            <w:pPr>
              <w:pStyle w:val="ConsPlusNormal"/>
              <w:jc w:val="center"/>
            </w:pPr>
            <w:r>
              <w:t>1,6</w:t>
            </w:r>
          </w:p>
        </w:tc>
        <w:tc>
          <w:tcPr>
            <w:tcW w:w="738" w:type="dxa"/>
            <w:tcBorders>
              <w:bottom w:val="nil"/>
            </w:tcBorders>
          </w:tcPr>
          <w:p w:rsidR="00663C54" w:rsidRDefault="00663C54">
            <w:pPr>
              <w:pStyle w:val="ConsPlusNormal"/>
              <w:jc w:val="center"/>
            </w:pPr>
            <w:r>
              <w:t>0,6</w:t>
            </w:r>
          </w:p>
        </w:tc>
        <w:tc>
          <w:tcPr>
            <w:tcW w:w="738" w:type="dxa"/>
            <w:tcBorders>
              <w:bottom w:val="nil"/>
            </w:tcBorders>
          </w:tcPr>
          <w:p w:rsidR="00663C54" w:rsidRDefault="00663C54">
            <w:pPr>
              <w:pStyle w:val="ConsPlusNormal"/>
              <w:jc w:val="center"/>
            </w:pPr>
            <w:r>
              <w:t>0,0</w:t>
            </w:r>
          </w:p>
        </w:tc>
        <w:tc>
          <w:tcPr>
            <w:tcW w:w="738" w:type="dxa"/>
            <w:tcBorders>
              <w:bottom w:val="nil"/>
            </w:tcBorders>
          </w:tcPr>
          <w:p w:rsidR="00663C54" w:rsidRDefault="00663C54">
            <w:pPr>
              <w:pStyle w:val="ConsPlusNormal"/>
              <w:jc w:val="center"/>
            </w:pPr>
            <w:r>
              <w:t>0,0</w:t>
            </w:r>
          </w:p>
        </w:tc>
        <w:tc>
          <w:tcPr>
            <w:tcW w:w="738" w:type="dxa"/>
            <w:tcBorders>
              <w:bottom w:val="nil"/>
            </w:tcBorders>
          </w:tcPr>
          <w:p w:rsidR="00663C54" w:rsidRDefault="00663C54">
            <w:pPr>
              <w:pStyle w:val="ConsPlusNormal"/>
              <w:jc w:val="center"/>
            </w:pPr>
            <w:r>
              <w:t>0,7</w:t>
            </w:r>
          </w:p>
        </w:tc>
        <w:tc>
          <w:tcPr>
            <w:tcW w:w="738" w:type="dxa"/>
            <w:tcBorders>
              <w:bottom w:val="nil"/>
            </w:tcBorders>
          </w:tcPr>
          <w:p w:rsidR="00663C54" w:rsidRDefault="00663C54">
            <w:pPr>
              <w:pStyle w:val="ConsPlusNormal"/>
              <w:jc w:val="center"/>
            </w:pPr>
            <w:r>
              <w:t>0,0</w:t>
            </w:r>
          </w:p>
        </w:tc>
        <w:tc>
          <w:tcPr>
            <w:tcW w:w="738" w:type="dxa"/>
            <w:tcBorders>
              <w:bottom w:val="nil"/>
            </w:tcBorders>
          </w:tcPr>
          <w:p w:rsidR="00663C54" w:rsidRDefault="00663C54">
            <w:pPr>
              <w:pStyle w:val="ConsPlusNormal"/>
              <w:jc w:val="center"/>
            </w:pPr>
            <w:r>
              <w:t>0,0</w:t>
            </w:r>
          </w:p>
        </w:tc>
        <w:tc>
          <w:tcPr>
            <w:tcW w:w="738" w:type="dxa"/>
            <w:tcBorders>
              <w:bottom w:val="nil"/>
            </w:tcBorders>
          </w:tcPr>
          <w:p w:rsidR="00663C54" w:rsidRDefault="00663C54">
            <w:pPr>
              <w:pStyle w:val="ConsPlusNormal"/>
              <w:jc w:val="center"/>
            </w:pPr>
            <w:r>
              <w:t>0,0</w:t>
            </w:r>
          </w:p>
        </w:tc>
        <w:tc>
          <w:tcPr>
            <w:tcW w:w="738" w:type="dxa"/>
            <w:tcBorders>
              <w:bottom w:val="nil"/>
            </w:tcBorders>
          </w:tcPr>
          <w:p w:rsidR="00663C54" w:rsidRDefault="00663C54">
            <w:pPr>
              <w:pStyle w:val="ConsPlusNormal"/>
              <w:jc w:val="center"/>
            </w:pPr>
            <w:r>
              <w:t>0,0</w:t>
            </w:r>
          </w:p>
        </w:tc>
        <w:tc>
          <w:tcPr>
            <w:tcW w:w="738" w:type="dxa"/>
            <w:tcBorders>
              <w:bottom w:val="nil"/>
            </w:tcBorders>
          </w:tcPr>
          <w:p w:rsidR="00663C54" w:rsidRDefault="00663C54">
            <w:pPr>
              <w:pStyle w:val="ConsPlusNormal"/>
              <w:jc w:val="center"/>
            </w:pPr>
            <w:r>
              <w:t>0,0</w:t>
            </w:r>
          </w:p>
        </w:tc>
        <w:tc>
          <w:tcPr>
            <w:tcW w:w="738" w:type="dxa"/>
            <w:tcBorders>
              <w:bottom w:val="nil"/>
            </w:tcBorders>
          </w:tcPr>
          <w:p w:rsidR="00663C54" w:rsidRDefault="00663C54">
            <w:pPr>
              <w:pStyle w:val="ConsPlusNormal"/>
              <w:jc w:val="center"/>
            </w:pPr>
            <w:r>
              <w:t>0,4</w:t>
            </w:r>
          </w:p>
        </w:tc>
        <w:tc>
          <w:tcPr>
            <w:tcW w:w="738" w:type="dxa"/>
            <w:tcBorders>
              <w:bottom w:val="nil"/>
            </w:tcBorders>
          </w:tcPr>
          <w:p w:rsidR="00663C54" w:rsidRDefault="00663C54">
            <w:pPr>
              <w:pStyle w:val="ConsPlusNormal"/>
              <w:jc w:val="center"/>
            </w:pPr>
            <w:r>
              <w:t>0,6</w:t>
            </w:r>
          </w:p>
        </w:tc>
        <w:tc>
          <w:tcPr>
            <w:tcW w:w="753" w:type="dxa"/>
            <w:tcBorders>
              <w:bottom w:val="nil"/>
            </w:tcBorders>
          </w:tcPr>
          <w:p w:rsidR="00663C54" w:rsidRDefault="00663C54">
            <w:pPr>
              <w:pStyle w:val="ConsPlusNormal"/>
              <w:jc w:val="center"/>
            </w:pPr>
            <w:r>
              <w:t>1,0</w:t>
            </w:r>
          </w:p>
        </w:tc>
      </w:tr>
      <w:tr w:rsidR="00663C54">
        <w:tblPrEx>
          <w:tblBorders>
            <w:insideH w:val="nil"/>
          </w:tblBorders>
        </w:tblPrEx>
        <w:tc>
          <w:tcPr>
            <w:tcW w:w="15848" w:type="dxa"/>
            <w:gridSpan w:val="19"/>
            <w:tcBorders>
              <w:top w:val="nil"/>
            </w:tcBorders>
          </w:tcPr>
          <w:p w:rsidR="00663C54" w:rsidRDefault="00663C54">
            <w:pPr>
              <w:pStyle w:val="ConsPlusNormal"/>
              <w:jc w:val="both"/>
            </w:pPr>
            <w:r>
              <w:t xml:space="preserve">(в ред. </w:t>
            </w:r>
            <w:hyperlink r:id="rId265" w:history="1">
              <w:r>
                <w:rPr>
                  <w:color w:val="0000FF"/>
                </w:rPr>
                <w:t>Постановления</w:t>
              </w:r>
            </w:hyperlink>
            <w:r>
              <w:t xml:space="preserve"> Правительства Сахалинской области от 24.06.2021 N 248)</w:t>
            </w:r>
          </w:p>
        </w:tc>
      </w:tr>
      <w:tr w:rsidR="00663C54">
        <w:tc>
          <w:tcPr>
            <w:tcW w:w="510" w:type="dxa"/>
          </w:tcPr>
          <w:p w:rsidR="00663C54" w:rsidRDefault="00663C54">
            <w:pPr>
              <w:pStyle w:val="ConsPlusNormal"/>
            </w:pPr>
            <w:r>
              <w:t>27.</w:t>
            </w:r>
          </w:p>
        </w:tc>
        <w:tc>
          <w:tcPr>
            <w:tcW w:w="1928" w:type="dxa"/>
          </w:tcPr>
          <w:p w:rsidR="00663C54" w:rsidRDefault="00663C54">
            <w:pPr>
              <w:pStyle w:val="ConsPlusNormal"/>
            </w:pPr>
            <w:r>
              <w:t>Развитие научно-инновационной сферы региона</w:t>
            </w:r>
          </w:p>
        </w:tc>
        <w:tc>
          <w:tcPr>
            <w:tcW w:w="1587" w:type="dxa"/>
          </w:tcPr>
          <w:p w:rsidR="00663C54" w:rsidRDefault="00663C54">
            <w:pPr>
              <w:pStyle w:val="ConsPlusNormal"/>
            </w:pPr>
            <w:r>
              <w:t>Наука и инновации</w:t>
            </w:r>
          </w:p>
        </w:tc>
        <w:tc>
          <w:tcPr>
            <w:tcW w:w="738" w:type="dxa"/>
          </w:tcPr>
          <w:p w:rsidR="00663C54" w:rsidRDefault="00663C54">
            <w:pPr>
              <w:pStyle w:val="ConsPlusNormal"/>
              <w:jc w:val="center"/>
            </w:pPr>
            <w:r>
              <w:t>4,6</w:t>
            </w:r>
          </w:p>
        </w:tc>
        <w:tc>
          <w:tcPr>
            <w:tcW w:w="738" w:type="dxa"/>
          </w:tcPr>
          <w:p w:rsidR="00663C54" w:rsidRDefault="00663C54">
            <w:pPr>
              <w:pStyle w:val="ConsPlusNormal"/>
              <w:jc w:val="center"/>
            </w:pPr>
            <w:r>
              <w:t>2,4</w:t>
            </w:r>
          </w:p>
        </w:tc>
        <w:tc>
          <w:tcPr>
            <w:tcW w:w="738" w:type="dxa"/>
          </w:tcPr>
          <w:p w:rsidR="00663C54" w:rsidRDefault="00663C54">
            <w:pPr>
              <w:pStyle w:val="ConsPlusNormal"/>
              <w:jc w:val="center"/>
            </w:pPr>
            <w:r>
              <w:t>1,4</w:t>
            </w:r>
          </w:p>
        </w:tc>
        <w:tc>
          <w:tcPr>
            <w:tcW w:w="738" w:type="dxa"/>
          </w:tcPr>
          <w:p w:rsidR="00663C54" w:rsidRDefault="00663C54">
            <w:pPr>
              <w:pStyle w:val="ConsPlusNormal"/>
              <w:jc w:val="center"/>
            </w:pPr>
            <w:r>
              <w:t>8,4</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2,4</w:t>
            </w:r>
          </w:p>
        </w:tc>
        <w:tc>
          <w:tcPr>
            <w:tcW w:w="738" w:type="dxa"/>
          </w:tcPr>
          <w:p w:rsidR="00663C54" w:rsidRDefault="00663C54">
            <w:pPr>
              <w:pStyle w:val="ConsPlusNormal"/>
              <w:jc w:val="center"/>
            </w:pPr>
            <w:r>
              <w:t>0,6</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3,0</w:t>
            </w:r>
          </w:p>
        </w:tc>
        <w:tc>
          <w:tcPr>
            <w:tcW w:w="738" w:type="dxa"/>
          </w:tcPr>
          <w:p w:rsidR="00663C54" w:rsidRDefault="00663C54">
            <w:pPr>
              <w:pStyle w:val="ConsPlusNormal"/>
              <w:jc w:val="center"/>
            </w:pPr>
            <w:r>
              <w:t>2,2</w:t>
            </w:r>
          </w:p>
        </w:tc>
        <w:tc>
          <w:tcPr>
            <w:tcW w:w="738" w:type="dxa"/>
          </w:tcPr>
          <w:p w:rsidR="00663C54" w:rsidRDefault="00663C54">
            <w:pPr>
              <w:pStyle w:val="ConsPlusNormal"/>
              <w:jc w:val="center"/>
            </w:pPr>
            <w:r>
              <w:t>1,8</w:t>
            </w:r>
          </w:p>
        </w:tc>
        <w:tc>
          <w:tcPr>
            <w:tcW w:w="738" w:type="dxa"/>
          </w:tcPr>
          <w:p w:rsidR="00663C54" w:rsidRDefault="00663C54">
            <w:pPr>
              <w:pStyle w:val="ConsPlusNormal"/>
              <w:jc w:val="center"/>
            </w:pPr>
            <w:r>
              <w:t>1,4</w:t>
            </w:r>
          </w:p>
        </w:tc>
        <w:tc>
          <w:tcPr>
            <w:tcW w:w="753" w:type="dxa"/>
          </w:tcPr>
          <w:p w:rsidR="00663C54" w:rsidRDefault="00663C54">
            <w:pPr>
              <w:pStyle w:val="ConsPlusNormal"/>
              <w:jc w:val="center"/>
            </w:pPr>
            <w:r>
              <w:t>5,4</w:t>
            </w:r>
          </w:p>
        </w:tc>
      </w:tr>
      <w:tr w:rsidR="00663C54">
        <w:tc>
          <w:tcPr>
            <w:tcW w:w="510" w:type="dxa"/>
          </w:tcPr>
          <w:p w:rsidR="00663C54" w:rsidRDefault="00663C54">
            <w:pPr>
              <w:pStyle w:val="ConsPlusNormal"/>
            </w:pPr>
            <w:r>
              <w:t>28.</w:t>
            </w:r>
          </w:p>
        </w:tc>
        <w:tc>
          <w:tcPr>
            <w:tcW w:w="1928" w:type="dxa"/>
          </w:tcPr>
          <w:p w:rsidR="00663C54" w:rsidRDefault="00663C54">
            <w:pPr>
              <w:pStyle w:val="ConsPlusNormal"/>
            </w:pPr>
            <w:r>
              <w:t xml:space="preserve">Развитие межрегиональных </w:t>
            </w:r>
            <w:r>
              <w:lastRenderedPageBreak/>
              <w:t>и внешнеэкономических связей</w:t>
            </w:r>
          </w:p>
        </w:tc>
        <w:tc>
          <w:tcPr>
            <w:tcW w:w="1587" w:type="dxa"/>
          </w:tcPr>
          <w:p w:rsidR="00663C54" w:rsidRDefault="00663C54">
            <w:pPr>
              <w:pStyle w:val="ConsPlusNormal"/>
            </w:pPr>
            <w:r>
              <w:lastRenderedPageBreak/>
              <w:t xml:space="preserve">Межрегиональные связи и </w:t>
            </w:r>
            <w:r>
              <w:lastRenderedPageBreak/>
              <w:t>внешнеэкономическая деятельность</w:t>
            </w:r>
          </w:p>
        </w:tc>
        <w:tc>
          <w:tcPr>
            <w:tcW w:w="738" w:type="dxa"/>
          </w:tcPr>
          <w:p w:rsidR="00663C54" w:rsidRDefault="00663C54">
            <w:pPr>
              <w:pStyle w:val="ConsPlusNormal"/>
              <w:jc w:val="center"/>
            </w:pPr>
            <w:r>
              <w:lastRenderedPageBreak/>
              <w:t>1,2</w:t>
            </w:r>
          </w:p>
        </w:tc>
        <w:tc>
          <w:tcPr>
            <w:tcW w:w="738" w:type="dxa"/>
          </w:tcPr>
          <w:p w:rsidR="00663C54" w:rsidRDefault="00663C54">
            <w:pPr>
              <w:pStyle w:val="ConsPlusNormal"/>
              <w:jc w:val="center"/>
            </w:pPr>
            <w:r>
              <w:t>1,6</w:t>
            </w:r>
          </w:p>
        </w:tc>
        <w:tc>
          <w:tcPr>
            <w:tcW w:w="738" w:type="dxa"/>
          </w:tcPr>
          <w:p w:rsidR="00663C54" w:rsidRDefault="00663C54">
            <w:pPr>
              <w:pStyle w:val="ConsPlusNormal"/>
              <w:jc w:val="center"/>
            </w:pPr>
            <w:r>
              <w:t>1,5</w:t>
            </w:r>
          </w:p>
        </w:tc>
        <w:tc>
          <w:tcPr>
            <w:tcW w:w="738" w:type="dxa"/>
          </w:tcPr>
          <w:p w:rsidR="00663C54" w:rsidRDefault="00663C54">
            <w:pPr>
              <w:pStyle w:val="ConsPlusNormal"/>
              <w:jc w:val="center"/>
            </w:pPr>
            <w:r>
              <w:t>4,2</w:t>
            </w:r>
          </w:p>
        </w:tc>
        <w:tc>
          <w:tcPr>
            <w:tcW w:w="738" w:type="dxa"/>
          </w:tcPr>
          <w:p w:rsidR="00663C54" w:rsidRDefault="00663C54">
            <w:pPr>
              <w:pStyle w:val="ConsPlusNormal"/>
              <w:jc w:val="center"/>
            </w:pPr>
            <w:r>
              <w:t>1,2</w:t>
            </w:r>
          </w:p>
        </w:tc>
        <w:tc>
          <w:tcPr>
            <w:tcW w:w="738" w:type="dxa"/>
          </w:tcPr>
          <w:p w:rsidR="00663C54" w:rsidRDefault="00663C54">
            <w:pPr>
              <w:pStyle w:val="ConsPlusNormal"/>
              <w:jc w:val="center"/>
            </w:pPr>
            <w:r>
              <w:t>0,6</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1,7</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1,0</w:t>
            </w:r>
          </w:p>
        </w:tc>
        <w:tc>
          <w:tcPr>
            <w:tcW w:w="738" w:type="dxa"/>
          </w:tcPr>
          <w:p w:rsidR="00663C54" w:rsidRDefault="00663C54">
            <w:pPr>
              <w:pStyle w:val="ConsPlusNormal"/>
              <w:jc w:val="center"/>
            </w:pPr>
            <w:r>
              <w:t>1,5</w:t>
            </w:r>
          </w:p>
        </w:tc>
        <w:tc>
          <w:tcPr>
            <w:tcW w:w="753" w:type="dxa"/>
          </w:tcPr>
          <w:p w:rsidR="00663C54" w:rsidRDefault="00663C54">
            <w:pPr>
              <w:pStyle w:val="ConsPlusNormal"/>
              <w:jc w:val="center"/>
            </w:pPr>
            <w:r>
              <w:t>2,5</w:t>
            </w:r>
          </w:p>
        </w:tc>
      </w:tr>
      <w:tr w:rsidR="00663C54">
        <w:tc>
          <w:tcPr>
            <w:tcW w:w="510" w:type="dxa"/>
          </w:tcPr>
          <w:p w:rsidR="00663C54" w:rsidRDefault="00663C54">
            <w:pPr>
              <w:pStyle w:val="ConsPlusNormal"/>
            </w:pPr>
            <w:r>
              <w:t>29.</w:t>
            </w:r>
          </w:p>
        </w:tc>
        <w:tc>
          <w:tcPr>
            <w:tcW w:w="1928" w:type="dxa"/>
          </w:tcPr>
          <w:p w:rsidR="00663C54" w:rsidRDefault="00663C54">
            <w:pPr>
              <w:pStyle w:val="ConsPlusNormal"/>
            </w:pPr>
            <w:r>
              <w:t>Пространственное развитие региона: преодоление пространственной несбалансированности, в т.ч. несбалансированности системы расселения</w:t>
            </w:r>
          </w:p>
        </w:tc>
        <w:tc>
          <w:tcPr>
            <w:tcW w:w="1587" w:type="dxa"/>
          </w:tcPr>
          <w:p w:rsidR="00663C54" w:rsidRDefault="00663C54">
            <w:pPr>
              <w:pStyle w:val="ConsPlusNormal"/>
            </w:pPr>
            <w:r>
              <w:t>Пространственное развитие</w:t>
            </w:r>
          </w:p>
        </w:tc>
        <w:tc>
          <w:tcPr>
            <w:tcW w:w="738" w:type="dxa"/>
          </w:tcPr>
          <w:p w:rsidR="00663C54" w:rsidRDefault="00663C54">
            <w:pPr>
              <w:pStyle w:val="ConsPlusNormal"/>
              <w:jc w:val="center"/>
            </w:pPr>
            <w:r>
              <w:t>52,9</w:t>
            </w:r>
          </w:p>
        </w:tc>
        <w:tc>
          <w:tcPr>
            <w:tcW w:w="738" w:type="dxa"/>
          </w:tcPr>
          <w:p w:rsidR="00663C54" w:rsidRDefault="00663C54">
            <w:pPr>
              <w:pStyle w:val="ConsPlusNormal"/>
              <w:jc w:val="center"/>
            </w:pPr>
            <w:r>
              <w:t>65,0</w:t>
            </w:r>
          </w:p>
        </w:tc>
        <w:tc>
          <w:tcPr>
            <w:tcW w:w="738" w:type="dxa"/>
          </w:tcPr>
          <w:p w:rsidR="00663C54" w:rsidRDefault="00663C54">
            <w:pPr>
              <w:pStyle w:val="ConsPlusNormal"/>
              <w:jc w:val="center"/>
            </w:pPr>
            <w:r>
              <w:t>67,4</w:t>
            </w:r>
          </w:p>
        </w:tc>
        <w:tc>
          <w:tcPr>
            <w:tcW w:w="738" w:type="dxa"/>
          </w:tcPr>
          <w:p w:rsidR="00663C54" w:rsidRDefault="00663C54">
            <w:pPr>
              <w:pStyle w:val="ConsPlusNormal"/>
              <w:jc w:val="center"/>
            </w:pPr>
            <w:r>
              <w:t>185,3</w:t>
            </w:r>
          </w:p>
        </w:tc>
        <w:tc>
          <w:tcPr>
            <w:tcW w:w="738" w:type="dxa"/>
          </w:tcPr>
          <w:p w:rsidR="00663C54" w:rsidRDefault="00663C54">
            <w:pPr>
              <w:pStyle w:val="ConsPlusNormal"/>
              <w:jc w:val="center"/>
            </w:pPr>
            <w:r>
              <w:t>44,4</w:t>
            </w:r>
          </w:p>
        </w:tc>
        <w:tc>
          <w:tcPr>
            <w:tcW w:w="738" w:type="dxa"/>
          </w:tcPr>
          <w:p w:rsidR="00663C54" w:rsidRDefault="00663C54">
            <w:pPr>
              <w:pStyle w:val="ConsPlusNormal"/>
              <w:jc w:val="center"/>
            </w:pPr>
            <w:r>
              <w:t>14,4</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58,8</w:t>
            </w:r>
          </w:p>
        </w:tc>
        <w:tc>
          <w:tcPr>
            <w:tcW w:w="738" w:type="dxa"/>
          </w:tcPr>
          <w:p w:rsidR="00663C54" w:rsidRDefault="00663C54">
            <w:pPr>
              <w:pStyle w:val="ConsPlusNormal"/>
              <w:jc w:val="center"/>
            </w:pPr>
            <w:r>
              <w:t>1,2</w:t>
            </w:r>
          </w:p>
        </w:tc>
        <w:tc>
          <w:tcPr>
            <w:tcW w:w="738" w:type="dxa"/>
          </w:tcPr>
          <w:p w:rsidR="00663C54" w:rsidRDefault="00663C54">
            <w:pPr>
              <w:pStyle w:val="ConsPlusNormal"/>
              <w:jc w:val="center"/>
            </w:pPr>
            <w:r>
              <w:t>2,4</w:t>
            </w:r>
          </w:p>
        </w:tc>
        <w:tc>
          <w:tcPr>
            <w:tcW w:w="738" w:type="dxa"/>
          </w:tcPr>
          <w:p w:rsidR="00663C54" w:rsidRDefault="00663C54">
            <w:pPr>
              <w:pStyle w:val="ConsPlusNormal"/>
              <w:jc w:val="center"/>
            </w:pPr>
            <w:r>
              <w:t>2,4</w:t>
            </w:r>
          </w:p>
        </w:tc>
        <w:tc>
          <w:tcPr>
            <w:tcW w:w="738" w:type="dxa"/>
          </w:tcPr>
          <w:p w:rsidR="00663C54" w:rsidRDefault="00663C54">
            <w:pPr>
              <w:pStyle w:val="ConsPlusNormal"/>
              <w:jc w:val="center"/>
            </w:pPr>
            <w:r>
              <w:t>6,0</w:t>
            </w:r>
          </w:p>
        </w:tc>
        <w:tc>
          <w:tcPr>
            <w:tcW w:w="738" w:type="dxa"/>
          </w:tcPr>
          <w:p w:rsidR="00663C54" w:rsidRDefault="00663C54">
            <w:pPr>
              <w:pStyle w:val="ConsPlusNormal"/>
              <w:jc w:val="center"/>
            </w:pPr>
            <w:r>
              <w:t>7,3</w:t>
            </w:r>
          </w:p>
        </w:tc>
        <w:tc>
          <w:tcPr>
            <w:tcW w:w="738" w:type="dxa"/>
          </w:tcPr>
          <w:p w:rsidR="00663C54" w:rsidRDefault="00663C54">
            <w:pPr>
              <w:pStyle w:val="ConsPlusNormal"/>
              <w:jc w:val="center"/>
            </w:pPr>
            <w:r>
              <w:t>48,2</w:t>
            </w:r>
          </w:p>
        </w:tc>
        <w:tc>
          <w:tcPr>
            <w:tcW w:w="738" w:type="dxa"/>
          </w:tcPr>
          <w:p w:rsidR="00663C54" w:rsidRDefault="00663C54">
            <w:pPr>
              <w:pStyle w:val="ConsPlusNormal"/>
              <w:jc w:val="center"/>
            </w:pPr>
            <w:r>
              <w:t>65,0</w:t>
            </w:r>
          </w:p>
        </w:tc>
        <w:tc>
          <w:tcPr>
            <w:tcW w:w="753" w:type="dxa"/>
          </w:tcPr>
          <w:p w:rsidR="00663C54" w:rsidRDefault="00663C54">
            <w:pPr>
              <w:pStyle w:val="ConsPlusNormal"/>
              <w:jc w:val="center"/>
            </w:pPr>
            <w:r>
              <w:t>120,5</w:t>
            </w:r>
          </w:p>
        </w:tc>
      </w:tr>
      <w:tr w:rsidR="00663C54">
        <w:tc>
          <w:tcPr>
            <w:tcW w:w="510" w:type="dxa"/>
          </w:tcPr>
          <w:p w:rsidR="00663C54" w:rsidRDefault="00663C54">
            <w:pPr>
              <w:pStyle w:val="ConsPlusNormal"/>
            </w:pPr>
            <w:r>
              <w:t>30.</w:t>
            </w:r>
          </w:p>
        </w:tc>
        <w:tc>
          <w:tcPr>
            <w:tcW w:w="1928" w:type="dxa"/>
          </w:tcPr>
          <w:p w:rsidR="00663C54" w:rsidRDefault="00663C54">
            <w:pPr>
              <w:pStyle w:val="ConsPlusNormal"/>
            </w:pPr>
            <w:r>
              <w:t>Формирование системы управления развитием региона</w:t>
            </w:r>
          </w:p>
        </w:tc>
        <w:tc>
          <w:tcPr>
            <w:tcW w:w="1587" w:type="dxa"/>
          </w:tcPr>
          <w:p w:rsidR="00663C54" w:rsidRDefault="00663C54">
            <w:pPr>
              <w:pStyle w:val="ConsPlusNormal"/>
            </w:pPr>
            <w:r>
              <w:t>Система управления</w:t>
            </w:r>
          </w:p>
        </w:tc>
        <w:tc>
          <w:tcPr>
            <w:tcW w:w="738" w:type="dxa"/>
          </w:tcPr>
          <w:p w:rsidR="00663C54" w:rsidRDefault="00663C54">
            <w:pPr>
              <w:pStyle w:val="ConsPlusNormal"/>
              <w:jc w:val="center"/>
            </w:pPr>
            <w:r>
              <w:t>51,6</w:t>
            </w:r>
          </w:p>
        </w:tc>
        <w:tc>
          <w:tcPr>
            <w:tcW w:w="738" w:type="dxa"/>
          </w:tcPr>
          <w:p w:rsidR="00663C54" w:rsidRDefault="00663C54">
            <w:pPr>
              <w:pStyle w:val="ConsPlusNormal"/>
              <w:jc w:val="center"/>
            </w:pPr>
            <w:r>
              <w:t>19,9</w:t>
            </w:r>
          </w:p>
        </w:tc>
        <w:tc>
          <w:tcPr>
            <w:tcW w:w="738" w:type="dxa"/>
          </w:tcPr>
          <w:p w:rsidR="00663C54" w:rsidRDefault="00663C54">
            <w:pPr>
              <w:pStyle w:val="ConsPlusNormal"/>
              <w:jc w:val="center"/>
            </w:pPr>
            <w:r>
              <w:t>0,2</w:t>
            </w:r>
          </w:p>
        </w:tc>
        <w:tc>
          <w:tcPr>
            <w:tcW w:w="738" w:type="dxa"/>
          </w:tcPr>
          <w:p w:rsidR="00663C54" w:rsidRDefault="00663C54">
            <w:pPr>
              <w:pStyle w:val="ConsPlusNormal"/>
              <w:jc w:val="center"/>
            </w:pPr>
            <w:r>
              <w:t>71,7</w:t>
            </w:r>
          </w:p>
        </w:tc>
        <w:tc>
          <w:tcPr>
            <w:tcW w:w="738" w:type="dxa"/>
          </w:tcPr>
          <w:p w:rsidR="00663C54" w:rsidRDefault="00663C54">
            <w:pPr>
              <w:pStyle w:val="ConsPlusNormal"/>
              <w:jc w:val="center"/>
            </w:pPr>
            <w:r>
              <w:t>51,5</w:t>
            </w:r>
          </w:p>
        </w:tc>
        <w:tc>
          <w:tcPr>
            <w:tcW w:w="738" w:type="dxa"/>
          </w:tcPr>
          <w:p w:rsidR="00663C54" w:rsidRDefault="00663C54">
            <w:pPr>
              <w:pStyle w:val="ConsPlusNormal"/>
              <w:jc w:val="center"/>
            </w:pPr>
            <w:r>
              <w:t>19,7</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71,3</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0,1</w:t>
            </w:r>
          </w:p>
        </w:tc>
        <w:tc>
          <w:tcPr>
            <w:tcW w:w="738" w:type="dxa"/>
          </w:tcPr>
          <w:p w:rsidR="00663C54" w:rsidRDefault="00663C54">
            <w:pPr>
              <w:pStyle w:val="ConsPlusNormal"/>
              <w:jc w:val="center"/>
            </w:pPr>
            <w:r>
              <w:t>0,2</w:t>
            </w:r>
          </w:p>
        </w:tc>
        <w:tc>
          <w:tcPr>
            <w:tcW w:w="738" w:type="dxa"/>
          </w:tcPr>
          <w:p w:rsidR="00663C54" w:rsidRDefault="00663C54">
            <w:pPr>
              <w:pStyle w:val="ConsPlusNormal"/>
              <w:jc w:val="center"/>
            </w:pPr>
            <w:r>
              <w:t>0,2</w:t>
            </w:r>
          </w:p>
        </w:tc>
        <w:tc>
          <w:tcPr>
            <w:tcW w:w="753" w:type="dxa"/>
          </w:tcPr>
          <w:p w:rsidR="00663C54" w:rsidRDefault="00663C54">
            <w:pPr>
              <w:pStyle w:val="ConsPlusNormal"/>
              <w:jc w:val="center"/>
            </w:pPr>
            <w:r>
              <w:t>0,5</w:t>
            </w:r>
          </w:p>
        </w:tc>
      </w:tr>
      <w:tr w:rsidR="00663C54">
        <w:tc>
          <w:tcPr>
            <w:tcW w:w="510" w:type="dxa"/>
          </w:tcPr>
          <w:p w:rsidR="00663C54" w:rsidRDefault="00663C54">
            <w:pPr>
              <w:pStyle w:val="ConsPlusNormal"/>
            </w:pPr>
            <w:r>
              <w:t>31.</w:t>
            </w:r>
          </w:p>
        </w:tc>
        <w:tc>
          <w:tcPr>
            <w:tcW w:w="3515" w:type="dxa"/>
            <w:gridSpan w:val="2"/>
          </w:tcPr>
          <w:p w:rsidR="00663C54" w:rsidRDefault="00663C54">
            <w:pPr>
              <w:pStyle w:val="ConsPlusNormal"/>
            </w:pPr>
            <w:r>
              <w:t>Всего</w:t>
            </w:r>
          </w:p>
        </w:tc>
        <w:tc>
          <w:tcPr>
            <w:tcW w:w="738" w:type="dxa"/>
          </w:tcPr>
          <w:p w:rsidR="00663C54" w:rsidRDefault="00663C54">
            <w:pPr>
              <w:pStyle w:val="ConsPlusNormal"/>
              <w:jc w:val="center"/>
            </w:pPr>
            <w:r>
              <w:t>1381,4</w:t>
            </w:r>
          </w:p>
        </w:tc>
        <w:tc>
          <w:tcPr>
            <w:tcW w:w="738" w:type="dxa"/>
          </w:tcPr>
          <w:p w:rsidR="00663C54" w:rsidRDefault="00663C54">
            <w:pPr>
              <w:pStyle w:val="ConsPlusNormal"/>
              <w:jc w:val="center"/>
            </w:pPr>
            <w:r>
              <w:t>1235,6</w:t>
            </w:r>
          </w:p>
        </w:tc>
        <w:tc>
          <w:tcPr>
            <w:tcW w:w="738" w:type="dxa"/>
          </w:tcPr>
          <w:p w:rsidR="00663C54" w:rsidRDefault="00663C54">
            <w:pPr>
              <w:pStyle w:val="ConsPlusNormal"/>
              <w:jc w:val="center"/>
            </w:pPr>
            <w:r>
              <w:t>878,5</w:t>
            </w:r>
          </w:p>
        </w:tc>
        <w:tc>
          <w:tcPr>
            <w:tcW w:w="738" w:type="dxa"/>
          </w:tcPr>
          <w:p w:rsidR="00663C54" w:rsidRDefault="00663C54">
            <w:pPr>
              <w:pStyle w:val="ConsPlusNormal"/>
              <w:jc w:val="center"/>
            </w:pPr>
            <w:r>
              <w:t>3495,5</w:t>
            </w:r>
          </w:p>
        </w:tc>
        <w:tc>
          <w:tcPr>
            <w:tcW w:w="738" w:type="dxa"/>
          </w:tcPr>
          <w:p w:rsidR="00663C54" w:rsidRDefault="00663C54">
            <w:pPr>
              <w:pStyle w:val="ConsPlusNormal"/>
              <w:jc w:val="center"/>
            </w:pPr>
            <w:r>
              <w:t>1386,9</w:t>
            </w:r>
          </w:p>
        </w:tc>
        <w:tc>
          <w:tcPr>
            <w:tcW w:w="738" w:type="dxa"/>
          </w:tcPr>
          <w:p w:rsidR="00663C54" w:rsidRDefault="00663C54">
            <w:pPr>
              <w:pStyle w:val="ConsPlusNormal"/>
              <w:jc w:val="center"/>
            </w:pPr>
            <w:r>
              <w:t>355,1</w:t>
            </w:r>
          </w:p>
        </w:tc>
        <w:tc>
          <w:tcPr>
            <w:tcW w:w="738" w:type="dxa"/>
          </w:tcPr>
          <w:p w:rsidR="00663C54" w:rsidRDefault="00663C54">
            <w:pPr>
              <w:pStyle w:val="ConsPlusNormal"/>
              <w:jc w:val="center"/>
            </w:pPr>
            <w:r>
              <w:t>0,0</w:t>
            </w:r>
          </w:p>
        </w:tc>
        <w:tc>
          <w:tcPr>
            <w:tcW w:w="738" w:type="dxa"/>
          </w:tcPr>
          <w:p w:rsidR="00663C54" w:rsidRDefault="00663C54">
            <w:pPr>
              <w:pStyle w:val="ConsPlusNormal"/>
              <w:jc w:val="center"/>
            </w:pPr>
            <w:r>
              <w:t>1374,7</w:t>
            </w:r>
          </w:p>
        </w:tc>
        <w:tc>
          <w:tcPr>
            <w:tcW w:w="738" w:type="dxa"/>
          </w:tcPr>
          <w:p w:rsidR="00663C54" w:rsidRDefault="00663C54">
            <w:pPr>
              <w:pStyle w:val="ConsPlusNormal"/>
              <w:jc w:val="center"/>
            </w:pPr>
            <w:r>
              <w:t>194,5</w:t>
            </w:r>
          </w:p>
        </w:tc>
        <w:tc>
          <w:tcPr>
            <w:tcW w:w="738" w:type="dxa"/>
          </w:tcPr>
          <w:p w:rsidR="00663C54" w:rsidRDefault="00663C54">
            <w:pPr>
              <w:pStyle w:val="ConsPlusNormal"/>
              <w:jc w:val="center"/>
            </w:pPr>
            <w:r>
              <w:t>148,8</w:t>
            </w:r>
          </w:p>
        </w:tc>
        <w:tc>
          <w:tcPr>
            <w:tcW w:w="738" w:type="dxa"/>
          </w:tcPr>
          <w:p w:rsidR="00663C54" w:rsidRDefault="00663C54">
            <w:pPr>
              <w:pStyle w:val="ConsPlusNormal"/>
              <w:jc w:val="center"/>
            </w:pPr>
            <w:r>
              <w:t>2,4</w:t>
            </w:r>
          </w:p>
        </w:tc>
        <w:tc>
          <w:tcPr>
            <w:tcW w:w="738" w:type="dxa"/>
          </w:tcPr>
          <w:p w:rsidR="00663C54" w:rsidRDefault="00663C54">
            <w:pPr>
              <w:pStyle w:val="ConsPlusNormal"/>
              <w:jc w:val="center"/>
            </w:pPr>
            <w:r>
              <w:t>345,7</w:t>
            </w:r>
          </w:p>
        </w:tc>
        <w:tc>
          <w:tcPr>
            <w:tcW w:w="738" w:type="dxa"/>
          </w:tcPr>
          <w:p w:rsidR="00663C54" w:rsidRDefault="00663C54">
            <w:pPr>
              <w:pStyle w:val="ConsPlusNormal"/>
              <w:jc w:val="center"/>
            </w:pPr>
            <w:r>
              <w:t>149,1</w:t>
            </w:r>
          </w:p>
        </w:tc>
        <w:tc>
          <w:tcPr>
            <w:tcW w:w="738" w:type="dxa"/>
          </w:tcPr>
          <w:p w:rsidR="00663C54" w:rsidRDefault="00663C54">
            <w:pPr>
              <w:pStyle w:val="ConsPlusNormal"/>
              <w:jc w:val="center"/>
            </w:pPr>
            <w:r>
              <w:t>731,7</w:t>
            </w:r>
          </w:p>
        </w:tc>
        <w:tc>
          <w:tcPr>
            <w:tcW w:w="738" w:type="dxa"/>
          </w:tcPr>
          <w:p w:rsidR="00663C54" w:rsidRDefault="00663C54">
            <w:pPr>
              <w:pStyle w:val="ConsPlusNormal"/>
              <w:jc w:val="center"/>
            </w:pPr>
            <w:r>
              <w:t>876,1</w:t>
            </w:r>
          </w:p>
        </w:tc>
        <w:tc>
          <w:tcPr>
            <w:tcW w:w="753" w:type="dxa"/>
          </w:tcPr>
          <w:p w:rsidR="00663C54" w:rsidRDefault="00663C54">
            <w:pPr>
              <w:pStyle w:val="ConsPlusNormal"/>
              <w:jc w:val="center"/>
            </w:pPr>
            <w:r>
              <w:t>1756,9</w:t>
            </w:r>
          </w:p>
        </w:tc>
      </w:tr>
    </w:tbl>
    <w:p w:rsidR="00663C54" w:rsidRDefault="00663C54">
      <w:pPr>
        <w:pStyle w:val="ConsPlusNormal"/>
        <w:jc w:val="both"/>
      </w:pPr>
    </w:p>
    <w:p w:rsidR="00663C54" w:rsidRDefault="00663C54">
      <w:pPr>
        <w:pStyle w:val="ConsPlusNormal"/>
        <w:jc w:val="both"/>
      </w:pPr>
    </w:p>
    <w:p w:rsidR="00663C54" w:rsidRDefault="00663C54">
      <w:pPr>
        <w:pStyle w:val="ConsPlusNormal"/>
        <w:pBdr>
          <w:top w:val="single" w:sz="6" w:space="0" w:color="auto"/>
        </w:pBdr>
        <w:spacing w:before="100" w:after="100"/>
        <w:jc w:val="both"/>
        <w:rPr>
          <w:sz w:val="2"/>
          <w:szCs w:val="2"/>
        </w:rPr>
      </w:pPr>
    </w:p>
    <w:p w:rsidR="00FC41AC" w:rsidRDefault="00FC41AC">
      <w:bookmarkStart w:id="37" w:name="_GoBack"/>
      <w:bookmarkEnd w:id="37"/>
    </w:p>
    <w:sectPr w:rsidR="00FC41AC" w:rsidSect="00303FB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54"/>
    <w:rsid w:val="00087C11"/>
    <w:rsid w:val="00663C54"/>
    <w:rsid w:val="00FC4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86427-FEF3-4339-9B53-8431C9DC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3C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3C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3C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3C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3C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3C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3C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3C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E690FED67E608A9712D3E44F3B5981E449AA808B80822E1169EFA4B0959DB7DE19E0E454F55C221946A93559CC12071D01D1AE87619FDA2332X" TargetMode="External"/><Relationship Id="rId21" Type="http://schemas.openxmlformats.org/officeDocument/2006/relationships/hyperlink" Target="consultantplus://offline/ref=46E690FED67E608A9712D3E44F3B5981E64BA0878980822E1169EFA4B0959DB7CC19B8E856F542231953FF641F293BX" TargetMode="External"/><Relationship Id="rId42" Type="http://schemas.openxmlformats.org/officeDocument/2006/relationships/hyperlink" Target="consultantplus://offline/ref=46E690FED67E608A9712CDE95957058DE545F68A8A878F7C4C3FE9F3EFC59BE29E59E6B117B1512B1B4CFF6F49C85B50101DD1B1996281DA30172935X" TargetMode="External"/><Relationship Id="rId63" Type="http://schemas.openxmlformats.org/officeDocument/2006/relationships/hyperlink" Target="consultantplus://offline/ref=46E690FED67E608A9712CDE95957058DE545F68A8A878F7A4435E9F3EFC59BE29E59E6B117B15122184FFF661D924B54594ADCAD997D9FD92E1797A42936X" TargetMode="External"/><Relationship Id="rId84" Type="http://schemas.openxmlformats.org/officeDocument/2006/relationships/hyperlink" Target="consultantplus://offline/ref=46E690FED67E608A9712CDE95957058DE545F68A8A878C7C4B3EE9F3EFC59BE29E59E6B117B15122104DFA6C16CD4E414812D3AF87639EC63215952A34X" TargetMode="External"/><Relationship Id="rId138" Type="http://schemas.openxmlformats.org/officeDocument/2006/relationships/hyperlink" Target="consultantplus://offline/ref=46E690FED67E608A9712CDE95957058DE545F68A8A878F7B4E3FE9F3EFC59BE29E59E6B117B151201319AC2048941D05031FD0B19B639D2D3AX" TargetMode="External"/><Relationship Id="rId159" Type="http://schemas.openxmlformats.org/officeDocument/2006/relationships/hyperlink" Target="consultantplus://offline/ref=46E690FED67E608A9712CDE95957058DE545F68A8A878D7C4A3EE9F3EFC59BE29E59E6B117B15122184FF96C1F924B54594ADCAD997D9FD92E1797A42936X" TargetMode="External"/><Relationship Id="rId170" Type="http://schemas.openxmlformats.org/officeDocument/2006/relationships/hyperlink" Target="consultantplus://offline/ref=46E690FED67E608A9712D3E44F3B5981E74FA8838A8E822E1169EFA4B0959DB7DE19E0ED52F55E284C1CB931109B1F1B1D1ECFAD9961293DX" TargetMode="External"/><Relationship Id="rId191" Type="http://schemas.openxmlformats.org/officeDocument/2006/relationships/hyperlink" Target="consultantplus://offline/ref=46E690FED67E608A9712D3E44F3B5981E649A1848F82822E1169EFA4B0959DB7DE19E0E454F55C221E46A93559CC12071D01D1AE87619FDA2332X" TargetMode="External"/><Relationship Id="rId205" Type="http://schemas.openxmlformats.org/officeDocument/2006/relationships/hyperlink" Target="consultantplus://offline/ref=46E690FED67E608A9712D3E44F3B5981E64BA0878980822E1169EFA4B0959DB7CC19B8E856F542231953FF641F293BX" TargetMode="External"/><Relationship Id="rId226" Type="http://schemas.openxmlformats.org/officeDocument/2006/relationships/hyperlink" Target="consultantplus://offline/ref=46E690FED67E608A9712CDE95957058DE545F68A8A878F7C4A3EE9F3EFC59BE29E59E6B105B1092E1A4DE3641C871D051F213DX" TargetMode="External"/><Relationship Id="rId247" Type="http://schemas.openxmlformats.org/officeDocument/2006/relationships/hyperlink" Target="consultantplus://offline/ref=46E690FED67E608A9712CDE95957058DE545F68A8A878D7F4539E9F3EFC59BE29E59E6B105B1092E1A4DE3641C871D051F213DX" TargetMode="External"/><Relationship Id="rId107" Type="http://schemas.openxmlformats.org/officeDocument/2006/relationships/hyperlink" Target="consultantplus://offline/ref=46E690FED67E608A9712CDE95957058DE545F68A8A878F7D4A3DE9F3EFC59BE29E59E6B117B15122184DFB6615924B54594ADCAD997D9FD92E1797A42936X" TargetMode="External"/><Relationship Id="rId11" Type="http://schemas.openxmlformats.org/officeDocument/2006/relationships/hyperlink" Target="consultantplus://offline/ref=46E690FED67E608A9712CDE95957058DE545F68A8C818E704836B4F9E79C97E09956B9B410A051211853FD65039B1F07213FX" TargetMode="External"/><Relationship Id="rId32" Type="http://schemas.openxmlformats.org/officeDocument/2006/relationships/hyperlink" Target="consultantplus://offline/ref=46E690FED67E608A9712D3E44F3B5981E647AC828F83822E1169EFA4B0959DB7DE19E0E454F55C221B46A93559CC12071D01D1AE87619FDA2332X" TargetMode="External"/><Relationship Id="rId53" Type="http://schemas.openxmlformats.org/officeDocument/2006/relationships/hyperlink" Target="consultantplus://offline/ref=46E690FED67E608A9712CDE95957058DE545F68A8A878F7C4B35E9F3EFC59BE29E59E6B117B151261D4AFB6F49C85B50101DD1B1996281DA30172935X" TargetMode="External"/><Relationship Id="rId74" Type="http://schemas.openxmlformats.org/officeDocument/2006/relationships/hyperlink" Target="consultantplus://offline/ref=46E690FED67E608A9712CDE95957058DE545F68A8A878F7C4C3FE9F3EFC59BE29E59E6B117B15122184CF86115924B54594ADCAD997D9FD92E1797A42936X" TargetMode="External"/><Relationship Id="rId128" Type="http://schemas.openxmlformats.org/officeDocument/2006/relationships/hyperlink" Target="consultantplus://offline/ref=46E690FED67E608A9712D3E44F3B5981E646A18F8284822E1169EFA4B0959DB7CC19B8E856F542231953FF641F293BX" TargetMode="External"/><Relationship Id="rId149" Type="http://schemas.openxmlformats.org/officeDocument/2006/relationships/hyperlink" Target="consultantplus://offline/ref=46E690FED67E608A9712D3E44F3B5981E14EAB818E80822E1169EFA4B0959DB7DE19E0E454F55C221846A93559CC12071D01D1AE87619FDA2332X" TargetMode="External"/><Relationship Id="rId5" Type="http://schemas.openxmlformats.org/officeDocument/2006/relationships/hyperlink" Target="consultantplus://offline/ref=46E690FED67E608A9712CDE95957058DE545F68A828E887B4436B4F9E79C97E09956B9A610F85D23184DFD6116CD4E414812D3AF87639EC63215952A34X" TargetMode="External"/><Relationship Id="rId95" Type="http://schemas.openxmlformats.org/officeDocument/2006/relationships/hyperlink" Target="consultantplus://offline/ref=46E690FED67E608A9712CDE95957058DE545F68A828F89714A36B4F9E79C97E09956B9A610F85D23184DFC6316CD4E414812D3AF87639EC63215952A34X" TargetMode="External"/><Relationship Id="rId160" Type="http://schemas.openxmlformats.org/officeDocument/2006/relationships/hyperlink" Target="consultantplus://offline/ref=46E690FED67E608A9712CDE95957058DE545F68A8A878D7C4A3EE9F3EFC59BE29E59E6B117B15122184CFC601C924B54594ADCAD997D9FD92E1797A42936X" TargetMode="External"/><Relationship Id="rId181" Type="http://schemas.openxmlformats.org/officeDocument/2006/relationships/hyperlink" Target="consultantplus://offline/ref=46E690FED67E608A9712CDE95957058DE545F68A8A878F794E3EE9F3EFC59BE29E59E6B117B15122184CF8631E924B54594ADCAD997D9FD92E1797A42936X" TargetMode="External"/><Relationship Id="rId216" Type="http://schemas.openxmlformats.org/officeDocument/2006/relationships/hyperlink" Target="consultantplus://offline/ref=46E690FED67E608A9712CDE95957058DE545F68A8A878C7C4D35E9F3EFC59BE29E59E6B105B1092E1A4DE3641C871D051F213DX" TargetMode="External"/><Relationship Id="rId237" Type="http://schemas.openxmlformats.org/officeDocument/2006/relationships/hyperlink" Target="consultantplus://offline/ref=46E690FED67E608A9712CDE95957058DE545F68A828E887B4436B4F9E79C97E09956B9A610F85D23184CFF6316CD4E414812D3AF87639EC63215952A34X" TargetMode="External"/><Relationship Id="rId258" Type="http://schemas.openxmlformats.org/officeDocument/2006/relationships/hyperlink" Target="consultantplus://offline/ref=E5221207DF5E85F041157C4D706C0FD77BC81DC9814F85C16070D6C6AD9F122ABB7C8233306F31388DE62E3FBF5F3E89C7EC9EB32C6859E51FAA943C34X" TargetMode="External"/><Relationship Id="rId22" Type="http://schemas.openxmlformats.org/officeDocument/2006/relationships/hyperlink" Target="consultantplus://offline/ref=46E690FED67E608A9712CDE95957058DE545F68A8A87887B4C38E9F3EFC59BE29E59E6B117B15122184DFD651F924B54594ADCAD997D9FD92E1797A42936X" TargetMode="External"/><Relationship Id="rId43" Type="http://schemas.openxmlformats.org/officeDocument/2006/relationships/hyperlink" Target="consultantplus://offline/ref=46E690FED67E608A9712D3E44F3B5981E74EA88F8E8E822E1169EFA4B0959DB7DE19E0E454F55C231146A93559CC12071D01D1AE87619FDA2332X" TargetMode="External"/><Relationship Id="rId64" Type="http://schemas.openxmlformats.org/officeDocument/2006/relationships/hyperlink" Target="consultantplus://offline/ref=46E690FED67E608A9712CDE95957058DE545F68A8A878F7A443CE9F3EFC59BE29E59E6B117B15122184DFD6414924B54594ADCAD997D9FD92E1797A42936X" TargetMode="External"/><Relationship Id="rId118" Type="http://schemas.openxmlformats.org/officeDocument/2006/relationships/hyperlink" Target="consultantplus://offline/ref=46E690FED67E608A9712D3E44F3B5981E747AC8F8983822E1169EFA4B0959DB7DE19E0E454F55C231146A93559CC12071D01D1AE87619FDA2332X" TargetMode="External"/><Relationship Id="rId139" Type="http://schemas.openxmlformats.org/officeDocument/2006/relationships/hyperlink" Target="consultantplus://offline/ref=46E690FED67E608A9712CDE95957058DE545F68A8A878F7B4E3FE9F3EFC59BE29E59E6B117B151211E44F6304CDD4A081F1FCFAF987D9DD8322137X" TargetMode="External"/><Relationship Id="rId85" Type="http://schemas.openxmlformats.org/officeDocument/2006/relationships/hyperlink" Target="consultantplus://offline/ref=46E690FED67E608A9712CDE95957058DE545F68A8A878C7C4B3EE9F3EFC59BE29E59E6B117B15122104DFA6C16CD4E414812D3AF87639EC63215952A34X" TargetMode="External"/><Relationship Id="rId150" Type="http://schemas.openxmlformats.org/officeDocument/2006/relationships/hyperlink" Target="consultantplus://offline/ref=46E690FED67E608A9712CDE95957058DE545F68A8A87887B4C38E9F3EFC59BE29E59E6B117B15122184DFC6514924B54594ADCAD997D9FD92E1797A42936X" TargetMode="External"/><Relationship Id="rId171" Type="http://schemas.openxmlformats.org/officeDocument/2006/relationships/hyperlink" Target="consultantplus://offline/ref=46E690FED67E608A9712D3E44F3B5981E749A1848280822E1169EFA4B0959DB7DE19E0E453F15C221F46A93559CC12071D01D1AE87619FDA2332X" TargetMode="External"/><Relationship Id="rId192" Type="http://schemas.openxmlformats.org/officeDocument/2006/relationships/hyperlink" Target="consultantplus://offline/ref=46E690FED67E608A9712D3E44F3B5981E64EA1838884822E1169EFA4B0959DB7DE19E0E454F55C231146A93559CC12071D01D1AE87619FDA2332X" TargetMode="External"/><Relationship Id="rId206" Type="http://schemas.openxmlformats.org/officeDocument/2006/relationships/hyperlink" Target="consultantplus://offline/ref=46E690FED67E608A9712D3E44F3B5981E646AF868E86822E1169EFA4B0959DB7CC19B8E856F542231953FF641F293BX" TargetMode="External"/><Relationship Id="rId227" Type="http://schemas.openxmlformats.org/officeDocument/2006/relationships/hyperlink" Target="consultantplus://offline/ref=46E690FED67E608A9712CDE95957058DE545F68A8A878F794E3EE9F3EFC59BE29E59E6B105B1092E1A4DE3641C871D051F213DX" TargetMode="External"/><Relationship Id="rId248" Type="http://schemas.openxmlformats.org/officeDocument/2006/relationships/hyperlink" Target="consultantplus://offline/ref=46E690FED67E608A9712D3E44F3B5981E14EAD808D87822E1169EFA4B0959DB7CC19B8E856F542231953FF641F293BX" TargetMode="External"/><Relationship Id="rId12" Type="http://schemas.openxmlformats.org/officeDocument/2006/relationships/hyperlink" Target="consultantplus://offline/ref=46E690FED67E608A9712CDE95957058DE545F68A8280807F4C36B4F9E79C97E09956B9A610F85D23184DFD6316CD4E414812D3AF87639EC63215952A34X" TargetMode="External"/><Relationship Id="rId33" Type="http://schemas.openxmlformats.org/officeDocument/2006/relationships/hyperlink" Target="consultantplus://offline/ref=46E690FED67E608A9712D3E44F3B5981E649AF838281822E1169EFA4B0959DB7CC19B8E856F542231953FF641F293BX" TargetMode="External"/><Relationship Id="rId108" Type="http://schemas.openxmlformats.org/officeDocument/2006/relationships/hyperlink" Target="consultantplus://offline/ref=46E690FED67E608A9712CDE95957058DE545F68A8A878F7D4A3DE9F3EFC59BE29E59E6B117B15122184DF56614924B54594ADCAD997D9FD92E1797A42936X" TargetMode="External"/><Relationship Id="rId129" Type="http://schemas.openxmlformats.org/officeDocument/2006/relationships/hyperlink" Target="consultantplus://offline/ref=46E690FED67E608A9712D3E44F3B5981E14EAE868884822E1169EFA4B0959DB7CC19B8E856F542231953FF641F293BX" TargetMode="External"/><Relationship Id="rId54" Type="http://schemas.openxmlformats.org/officeDocument/2006/relationships/hyperlink" Target="consultantplus://offline/ref=46E690FED67E608A9712CDE95957058DE545F68A8A878F7C4B35E9F3EFC59BE29E59E6B117B151261D4AFB6F49C85B50101DD1B1996281DA30172935X" TargetMode="External"/><Relationship Id="rId75" Type="http://schemas.openxmlformats.org/officeDocument/2006/relationships/hyperlink" Target="consultantplus://offline/ref=46E690FED67E608A9712CDE95957058DE545F68A8A87887B4C38E9F3EFC59BE29E59E6B117B15122184DFC6518924B54594ADCAD997D9FD92E1797A42936X" TargetMode="External"/><Relationship Id="rId96" Type="http://schemas.openxmlformats.org/officeDocument/2006/relationships/hyperlink" Target="consultantplus://offline/ref=46E690FED67E608A9712CDE95957058DE545F68A828F89714A36B4F9E79C97E09956B9A610F85D23184DFC6C16CD4E414812D3AF87639EC63215952A34X" TargetMode="External"/><Relationship Id="rId140" Type="http://schemas.openxmlformats.org/officeDocument/2006/relationships/hyperlink" Target="consultantplus://offline/ref=46E690FED67E608A9712CDE95957058DE545F68A8A878F7B4E3FE9F3EFC59BE29E59E6B117B151271144F6304CDD4A081F1FCFAF987D9DD8322137X" TargetMode="External"/><Relationship Id="rId161" Type="http://schemas.openxmlformats.org/officeDocument/2006/relationships/hyperlink" Target="consultantplus://offline/ref=46E690FED67E608A9712CDE95957058DE545F68A8A878D7C4A3EE9F3EFC59BE29E59E6B117B15122184DFA6015924B54594ADCAD997D9FD92E1797A42936X" TargetMode="External"/><Relationship Id="rId182" Type="http://schemas.openxmlformats.org/officeDocument/2006/relationships/hyperlink" Target="consultantplus://offline/ref=46E690FED67E608A9712CDE95957058DE545F68A8A878F794E3EE9F3EFC59BE29E59E6B117B15122184CFB6319924B54594ADCAD997D9FD92E1797A42936X" TargetMode="External"/><Relationship Id="rId217" Type="http://schemas.openxmlformats.org/officeDocument/2006/relationships/hyperlink" Target="consultantplus://offline/ref=46E690FED67E608A9712CDE95957058DE545F68A8A878C7C4B3EE9F3EFC59BE29E59E6B105B1092E1A4DE3641C871D051F213DX" TargetMode="External"/><Relationship Id="rId6" Type="http://schemas.openxmlformats.org/officeDocument/2006/relationships/hyperlink" Target="consultantplus://offline/ref=46E690FED67E608A9712CDE95957058DE545F68A828F89714A36B4F9E79C97E09956B9A610F85D23184DFD6116CD4E414812D3AF87639EC63215952A34X" TargetMode="External"/><Relationship Id="rId238" Type="http://schemas.openxmlformats.org/officeDocument/2006/relationships/hyperlink" Target="consultantplus://offline/ref=46E690FED67E608A9712CDE95957058DE545F68A8A87887B4C38E9F3EFC59BE29E59E6B117B15122184DFC611E924B54594ADCAD997D9FD92E1797A42936X" TargetMode="External"/><Relationship Id="rId259" Type="http://schemas.openxmlformats.org/officeDocument/2006/relationships/hyperlink" Target="consultantplus://offline/ref=E5221207DF5E85F041157C4D706C0FD77BC81DC9814F85C16070D6C6AD9F122ABB7C8233306F31388DE62839BF5F3E89C7EC9EB32C6859E51FAA943C34X" TargetMode="External"/><Relationship Id="rId23" Type="http://schemas.openxmlformats.org/officeDocument/2006/relationships/hyperlink" Target="consultantplus://offline/ref=46E690FED67E608A9712D3E44F3B5981E64BA08F8982822E1169EFA4B0959DB7DE19E0E454F55C241B46A93559CC12071D01D1AE87619FDA2332X" TargetMode="External"/><Relationship Id="rId28" Type="http://schemas.openxmlformats.org/officeDocument/2006/relationships/image" Target="media/image1.wmf"/><Relationship Id="rId49" Type="http://schemas.openxmlformats.org/officeDocument/2006/relationships/hyperlink" Target="consultantplus://offline/ref=46E690FED67E608A9712CDE95957058DE545F68A8A87887B4C38E9F3EFC59BE29E59E6B117B15122184DFC651C924B54594ADCAD997D9FD92E1797A42936X" TargetMode="External"/><Relationship Id="rId114" Type="http://schemas.openxmlformats.org/officeDocument/2006/relationships/hyperlink" Target="consultantplus://offline/ref=46E690FED67E608A9712CDE95957058DE545F68A8A878F7C4A3EE9F3EFC59BE29E59E6B117B15124184DFD6F49C85B50101DD1B1996281DA30172935X" TargetMode="External"/><Relationship Id="rId119" Type="http://schemas.openxmlformats.org/officeDocument/2006/relationships/hyperlink" Target="consultantplus://offline/ref=46E690FED67E608A9712D3E44F3B5981E649AE8E8B82822E1169EFA4B0959DB7DE19E0E454F55C231046A93559CC12071D01D1AE87619FDA2332X" TargetMode="External"/><Relationship Id="rId44" Type="http://schemas.openxmlformats.org/officeDocument/2006/relationships/hyperlink" Target="consultantplus://offline/ref=46E690FED67E608A9712CDE95957058DE545F68A8A878C7C4D35E9F3EFC59BE29E59E6B117B15122184AFA6118924B54594ADCAD997D9FD92E1797A42936X" TargetMode="External"/><Relationship Id="rId60" Type="http://schemas.openxmlformats.org/officeDocument/2006/relationships/hyperlink" Target="consultantplus://offline/ref=46E690FED67E608A9712D3E44F3B5981E647A88F8D87822E1169EFA4B0959DB7DE19E0E454F55C221C46A93559CC12071D01D1AE87619FDA2332X" TargetMode="External"/><Relationship Id="rId65" Type="http://schemas.openxmlformats.org/officeDocument/2006/relationships/hyperlink" Target="consultantplus://offline/ref=46E690FED67E608A9712CDE95957058DE545F68A8A878F7A4435E9F3EFC59BE29E59E6B117B151221E4DFC611B924B54594ADCAD997D9FD92E1797A42936X" TargetMode="External"/><Relationship Id="rId81" Type="http://schemas.openxmlformats.org/officeDocument/2006/relationships/hyperlink" Target="consultantplus://offline/ref=46E690FED67E608A9712CDE95957058DE545F68A8A878F7C4C3EE9F3EFC59BE29E59E6B117B151271F4EF86316CD4E414812D3AF87639EC63215952A34X" TargetMode="External"/><Relationship Id="rId86" Type="http://schemas.openxmlformats.org/officeDocument/2006/relationships/hyperlink" Target="consultantplus://offline/ref=46E690FED67E608A9712CDE95957058DE545F68A8A878F7B4538E9F3EFC59BE29E59E6B117B151241844FE6F49C85B50101DD1B1996281DA30172935X" TargetMode="External"/><Relationship Id="rId130" Type="http://schemas.openxmlformats.org/officeDocument/2006/relationships/hyperlink" Target="consultantplus://offline/ref=46E690FED67E608A9712D3E44F3B5981E646AF818D81822E1169EFA4B0959DB7CC19B8E856F542231953FF641F293BX" TargetMode="External"/><Relationship Id="rId135" Type="http://schemas.openxmlformats.org/officeDocument/2006/relationships/hyperlink" Target="consultantplus://offline/ref=46E690FED67E608A9712CDE95957058DE545F68A8A878F7A443EE9F3EFC59BE29E59E6B117B151221A4DFE641D924B54594ADCAD997D9FD92E1797A42936X" TargetMode="External"/><Relationship Id="rId151" Type="http://schemas.openxmlformats.org/officeDocument/2006/relationships/hyperlink" Target="consultantplus://offline/ref=46E690FED67E608A9712CDE95957058DE545F68A8A878F7C4A3EE9F3EFC59BE29E59E6B117B15124184DFD6F49C85B50101DD1B1996281DA30172935X" TargetMode="External"/><Relationship Id="rId156" Type="http://schemas.openxmlformats.org/officeDocument/2006/relationships/hyperlink" Target="consultantplus://offline/ref=46E690FED67E608A9712D3E44F3B5981E14EAB818E80822E1169EFA4B0959DB7DE19E0E454F55C221846A93559CC12071D01D1AE87619FDA2332X" TargetMode="External"/><Relationship Id="rId177" Type="http://schemas.openxmlformats.org/officeDocument/2006/relationships/hyperlink" Target="consultantplus://offline/ref=46E690FED67E608A9712CDE95957058DE545F68A8A878F7C4C3FE9F3EFC59BE29E59E6B117B151221B4BFA621A924B54594ADCAD997D9FD92E1797A42936X" TargetMode="External"/><Relationship Id="rId198" Type="http://schemas.openxmlformats.org/officeDocument/2006/relationships/hyperlink" Target="consultantplus://offline/ref=46E690FED67E608A9712D3E44F3B5981E646A1808F84822E1169EFA4B0959DB7CC19B8E856F542231953FF641F293BX" TargetMode="External"/><Relationship Id="rId172" Type="http://schemas.openxmlformats.org/officeDocument/2006/relationships/hyperlink" Target="consultantplus://offline/ref=46E690FED67E608A9712CDE95957058DE545F68A8A878F7C4B34E9F3EFC59BE29E59E6B117B1512B1C4EFA6F49C85B50101DD1B1996281DA30172935X" TargetMode="External"/><Relationship Id="rId193" Type="http://schemas.openxmlformats.org/officeDocument/2006/relationships/hyperlink" Target="consultantplus://offline/ref=46E690FED67E608A9712CDE95957058DE545F68A8A87887B4C38E9F3EFC59BE29E59E6B117B15122184DFC6714924B54594ADCAD997D9FD92E1797A42936X" TargetMode="External"/><Relationship Id="rId202" Type="http://schemas.openxmlformats.org/officeDocument/2006/relationships/hyperlink" Target="consultantplus://offline/ref=46E690FED67E608A9712CDE95957058DE545F68A8A878F7A443FE9F3EFC59BE29E59E6B117B15122184DF5641B924B54594ADCAD997D9FD92E1797A42936X" TargetMode="External"/><Relationship Id="rId207" Type="http://schemas.openxmlformats.org/officeDocument/2006/relationships/hyperlink" Target="consultantplus://offline/ref=46E690FED67E608A9712D3E44F3B5981E64BA08F8982822E1169EFA4B0959DB7CC19B8E856F542231953FF641F293BX" TargetMode="External"/><Relationship Id="rId223" Type="http://schemas.openxmlformats.org/officeDocument/2006/relationships/hyperlink" Target="consultantplus://offline/ref=46E690FED67E608A9712CDE95957058DE545F68A8A878F7C4C3CE9F3EFC59BE29E59E6B105B1092E1A4DE3641C871D051F213DX" TargetMode="External"/><Relationship Id="rId228" Type="http://schemas.openxmlformats.org/officeDocument/2006/relationships/hyperlink" Target="consultantplus://offline/ref=46E690FED67E608A9712CDE95957058DE545F68A8A878F7A4435E9F3EFC59BE29E59E6B105B1092E1A4DE3641C871D051F213DX" TargetMode="External"/><Relationship Id="rId244" Type="http://schemas.openxmlformats.org/officeDocument/2006/relationships/hyperlink" Target="consultantplus://offline/ref=46E690FED67E608A9712CDE95957058DE545F68A8A87887B4C38E9F3EFC59BE29E59E6B117B15122184DFF6115924B54594ADCAD997D9FD92E1797A42936X" TargetMode="External"/><Relationship Id="rId249" Type="http://schemas.openxmlformats.org/officeDocument/2006/relationships/hyperlink" Target="consultantplus://offline/ref=46E690FED67E608A9712D3E44F3B5981E14EAD808D87822E1169EFA4B0959DB7CC19B8E856F542231953FF641F293BX" TargetMode="External"/><Relationship Id="rId13" Type="http://schemas.openxmlformats.org/officeDocument/2006/relationships/hyperlink" Target="consultantplus://offline/ref=46E690FED67E608A9712CDE95957058DE545F68A8F858A7E4E36B4F9E79C97E09956B9B410A051211853FD65039B1F07213FX" TargetMode="External"/><Relationship Id="rId18" Type="http://schemas.openxmlformats.org/officeDocument/2006/relationships/hyperlink" Target="consultantplus://offline/ref=46E690FED67E608A9712CDE95957058DE545F68A828E887B4436B4F9E79C97E09956B9A610F85D23184DFD6116CD4E414812D3AF87639EC63215952A34X" TargetMode="External"/><Relationship Id="rId39" Type="http://schemas.openxmlformats.org/officeDocument/2006/relationships/hyperlink" Target="consultantplus://offline/ref=46E690FED67E608A9712CDE95957058DE545F68A8A878F7C4C3FE9F3EFC59BE29E59E6B117B151221B4BFA621A924B54594ADCAD997D9FD92E1797A42936X" TargetMode="External"/><Relationship Id="rId109" Type="http://schemas.openxmlformats.org/officeDocument/2006/relationships/hyperlink" Target="consultantplus://offline/ref=46E690FED67E608A9712CDE95957058DE545F68A8A878F7D4A3DE9F3EFC59BE29E59E6B117B15122184DFE651B924B54594ADCAD997D9FD92E1797A42936X" TargetMode="External"/><Relationship Id="rId260" Type="http://schemas.openxmlformats.org/officeDocument/2006/relationships/hyperlink" Target="consultantplus://offline/ref=E5221207DF5E85F041157C4D706C0FD77BC81DC9814F85C16070D6C6AD9F122ABB7C8233306F31388DE62839BF5F3E89C7EC9EB32C6859E51FAA943C34X" TargetMode="External"/><Relationship Id="rId265" Type="http://schemas.openxmlformats.org/officeDocument/2006/relationships/hyperlink" Target="consultantplus://offline/ref=E5221207DF5E85F041157C4D706C0FD77BC81DC9894784CB667E8BCCA5C61E28BC73DD2437263D398DE62E3ABD003B9CD6B491B1327658FA03A896C43A3BX" TargetMode="External"/><Relationship Id="rId34" Type="http://schemas.openxmlformats.org/officeDocument/2006/relationships/hyperlink" Target="consultantplus://offline/ref=46E690FED67E608A9712D3E44F3B5981E649AF838281822E1169EFA4B0959DB7CC19B8E856F542231953FF641F293BX" TargetMode="External"/><Relationship Id="rId50" Type="http://schemas.openxmlformats.org/officeDocument/2006/relationships/hyperlink" Target="consultantplus://offline/ref=46E690FED67E608A9712CDE95957058DE545F68A8A87887B4C38E9F3EFC59BE29E59E6B117B15122184DFC651E924B54594ADCAD997D9FD92E1797A42936X" TargetMode="External"/><Relationship Id="rId55" Type="http://schemas.openxmlformats.org/officeDocument/2006/relationships/hyperlink" Target="consultantplus://offline/ref=46E690FED67E608A9712CDE95957058DE545F68A8A87887B4C38E9F3EFC59BE29E59E6B117B15122184DFC6519924B54594ADCAD997D9FD92E1797A42936X" TargetMode="External"/><Relationship Id="rId76" Type="http://schemas.openxmlformats.org/officeDocument/2006/relationships/hyperlink" Target="consultantplus://offline/ref=46E690FED67E608A9712CDE95957058DE545F68A8A87887B4C38E9F3EFC59BE29E59E6B117B15122184DFC651A924B54594ADCAD997D9FD92E1797A42936X" TargetMode="External"/><Relationship Id="rId97" Type="http://schemas.openxmlformats.org/officeDocument/2006/relationships/hyperlink" Target="consultantplus://offline/ref=46E690FED67E608A9712CDE95957058DE545F68A8A878F784F35E9F3EFC59BE29E59E6B117B1512B1B49FF6F49C85B50101DD1B1996281DA30172935X" TargetMode="External"/><Relationship Id="rId104" Type="http://schemas.openxmlformats.org/officeDocument/2006/relationships/hyperlink" Target="consultantplus://offline/ref=46E690FED67E608A9712CDE95957058DE545F68A8A878F7D4A3DE9F3EFC59BE29E59E6B117B151221B4FF46C16CD4E414812D3AF87639EC63215952A34X" TargetMode="External"/><Relationship Id="rId120" Type="http://schemas.openxmlformats.org/officeDocument/2006/relationships/hyperlink" Target="consultantplus://offline/ref=46E690FED67E608A9712D3E44F3B5981E649AE8E8B82822E1169EFA4B0959DB7DE19E0E454F55E221946A93559CC12071D01D1AE87619FDA2332X" TargetMode="External"/><Relationship Id="rId125" Type="http://schemas.openxmlformats.org/officeDocument/2006/relationships/hyperlink" Target="consultantplus://offline/ref=46E690FED67E608A9712D3E44F3B5981E64EA9868C85822E1169EFA4B0959DB7CC19B8E856F542231953FF641F293BX" TargetMode="External"/><Relationship Id="rId141" Type="http://schemas.openxmlformats.org/officeDocument/2006/relationships/hyperlink" Target="consultantplus://offline/ref=46E690FED67E608A9712CDE95957058DE545F68A8A878F7B4E3FE9F3EFC59BE29E59E6B117B151251148F6304CDD4A081F1FCFAF987D9DD8322137X" TargetMode="External"/><Relationship Id="rId146" Type="http://schemas.openxmlformats.org/officeDocument/2006/relationships/hyperlink" Target="consultantplus://offline/ref=46E690FED67E608A9712CDE95957058DE545F68A8A878F7C4A3EE9F3EFC59BE29E59E6B117B15122184FFA6614924B54594ADCAD997D9FD92E1797A42936X" TargetMode="External"/><Relationship Id="rId167" Type="http://schemas.openxmlformats.org/officeDocument/2006/relationships/hyperlink" Target="consultantplus://offline/ref=46E690FED67E608A9712CDE95957058DE545F68A8A878F7C4B34E9F3EFC59BE29E59E6B117B1512B1C4EFA6F49C85B50101DD1B1996281DA30172935X" TargetMode="External"/><Relationship Id="rId188" Type="http://schemas.openxmlformats.org/officeDocument/2006/relationships/hyperlink" Target="consultantplus://offline/ref=46E690FED67E608A9712D3E44F3B5981E647AB858986822E1169EFA4B0959DB7DE19E0E454F55C221C46A93559CC12071D01D1AE87619FDA2332X" TargetMode="External"/><Relationship Id="rId7" Type="http://schemas.openxmlformats.org/officeDocument/2006/relationships/hyperlink" Target="consultantplus://offline/ref=46E690FED67E608A9712CDE95957058DE545F68A8A87887B4C38E9F3EFC59BE29E59E6B117B15122184DFD6418924B54594ADCAD997D9FD92E1797A42936X" TargetMode="External"/><Relationship Id="rId71" Type="http://schemas.openxmlformats.org/officeDocument/2006/relationships/hyperlink" Target="consultantplus://offline/ref=46E690FED67E608A9712CDE95957058DE545F68A8A86897D4E39E9F3EFC59BE29E59E6B117B15122184DFD651D924B54594ADCAD997D9FD92E1797A42936X" TargetMode="External"/><Relationship Id="rId92" Type="http://schemas.openxmlformats.org/officeDocument/2006/relationships/hyperlink" Target="consultantplus://offline/ref=46E690FED67E608A9712CDE95957058DE545F68A828F89714A36B4F9E79C97E09956B9A610F85D23184DFC6016CD4E414812D3AF87639EC63215952A34X" TargetMode="External"/><Relationship Id="rId162" Type="http://schemas.openxmlformats.org/officeDocument/2006/relationships/hyperlink" Target="consultantplus://offline/ref=46E690FED67E608A9712D3E44F3B5981E747AF8F828F822E1169EFA4B0959DB7DE19E0E454F75B271E46A93559CC12071D01D1AE87619FDA2332X" TargetMode="External"/><Relationship Id="rId183" Type="http://schemas.openxmlformats.org/officeDocument/2006/relationships/hyperlink" Target="consultantplus://offline/ref=46E690FED67E608A9712CDE95957058DE545F68A8A878F794E3EE9F3EFC59BE29E59E6B117B15122184CFA621F924B54594ADCAD997D9FD92E1797A42936X" TargetMode="External"/><Relationship Id="rId213" Type="http://schemas.openxmlformats.org/officeDocument/2006/relationships/hyperlink" Target="consultantplus://offline/ref=46E690FED67E608A9712CDE95957058DE545F68A8A878F7D4A3DE9F3EFC59BE29E59E6B105B1092E1A4DE3641C871D051F213DX" TargetMode="External"/><Relationship Id="rId218" Type="http://schemas.openxmlformats.org/officeDocument/2006/relationships/hyperlink" Target="consultantplus://offline/ref=46E690FED67E608A9712CDE95957058DE545F68A8280807F4C36B4F9E79C97E09956B9B410A051211853FD65039B1F07213FX" TargetMode="External"/><Relationship Id="rId234" Type="http://schemas.openxmlformats.org/officeDocument/2006/relationships/hyperlink" Target="consultantplus://offline/ref=46E690FED67E608A9712D3E44F3B5981E64BA0878980822E1169EFA4B0959DB7CC19B8E856F542231953FF641F293BX" TargetMode="External"/><Relationship Id="rId239" Type="http://schemas.openxmlformats.org/officeDocument/2006/relationships/hyperlink" Target="consultantplus://offline/ref=46E690FED67E608A9712CDE95957058DE545F68A838288784D36B4F9E79C97E09956B9A610F85D23184DFD6C16CD4E414812D3AF87639EC63215952A34X" TargetMode="External"/><Relationship Id="rId2" Type="http://schemas.openxmlformats.org/officeDocument/2006/relationships/settings" Target="settings.xml"/><Relationship Id="rId29" Type="http://schemas.openxmlformats.org/officeDocument/2006/relationships/image" Target="media/image2.wmf"/><Relationship Id="rId250" Type="http://schemas.openxmlformats.org/officeDocument/2006/relationships/hyperlink" Target="consultantplus://offline/ref=46E690FED67E608A9712CDE95957058DE545F68A8A878F7B4E3DE9F3EFC59BE29E59E6B117B151221845FA6715924B54594ADCAD997D9FD92E1797A42936X" TargetMode="External"/><Relationship Id="rId255" Type="http://schemas.openxmlformats.org/officeDocument/2006/relationships/hyperlink" Target="consultantplus://offline/ref=E5221207DF5E85F041157C4D706C0FD77BC81DC9814F85C16070D6C6AD9F122ABB7C8233306F31388DE62D36BF5F3E89C7EC9EB32C6859E51FAA943C34X" TargetMode="External"/><Relationship Id="rId24" Type="http://schemas.openxmlformats.org/officeDocument/2006/relationships/hyperlink" Target="consultantplus://offline/ref=46E690FED67E608A9712CDE95957058DE545F68A8A878B79483AE9F3EFC59BE29E59E6B117B15122184DFD6718924B54594ADCAD997D9FD92E1797A42936X" TargetMode="External"/><Relationship Id="rId40" Type="http://schemas.openxmlformats.org/officeDocument/2006/relationships/hyperlink" Target="consultantplus://offline/ref=46E690FED67E608A9712D3E44F3B5981E44CAE828884822E1169EFA4B0959DB7DE19E0E454F55C231F46A93559CC12071D01D1AE87619FDA2332X" TargetMode="External"/><Relationship Id="rId45" Type="http://schemas.openxmlformats.org/officeDocument/2006/relationships/hyperlink" Target="consultantplus://offline/ref=46E690FED67E608A9712CDE95957058DE545F68A8A878C7C4D35E9F3EFC59BE29E59E6B117B15122184AFA6118924B54594ADCAD997D9FD92E1797A42936X" TargetMode="External"/><Relationship Id="rId66" Type="http://schemas.openxmlformats.org/officeDocument/2006/relationships/hyperlink" Target="consultantplus://offline/ref=46E690FED67E608A9712D3E44F3B5981E64CA88E8381822E1169EFA4B0959DB7DE19E0E454F55C221A46A93559CC12071D01D1AE87619FDA2332X" TargetMode="External"/><Relationship Id="rId87" Type="http://schemas.openxmlformats.org/officeDocument/2006/relationships/hyperlink" Target="consultantplus://offline/ref=46E690FED67E608A9712CDE95957058DE545F68A8A878F7A443FE9F3EFC59BE29E59E6B117B15122184DF8611B924B54594ADCAD997D9FD92E1797A42936X" TargetMode="External"/><Relationship Id="rId110" Type="http://schemas.openxmlformats.org/officeDocument/2006/relationships/hyperlink" Target="consultantplus://offline/ref=46E690FED67E608A9712D3E44F3B5981E449A98F8883822E1169EFA4B0959DB7DE19E0E454F55C221C46A93559CC12071D01D1AE87619FDA2332X" TargetMode="External"/><Relationship Id="rId115" Type="http://schemas.openxmlformats.org/officeDocument/2006/relationships/hyperlink" Target="consultantplus://offline/ref=46E690FED67E608A9712CDE95957058DE545F68A8A878F7C4A3EE9F3EFC59BE29E59E6B117B15124184DFD6F49C85B50101DD1B1996281DA30172935X" TargetMode="External"/><Relationship Id="rId131" Type="http://schemas.openxmlformats.org/officeDocument/2006/relationships/hyperlink" Target="consultantplus://offline/ref=46E690FED67E608A9712D3E44F3B5981ED4AA0868F8DDF241930E3A6B79AC2A0D950ECE554F55C241319AC2048941D05031FD0B19B639D2D3AX" TargetMode="External"/><Relationship Id="rId136" Type="http://schemas.openxmlformats.org/officeDocument/2006/relationships/hyperlink" Target="consultantplus://offline/ref=46E690FED67E608A9712CDE95957058DE545F68A8A878F7A443EE9F3EFC59BE29E59E6B117B151221A4DFE641D924B54594ADCAD997D9FD92E1797A42936X" TargetMode="External"/><Relationship Id="rId157" Type="http://schemas.openxmlformats.org/officeDocument/2006/relationships/hyperlink" Target="consultantplus://offline/ref=46E690FED67E608A9712CDE95957058DE545F68A8A878D7C4A3EE9F3EFC59BE29E59E6B117B151211145F96F49C85B50101DD1B1996281DA30172935X" TargetMode="External"/><Relationship Id="rId178" Type="http://schemas.openxmlformats.org/officeDocument/2006/relationships/hyperlink" Target="consultantplus://offline/ref=46E690FED67E608A9712CDE95957058DE545F68A8A878F794E3EE9F3EFC59BE29E59E6B117B151221B4CF46D16CD4E414812D3AF87639EC63215952A34X" TargetMode="External"/><Relationship Id="rId61" Type="http://schemas.openxmlformats.org/officeDocument/2006/relationships/hyperlink" Target="consultantplus://offline/ref=46E690FED67E608A9712CDE95957058DE545F68A8A878F7A4435E9F3EFC59BE29E59E6B117B151221E4DFC611B924B54594ADCAD997D9FD92E1797A42936X" TargetMode="External"/><Relationship Id="rId82" Type="http://schemas.openxmlformats.org/officeDocument/2006/relationships/hyperlink" Target="consultantplus://offline/ref=46E690FED67E608A9712CDE95957058DE545F68A8A878C7C4B3EE9F3EFC59BE29E59E6B117B15122104DFA6C16CD4E414812D3AF87639EC63215952A34X" TargetMode="External"/><Relationship Id="rId152" Type="http://schemas.openxmlformats.org/officeDocument/2006/relationships/hyperlink" Target="consultantplus://offline/ref=46E690FED67E608A9712CDE95957058DE545F68A8A87887B4C38E9F3EFC59BE29E59E6B117B15122184DFC661C924B54594ADCAD997D9FD92E1797A42936X" TargetMode="External"/><Relationship Id="rId173" Type="http://schemas.openxmlformats.org/officeDocument/2006/relationships/hyperlink" Target="consultantplus://offline/ref=46E690FED67E608A9712CDE95957058DE545F68A8A878F7C4B34E9F3EFC59BE29E59E6B117B1512B1C4EFA6F49C85B50101DD1B1996281DA30172935X" TargetMode="External"/><Relationship Id="rId194" Type="http://schemas.openxmlformats.org/officeDocument/2006/relationships/hyperlink" Target="consultantplus://offline/ref=46E690FED67E608A9712CDE95957058DE545F68A8A87887B4C38E9F3EFC59BE29E59E6B117B15122184DFC601C924B54594ADCAD997D9FD92E1797A42936X" TargetMode="External"/><Relationship Id="rId199" Type="http://schemas.openxmlformats.org/officeDocument/2006/relationships/hyperlink" Target="consultantplus://offline/ref=46E690FED67E608A9712D3E44F3B5981E64BA0878980822E1169EFA4B0959DB7CC19B8E856F542231953FF641F293BX" TargetMode="External"/><Relationship Id="rId203" Type="http://schemas.openxmlformats.org/officeDocument/2006/relationships/hyperlink" Target="consultantplus://offline/ref=46E690FED67E608A9712CDE95957058DE545F68A8A87887B4C38E9F3EFC59BE29E59E6B117B15122184DFC611C924B54594ADCAD997D9FD92E1797A42936X" TargetMode="External"/><Relationship Id="rId208" Type="http://schemas.openxmlformats.org/officeDocument/2006/relationships/hyperlink" Target="consultantplus://offline/ref=46E690FED67E608A9712CDE95957058DE545F68A8A878B79483AE9F3EFC59BE29E59E6B105B1092E1A4DE3641C871D051F213DX" TargetMode="External"/><Relationship Id="rId229" Type="http://schemas.openxmlformats.org/officeDocument/2006/relationships/hyperlink" Target="consultantplus://offline/ref=46E690FED67E608A9712CDE95957058DE545F68A8A878F7C4B34E9F3EFC59BE29E59E6B105B1092E1A4DE3641C871D051F213DX" TargetMode="External"/><Relationship Id="rId19" Type="http://schemas.openxmlformats.org/officeDocument/2006/relationships/hyperlink" Target="consultantplus://offline/ref=46E690FED67E608A9712CDE95957058DE545F68A828F89714A36B4F9E79C97E09956B9A610F85D23184DFD6116CD4E414812D3AF87639EC63215952A34X" TargetMode="External"/><Relationship Id="rId224" Type="http://schemas.openxmlformats.org/officeDocument/2006/relationships/hyperlink" Target="consultantplus://offline/ref=46E690FED67E608A9712CDE95957058DE545F68A8A878D7C4A3EE9F3EFC59BE29E59E6B105B1092E1A4DE3641C871D051F213DX" TargetMode="External"/><Relationship Id="rId240" Type="http://schemas.openxmlformats.org/officeDocument/2006/relationships/hyperlink" Target="consultantplus://offline/ref=46E690FED67E608A9712CDE95957058DE545F68A8A878D704E34E9F3EFC59BE29E59E6B117B15122184DFD6415924B54594ADCAD997D9FD92E1797A42936X" TargetMode="External"/><Relationship Id="rId245" Type="http://schemas.openxmlformats.org/officeDocument/2006/relationships/hyperlink" Target="consultantplus://offline/ref=46E690FED67E608A9712CDE95957058DE545F68A8A87887B4C38E9F3EFC59BE29E59E6B117B15122184DFD641B924B54594ADCAD997D9FD92E1797A42936X" TargetMode="External"/><Relationship Id="rId261" Type="http://schemas.openxmlformats.org/officeDocument/2006/relationships/hyperlink" Target="consultantplus://offline/ref=E5221207DF5E85F041157C4D706C0FD77BC81DC9814F85C16070D6C6AD9F122ABB7C8233306F31388DE62839BF5F3E89C7EC9EB32C6859E51FAA943C34X" TargetMode="External"/><Relationship Id="rId266" Type="http://schemas.openxmlformats.org/officeDocument/2006/relationships/fontTable" Target="fontTable.xml"/><Relationship Id="rId14" Type="http://schemas.openxmlformats.org/officeDocument/2006/relationships/hyperlink" Target="consultantplus://offline/ref=46E690FED67E608A9712CDE95957058DE545F68A8F8388714936B4F9E79C97E09956B9B410A051211853FD65039B1F07213FX" TargetMode="External"/><Relationship Id="rId30" Type="http://schemas.openxmlformats.org/officeDocument/2006/relationships/hyperlink" Target="consultantplus://offline/ref=46E690FED67E608A9712CDE95957058DE545F68A8A87887B4C38E9F3EFC59BE29E59E6B117B15122184DFD661C924B54594ADCAD997D9FD92E1797A42936X" TargetMode="External"/><Relationship Id="rId35" Type="http://schemas.openxmlformats.org/officeDocument/2006/relationships/hyperlink" Target="consultantplus://offline/ref=46E690FED67E608A9712D3E44F3B5981EC4AA8828F8DDF241930E3A6B79AC2A0D950ECE554F55D211319AC2048941D05031FD0B19B639D2D3AX" TargetMode="External"/><Relationship Id="rId56" Type="http://schemas.openxmlformats.org/officeDocument/2006/relationships/hyperlink" Target="consultantplus://offline/ref=46E690FED67E608A9712D3E44F3B5981E74FA9868A82822E1169EFA4B0959DB7DE19E0E454F55A231846A93559CC12071D01D1AE87619FDA2332X" TargetMode="External"/><Relationship Id="rId77" Type="http://schemas.openxmlformats.org/officeDocument/2006/relationships/hyperlink" Target="consultantplus://offline/ref=46E690FED67E608A9712CDE95957058DE545F68A8A878F7C4C3EE9F3EFC59BE29E59E6B117B151271F4EF86316CD4E414812D3AF87639EC63215952A34X" TargetMode="External"/><Relationship Id="rId100" Type="http://schemas.openxmlformats.org/officeDocument/2006/relationships/hyperlink" Target="consultantplus://offline/ref=46E690FED67E608A9712CDE95957058DE545F68A8A878F784F35E9F3EFC59BE29E59E6B117B151221F4FFB601C924B54594ADCAD997D9FD92E1797A42936X" TargetMode="External"/><Relationship Id="rId105" Type="http://schemas.openxmlformats.org/officeDocument/2006/relationships/hyperlink" Target="consultantplus://offline/ref=46E690FED67E608A9712CDE95957058DE545F68A8A878F7D4A3DE9F3EFC59BE29E59E6B117B151221B4FF46C16CD4E414812D3AF87639EC63215952A34X" TargetMode="External"/><Relationship Id="rId126" Type="http://schemas.openxmlformats.org/officeDocument/2006/relationships/hyperlink" Target="consultantplus://offline/ref=46E690FED67E608A9712D3E44F3B5981E649A8858B81822E1169EFA4B0959DB7CC19B8E856F542231953FF641F293BX" TargetMode="External"/><Relationship Id="rId147" Type="http://schemas.openxmlformats.org/officeDocument/2006/relationships/hyperlink" Target="consultantplus://offline/ref=46E690FED67E608A9712CDE95957058DE545F68A8A878F7C4A3EE9F3EFC59BE29E59E6B117B15122194BFB6C1A924B54594ADCAD997D9FD92E1797A42936X" TargetMode="External"/><Relationship Id="rId168" Type="http://schemas.openxmlformats.org/officeDocument/2006/relationships/hyperlink" Target="consultantplus://offline/ref=46E690FED67E608A9712CDE95957058DE545F68A8A878F7C4B34E9F3EFC59BE29E59E6B117B1512B1C4EFA6F49C85B50101DD1B1996281DA30172935X" TargetMode="External"/><Relationship Id="rId8" Type="http://schemas.openxmlformats.org/officeDocument/2006/relationships/hyperlink" Target="consultantplus://offline/ref=46E690FED67E608A9712D3E44F3B5981E64BA08F8982822E1169EFA4B0959DB7DE19E0E454F55C241B46A93559CC12071D01D1AE87619FDA2332X" TargetMode="External"/><Relationship Id="rId51" Type="http://schemas.openxmlformats.org/officeDocument/2006/relationships/hyperlink" Target="consultantplus://offline/ref=46E690FED67E608A9712D3E44F3B5981E64FA1838E8E822E1169EFA4B0959DB7DE19E0E454F55C221946A93559CC12071D01D1AE87619FDA2332X" TargetMode="External"/><Relationship Id="rId72" Type="http://schemas.openxmlformats.org/officeDocument/2006/relationships/hyperlink" Target="consultantplus://offline/ref=46E690FED67E608A9712CDE95957058DE545F68A8A878F7C4C3FE9F3EFC59BE29E59E6B117B151211845FC6D1D924B54594ADCAD997D9FD92E1797A42936X" TargetMode="External"/><Relationship Id="rId93" Type="http://schemas.openxmlformats.org/officeDocument/2006/relationships/hyperlink" Target="consultantplus://offline/ref=46E690FED67E608A9712CDE95957058DE545F68A828F89714A36B4F9E79C97E09956B9A610F85D23184DFC6116CD4E414812D3AF87639EC63215952A34X" TargetMode="External"/><Relationship Id="rId98" Type="http://schemas.openxmlformats.org/officeDocument/2006/relationships/hyperlink" Target="consultantplus://offline/ref=46E690FED67E608A9712CDE95957058DE545F68A8A878F784F35E9F3EFC59BE29E59E6B117B151221F4CF46C1D924B54594ADCAD997D9FD92E1797A42936X" TargetMode="External"/><Relationship Id="rId121" Type="http://schemas.openxmlformats.org/officeDocument/2006/relationships/hyperlink" Target="consultantplus://offline/ref=46E690FED67E608A9712D3E44F3B5981E14EAD808D87822E1169EFA4B0959DB7DE19E0E454F55C2A1F46A93559CC12071D01D1AE87619FDA2332X" TargetMode="External"/><Relationship Id="rId142" Type="http://schemas.openxmlformats.org/officeDocument/2006/relationships/hyperlink" Target="consultantplus://offline/ref=46E690FED67E608A9712CDE95957058DE545F68A8A878F7B4E3FE9F3EFC59BE29E59E6B117B1512B1044F6304CDD4A081F1FCFAF987D9DD8322137X" TargetMode="External"/><Relationship Id="rId163" Type="http://schemas.openxmlformats.org/officeDocument/2006/relationships/hyperlink" Target="consultantplus://offline/ref=46E690FED67E608A9712CDE95957058DE545F68A8A878F7C4B34E9F3EFC59BE29E59E6B117B1512B1C4EFA6F49C85B50101DD1B1996281DA30172935X" TargetMode="External"/><Relationship Id="rId184" Type="http://schemas.openxmlformats.org/officeDocument/2006/relationships/hyperlink" Target="consultantplus://offline/ref=46E690FED67E608A9712CDE95957058DE545F68A8A878F794E3EE9F3EFC59BE29E59E6B117B151221B4CF46D16CD4E414812D3AF87639EC63215952A34X" TargetMode="External"/><Relationship Id="rId189" Type="http://schemas.openxmlformats.org/officeDocument/2006/relationships/hyperlink" Target="consultantplus://offline/ref=46E690FED67E608A9712CDE95957058DE545F68A8A87887B4C38E9F3EFC59BE29E59E6B117B15122184DFC6615924B54594ADCAD997D9FD92E1797A42936X" TargetMode="External"/><Relationship Id="rId219" Type="http://schemas.openxmlformats.org/officeDocument/2006/relationships/hyperlink" Target="consultantplus://offline/ref=46E690FED67E608A9712CDE95957058DE545F68A8A878F7B4E3DE9F3EFC59BE29E59E6B105B1092E1A4DE3641C871D051F213DX" TargetMode="External"/><Relationship Id="rId3" Type="http://schemas.openxmlformats.org/officeDocument/2006/relationships/webSettings" Target="webSettings.xml"/><Relationship Id="rId214" Type="http://schemas.openxmlformats.org/officeDocument/2006/relationships/hyperlink" Target="consultantplus://offline/ref=46E690FED67E608A9712CDE95957058DE545F68A8A878F7C4B35E9F3EFC59BE29E59E6B105B1092E1A4DE3641C871D051F213DX" TargetMode="External"/><Relationship Id="rId230" Type="http://schemas.openxmlformats.org/officeDocument/2006/relationships/hyperlink" Target="consultantplus://offline/ref=46E690FED67E608A9712D3E44F3B5981E14EAD8F828E822E1169EFA4B0959DB7CC19B8E856F542231953FF641F293BX" TargetMode="External"/><Relationship Id="rId235" Type="http://schemas.openxmlformats.org/officeDocument/2006/relationships/hyperlink" Target="consultantplus://offline/ref=46E690FED67E608A9712D3E44F3B5981E64BA08F8982822E1169EFA4B0959DB7CC19B8E856F542231953FF641F293BX" TargetMode="External"/><Relationship Id="rId251" Type="http://schemas.openxmlformats.org/officeDocument/2006/relationships/hyperlink" Target="consultantplus://offline/ref=46E690FED67E608A9712D3E44F3B5981E646AB828F84822E1169EFA4B0959DB7DE19E0E756F25E284C1CB931109B1F1B1D1ECFAD9961293DX" TargetMode="External"/><Relationship Id="rId256" Type="http://schemas.openxmlformats.org/officeDocument/2006/relationships/hyperlink" Target="consultantplus://offline/ref=E5221207DF5E85F041156240660053DB78C045CD814E8E9E3B2F8D9BFA96187DEE33837D76622E388CF82E3FB63039X" TargetMode="External"/><Relationship Id="rId25" Type="http://schemas.openxmlformats.org/officeDocument/2006/relationships/hyperlink" Target="consultantplus://offline/ref=46E690FED67E608A9712CDE95957058DE545F68A8A87887B4C38E9F3EFC59BE29E59E6B117B15122184DFD6519924B54594ADCAD997D9FD92E1797A42936X" TargetMode="External"/><Relationship Id="rId46" Type="http://schemas.openxmlformats.org/officeDocument/2006/relationships/hyperlink" Target="consultantplus://offline/ref=46E690FED67E608A9712CDE95957058DE545F68A8A878C7C4D35E9F3EFC59BE29E59E6B117B15122184AFA6118924B54594ADCAD997D9FD92E1797A42936X" TargetMode="External"/><Relationship Id="rId67" Type="http://schemas.openxmlformats.org/officeDocument/2006/relationships/hyperlink" Target="consultantplus://offline/ref=46E690FED67E608A9712CDE95957058DE545F68A8A878F7B4E3DE9F3EFC59BE29E59E6B117B151221845FA6715924B54594ADCAD997D9FD92E1797A42936X" TargetMode="External"/><Relationship Id="rId116" Type="http://schemas.openxmlformats.org/officeDocument/2006/relationships/hyperlink" Target="consultantplus://offline/ref=46E690FED67E608A9712CDE95957058DE545F68A8A878F7B453DE9F3EFC59BE29E59E6B117B151201319AC2048941D05031FD0B19B639D2D3AX" TargetMode="External"/><Relationship Id="rId137" Type="http://schemas.openxmlformats.org/officeDocument/2006/relationships/hyperlink" Target="consultantplus://offline/ref=46E690FED67E608A9712D3E44F3B5981E64EA1838E85822E1169EFA4B0959DB7DE19E0E454F55C231F46A93559CC12071D01D1AE87619FDA2332X" TargetMode="External"/><Relationship Id="rId158" Type="http://schemas.openxmlformats.org/officeDocument/2006/relationships/hyperlink" Target="consultantplus://offline/ref=46E690FED67E608A9712CDE95957058DE545F68A8A878D7C4A3EE9F3EFC59BE29E59E6B117B151211145F96F49C85B50101DD1B1996281DA30172935X" TargetMode="External"/><Relationship Id="rId20" Type="http://schemas.openxmlformats.org/officeDocument/2006/relationships/hyperlink" Target="consultantplus://offline/ref=46E690FED67E608A9712CDE95957058DE545F68A8A87887B4C38E9F3EFC59BE29E59E6B117B15122184DFD6418924B54594ADCAD997D9FD92E1797A42936X" TargetMode="External"/><Relationship Id="rId41" Type="http://schemas.openxmlformats.org/officeDocument/2006/relationships/hyperlink" Target="consultantplus://offline/ref=46E690FED67E608A9712CDE95957058DE545F68A8A878F7C4C3FE9F3EFC59BE29E59E6B117B151221848FF641A924B54594ADCAD997D9FD92E1797A42936X" TargetMode="External"/><Relationship Id="rId62" Type="http://schemas.openxmlformats.org/officeDocument/2006/relationships/hyperlink" Target="consultantplus://offline/ref=46E690FED67E608A9712D3E44F3B5981EC48A182888DDF241930E3A6B79AC2B2D908E0E754EB5C22064FFD66213FX" TargetMode="External"/><Relationship Id="rId83" Type="http://schemas.openxmlformats.org/officeDocument/2006/relationships/hyperlink" Target="consultantplus://offline/ref=46E690FED67E608A9712CDE95957058DE545F68A8A878C7C4B3EE9F3EFC59BE29E59E6B117B15122104DFA6C16CD4E414812D3AF87639EC63215952A34X" TargetMode="External"/><Relationship Id="rId88" Type="http://schemas.openxmlformats.org/officeDocument/2006/relationships/hyperlink" Target="consultantplus://offline/ref=46E690FED67E608A9712CDE95957058DE545F68A8A878D784534E9F3EFC59BE29E59E6B105B1092E1A4DE3641C871D051F213DX" TargetMode="External"/><Relationship Id="rId111" Type="http://schemas.openxmlformats.org/officeDocument/2006/relationships/hyperlink" Target="consultantplus://offline/ref=46E690FED67E608A9712CDE95957058DE545F68A8A878F7B4A35E9F3EFC59BE29E59E6B117B151221A45FF6014924B54594ADCAD997D9FD92E1797A42936X" TargetMode="External"/><Relationship Id="rId132" Type="http://schemas.openxmlformats.org/officeDocument/2006/relationships/hyperlink" Target="consultantplus://offline/ref=46E690FED67E608A9712CDE95957058DE545F68A8A878F7A443EE9F3EFC59BE29E59E6B117B151221A4DFE6D14924B54594ADCAD997D9FD92E1797A42936X" TargetMode="External"/><Relationship Id="rId153" Type="http://schemas.openxmlformats.org/officeDocument/2006/relationships/hyperlink" Target="consultantplus://offline/ref=46E690FED67E608A9712CDE95957058DE545F68A8A878F7C4C3FE9F3EFC59BE29E59E6B117B151221C4EFC6019924B54594ADCAD997D9FD92E1797A42936X" TargetMode="External"/><Relationship Id="rId174" Type="http://schemas.openxmlformats.org/officeDocument/2006/relationships/hyperlink" Target="consultantplus://offline/ref=46E690FED67E608A9712CDE95957058DE545F68A8A878F794E3EE9F3EFC59BE29E59E6B117B151221B4CF46D16CD4E414812D3AF87639EC63215952A34X" TargetMode="External"/><Relationship Id="rId179" Type="http://schemas.openxmlformats.org/officeDocument/2006/relationships/hyperlink" Target="consultantplus://offline/ref=46E690FED67E608A9712CDE95957058DE545F68A8A878F794E3EE9F3EFC59BE29E59E6B117B15122184CFF601C924B54594ADCAD997D9FD92E1797A42936X" TargetMode="External"/><Relationship Id="rId195" Type="http://schemas.openxmlformats.org/officeDocument/2006/relationships/hyperlink" Target="consultantplus://offline/ref=46E690FED67E608A9712CDE95957058DE545F68A8A87887B4C38E9F3EFC59BE29E59E6B117B15122184DFC601E924B54594ADCAD997D9FD92E1797A42936X" TargetMode="External"/><Relationship Id="rId209" Type="http://schemas.openxmlformats.org/officeDocument/2006/relationships/hyperlink" Target="consultantplus://offline/ref=46E690FED67E608A9712CDE95957058DE545F68A8A878B79483AE9F3EFC59BE29E59E6B105B1092E1A4DE3641C871D051F213DX" TargetMode="External"/><Relationship Id="rId190" Type="http://schemas.openxmlformats.org/officeDocument/2006/relationships/hyperlink" Target="consultantplus://offline/ref=46E690FED67E608A9712CDE95957058DE545F68A8A878F794E3EE9F3EFC59BE29E59E6B117B151221B4CF46D16CD4E414812D3AF87639EC63215952A34X" TargetMode="External"/><Relationship Id="rId204" Type="http://schemas.openxmlformats.org/officeDocument/2006/relationships/hyperlink" Target="consultantplus://offline/ref=46E690FED67E608A9712D3E44F3B5981E646AF818D81822E1169EFA4B0959DB7DE19E0E454F559241946A93559CC12071D01D1AE87619FDA2332X" TargetMode="External"/><Relationship Id="rId220" Type="http://schemas.openxmlformats.org/officeDocument/2006/relationships/hyperlink" Target="consultantplus://offline/ref=46E690FED67E608A9712CDE95957058DE545F68A8F868C7B4D36B4F9E79C97E09956B9B410A051211853FD65039B1F07213FX" TargetMode="External"/><Relationship Id="rId225" Type="http://schemas.openxmlformats.org/officeDocument/2006/relationships/hyperlink" Target="consultantplus://offline/ref=46E690FED67E608A9712CDE95957058DE545F68A8A878F7B4538E9F3EFC59BE29E59E6B105B1092E1A4DE3641C871D051F213DX" TargetMode="External"/><Relationship Id="rId241" Type="http://schemas.openxmlformats.org/officeDocument/2006/relationships/hyperlink" Target="consultantplus://offline/ref=46E690FED67E608A9712CDE95957058DE545F68A8A87887B4C38E9F3EFC59BE29E59E6B117B15122184DFC611E924B54594ADCAD997D9FD92E1797A42936X" TargetMode="External"/><Relationship Id="rId246" Type="http://schemas.openxmlformats.org/officeDocument/2006/relationships/hyperlink" Target="consultantplus://offline/ref=46E690FED67E608A9712CDE95957058DE545F68A8A868C71493AE9F3EFC59BE29E59E6B105B1092E1A4DE3641C871D051F213DX" TargetMode="External"/><Relationship Id="rId267" Type="http://schemas.openxmlformats.org/officeDocument/2006/relationships/theme" Target="theme/theme1.xml"/><Relationship Id="rId15" Type="http://schemas.openxmlformats.org/officeDocument/2006/relationships/hyperlink" Target="consultantplus://offline/ref=46E690FED67E608A9712CDE95957058DE545F68A8C808F714936B4F9E79C97E09956B9B410A051211853FD65039B1F07213FX" TargetMode="External"/><Relationship Id="rId36" Type="http://schemas.openxmlformats.org/officeDocument/2006/relationships/hyperlink" Target="consultantplus://offline/ref=46E690FED67E608A9712CDE95957058DE545F68A8A878F7C4C3FE9F3EFC59BE29E59E6B117B1512B1B4CFF6F49C85B50101DD1B1996281DA30172935X" TargetMode="External"/><Relationship Id="rId57" Type="http://schemas.openxmlformats.org/officeDocument/2006/relationships/hyperlink" Target="consultantplus://offline/ref=46E690FED67E608A9712D3E44F3B5981E647A88F8D87822E1169EFA4B0959DB7DE19E0E454F55C221C46A93559CC12071D01D1AE87619FDA2332X" TargetMode="External"/><Relationship Id="rId106" Type="http://schemas.openxmlformats.org/officeDocument/2006/relationships/hyperlink" Target="consultantplus://offline/ref=46E690FED67E608A9712CDE95957058DE545F68A8A878F7D4A3DE9F3EFC59BE29E59E6B117B15122184DFE651B924B54594ADCAD997D9FD92E1797A42936X" TargetMode="External"/><Relationship Id="rId127" Type="http://schemas.openxmlformats.org/officeDocument/2006/relationships/hyperlink" Target="consultantplus://offline/ref=46E690FED67E608A9712D3E44F3B5981E649AF838281822E1169EFA4B0959DB7CC19B8E856F542231953FF641F293BX" TargetMode="External"/><Relationship Id="rId262" Type="http://schemas.openxmlformats.org/officeDocument/2006/relationships/hyperlink" Target="consultantplus://offline/ref=E5221207DF5E85F041157C4D706C0FD77BC81DC9814F85C16070D6C6AD9F122ABB7C8233306F31388DE62839BF5F3E89C7EC9EB32C6859E51FAA943C34X" TargetMode="External"/><Relationship Id="rId10" Type="http://schemas.openxmlformats.org/officeDocument/2006/relationships/hyperlink" Target="consultantplus://offline/ref=46E690FED67E608A9712CDE95957058DE545F68A8A8789714D39E9F3EFC59BE29E59E6B117B15122184DF56C19924B54594ADCAD997D9FD92E1797A42936X" TargetMode="External"/><Relationship Id="rId31" Type="http://schemas.openxmlformats.org/officeDocument/2006/relationships/hyperlink" Target="consultantplus://offline/ref=46E690FED67E608A9712CDE95957058DE545F68A8A87887B4C38E9F3EFC59BE29E59E6B117B15122184DFD6714924B54594ADCAD997D9FD92E1797A42936X" TargetMode="External"/><Relationship Id="rId52" Type="http://schemas.openxmlformats.org/officeDocument/2006/relationships/hyperlink" Target="consultantplus://offline/ref=46E690FED67E608A9712CDE95957058DE545F68A8A878F7C4B35E9F3EFC59BE29E59E6B117B151261D4AFB6F49C85B50101DD1B1996281DA30172935X" TargetMode="External"/><Relationship Id="rId73" Type="http://schemas.openxmlformats.org/officeDocument/2006/relationships/hyperlink" Target="consultantplus://offline/ref=46E690FED67E608A9712D3E44F3B5981EC4AA8828F8DDF241930E3A6B79AC2A0D950ECE554F55D211319AC2048941D05031FD0B19B639D2D3AX" TargetMode="External"/><Relationship Id="rId78" Type="http://schemas.openxmlformats.org/officeDocument/2006/relationships/hyperlink" Target="consultantplus://offline/ref=46E690FED67E608A9712CDE95957058DE545F68A8A878F7C4C3EE9F3EFC59BE29E59E6B117B151271F4EF86316CD4E414812D3AF87639EC63215952A34X" TargetMode="External"/><Relationship Id="rId94" Type="http://schemas.openxmlformats.org/officeDocument/2006/relationships/hyperlink" Target="consultantplus://offline/ref=46E690FED67E608A9712CDE95957058DE545F68A828F89714A36B4F9E79C97E09956B9A610F85D23184DFC6216CD4E414812D3AF87639EC63215952A34X" TargetMode="External"/><Relationship Id="rId99" Type="http://schemas.openxmlformats.org/officeDocument/2006/relationships/hyperlink" Target="consultantplus://offline/ref=46E690FED67E608A9712CDE95957058DE545F68A8A878F784F35E9F3EFC59BE29E59E6B117B151221F4FFE6515924B54594ADCAD997D9FD92E1797A42936X" TargetMode="External"/><Relationship Id="rId101" Type="http://schemas.openxmlformats.org/officeDocument/2006/relationships/hyperlink" Target="consultantplus://offline/ref=46E690FED67E608A9712CDE95957058DE545F68A8A878F784F35E9F3EFC59BE29E59E6B117B151221F4EFD641F924B54594ADCAD997D9FD92E1797A42936X" TargetMode="External"/><Relationship Id="rId122" Type="http://schemas.openxmlformats.org/officeDocument/2006/relationships/hyperlink" Target="consultantplus://offline/ref=46E690FED67E608A9712D3E44F3B5981E646A1868C83822E1169EFA4B0959DB7DE19E0E454F55C221D46A93559CC12071D01D1AE87619FDA2332X" TargetMode="External"/><Relationship Id="rId143" Type="http://schemas.openxmlformats.org/officeDocument/2006/relationships/hyperlink" Target="consultantplus://offline/ref=46E690FED67E608A9712CDE95957058DE545F68A8A878F7B4E3FE9F3EFC59BE29E59E6B117B151221848F96F49C85B50101DD1B1996281DA30172935X" TargetMode="External"/><Relationship Id="rId148" Type="http://schemas.openxmlformats.org/officeDocument/2006/relationships/hyperlink" Target="consultantplus://offline/ref=46E690FED67E608A9712CDE95957058DE545F68A8A878F7C4A3EE9F3EFC59BE29E59E6B117B151211C44F56215924B54594ADCAD997D9FD92E1797A42936X" TargetMode="External"/><Relationship Id="rId164" Type="http://schemas.openxmlformats.org/officeDocument/2006/relationships/hyperlink" Target="consultantplus://offline/ref=46E690FED67E608A9712CDE95957058DE545F68A8A878F7B453CE9F3EFC59BE29E59E6B117B15122194BFD6214924B54594ADCAD997D9FD92E1797A42936X" TargetMode="External"/><Relationship Id="rId169" Type="http://schemas.openxmlformats.org/officeDocument/2006/relationships/hyperlink" Target="consultantplus://offline/ref=46E690FED67E608A9712D3E44F3B5981E749A1848280822E1169EFA4B0959DB7DE19E0E453F15C221F46A93559CC12071D01D1AE87619FDA2332X" TargetMode="External"/><Relationship Id="rId185" Type="http://schemas.openxmlformats.org/officeDocument/2006/relationships/hyperlink" Target="consultantplus://offline/ref=46E690FED67E608A9712D3E44F3B5981E64BA0878980822E1169EFA4B0959DB7CC19B8E856F542231953FF641F293BX"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6E690FED67E608A9712CDE95957058DE545F68A8A878B79483AE9F3EFC59BE29E59E6B117B15122184DFD6718924B54594ADCAD997D9FD92E1797A42936X" TargetMode="External"/><Relationship Id="rId180" Type="http://schemas.openxmlformats.org/officeDocument/2006/relationships/hyperlink" Target="consultantplus://offline/ref=46E690FED67E608A9712CDE95957058DE545F68A8A878F794E3EE9F3EFC59BE29E59E6B117B15122184CFE6218924B54594ADCAD997D9FD92E1797A42936X" TargetMode="External"/><Relationship Id="rId210" Type="http://schemas.openxmlformats.org/officeDocument/2006/relationships/hyperlink" Target="consultantplus://offline/ref=46E690FED67E608A9712CDE95957058DE545F68A8985897F4C36B4F9E79C97E09956B9B410A051211853FD65039B1F07213FX" TargetMode="External"/><Relationship Id="rId215" Type="http://schemas.openxmlformats.org/officeDocument/2006/relationships/hyperlink" Target="consultantplus://offline/ref=46E690FED67E608A9712CDE95957058DE545F68A8A878F7A443FE9F3EFC59BE29E59E6B105B1092E1A4DE3641C871D051F213DX" TargetMode="External"/><Relationship Id="rId236" Type="http://schemas.openxmlformats.org/officeDocument/2006/relationships/hyperlink" Target="consultantplus://offline/ref=46E690FED67E608A9712CDE95957058DE545F68A828E887B4436B4F9E79C97E09956B9A610F85D23184CFF6316CD4E414812D3AF87639EC63215952A34X" TargetMode="External"/><Relationship Id="rId257" Type="http://schemas.openxmlformats.org/officeDocument/2006/relationships/hyperlink" Target="consultantplus://offline/ref=E5221207DF5E85F041156240660053DB78C045CD814E8E9E3B2F8D9BFA96187DEE33837D76622E388CF82E3FB63039X" TargetMode="External"/><Relationship Id="rId26" Type="http://schemas.openxmlformats.org/officeDocument/2006/relationships/hyperlink" Target="consultantplus://offline/ref=46E690FED67E608A9712CDE95957058DE545F68A8A87887B4C38E9F3EFC59BE29E59E6B117B15122184DFD651A924B54594ADCAD997D9FD92E1797A42936X" TargetMode="External"/><Relationship Id="rId231" Type="http://schemas.openxmlformats.org/officeDocument/2006/relationships/hyperlink" Target="consultantplus://offline/ref=46E690FED67E608A9712D3E44F3B5981E447A0858A85822E1169EFA4B0959DB7CC19B8E856F542231953FF641F293BX" TargetMode="External"/><Relationship Id="rId252" Type="http://schemas.openxmlformats.org/officeDocument/2006/relationships/hyperlink" Target="consultantplus://offline/ref=46E690FED67E608A9712D3E44F3B5981E14EAE848F82822E1169EFA4B0959DB7DE19E0E453F25C284C1CB931109B1F1B1D1ECFAD9961293DX" TargetMode="External"/><Relationship Id="rId47" Type="http://schemas.openxmlformats.org/officeDocument/2006/relationships/hyperlink" Target="consultantplus://offline/ref=46E690FED67E608A9712CDE95957058DE545F68A8A878F7A443FE9F3EFC59BE29E59E6B117B15122184DFF6C18924B54594ADCAD997D9FD92E1797A42936X" TargetMode="External"/><Relationship Id="rId68" Type="http://schemas.openxmlformats.org/officeDocument/2006/relationships/hyperlink" Target="consultantplus://offline/ref=46E690FED67E608A9712CDE95957058DE545F68A828E887B4436B4F9E79C97E09956B9A610F85D23184DFC6516CD4E414812D3AF87639EC63215952A34X" TargetMode="External"/><Relationship Id="rId89" Type="http://schemas.openxmlformats.org/officeDocument/2006/relationships/hyperlink" Target="consultantplus://offline/ref=46E690FED67E608A9712CDE95957058DE545F68A828F89714A36B4F9E79C97E09956B9A610F85D23184DFC6416CD4E414812D3AF87639EC63215952A34X" TargetMode="External"/><Relationship Id="rId112" Type="http://schemas.openxmlformats.org/officeDocument/2006/relationships/hyperlink" Target="consultantplus://offline/ref=46E690FED67E608A9712CDE95957058DE545F68A8A878F794938E9F3EFC59BE29E59E6B117B151241B49F56F49C85B50101DD1B1996281DA30172935X" TargetMode="External"/><Relationship Id="rId133" Type="http://schemas.openxmlformats.org/officeDocument/2006/relationships/hyperlink" Target="consultantplus://offline/ref=46E690FED67E608A9712CDE95957058DE545F68A8A878D794C38E9F3EFC59BE29E59E6B105B1092E1A4DE3641C871D051F213DX" TargetMode="External"/><Relationship Id="rId154" Type="http://schemas.openxmlformats.org/officeDocument/2006/relationships/hyperlink" Target="consultantplus://offline/ref=46E690FED67E608A9712CDE95957058DE545F68A8A878F7C4C3FE9F3EFC59BE29E59E6B117B151221B4BFA621A924B54594ADCAD997D9FD92E1797A42936X" TargetMode="External"/><Relationship Id="rId175" Type="http://schemas.openxmlformats.org/officeDocument/2006/relationships/hyperlink" Target="consultantplus://offline/ref=46E690FED67E608A9712CDE95957058DE545F68A8A87887B4C38E9F3EFC59BE29E59E6B117B15122184DFC6619924B54594ADCAD997D9FD92E1797A42936X" TargetMode="External"/><Relationship Id="rId196" Type="http://schemas.openxmlformats.org/officeDocument/2006/relationships/hyperlink" Target="consultantplus://offline/ref=46E690FED67E608A9712CDE95957058DE545F68A8A87887B4C38E9F3EFC59BE29E59E6B117B15122184DFC6018924B54594ADCAD997D9FD92E1797A42936X" TargetMode="External"/><Relationship Id="rId200" Type="http://schemas.openxmlformats.org/officeDocument/2006/relationships/hyperlink" Target="consultantplus://offline/ref=46E690FED67E608A9712CDE95957058DE545F68A8A87887B4C38E9F3EFC59BE29E59E6B117B15122184DFC6014924B54594ADCAD997D9FD92E1797A42936X" TargetMode="External"/><Relationship Id="rId16" Type="http://schemas.openxmlformats.org/officeDocument/2006/relationships/hyperlink" Target="consultantplus://offline/ref=46E690FED67E608A9712CDE95957058DE545F68A8280807F4D36B4F9E79C97E09956B9A610F85D23184DFD6C16CD4E414812D3AF87639EC63215952A34X" TargetMode="External"/><Relationship Id="rId221" Type="http://schemas.openxmlformats.org/officeDocument/2006/relationships/hyperlink" Target="consultantplus://offline/ref=46E690FED67E608A9712CDE95957058DE545F68A8A878F7C4C3FE9F3EFC59BE29E59E6B105B1092E1A4DE3641C871D051F213DX" TargetMode="External"/><Relationship Id="rId242" Type="http://schemas.openxmlformats.org/officeDocument/2006/relationships/hyperlink" Target="consultantplus://offline/ref=46E690FED67E608A9712CDE95957058DE545F68A8A87887B4C38E9F3EFC59BE29E59E6B117B15122184DFF641E924B54594ADCAD997D9FD92E1797A42936X" TargetMode="External"/><Relationship Id="rId263" Type="http://schemas.openxmlformats.org/officeDocument/2006/relationships/hyperlink" Target="consultantplus://offline/ref=E5221207DF5E85F041157C4D706C0FD77BC81DC9814F85C16070D6C6AD9F122ABB7C8233306F31388DE62839BF5F3E89C7EC9EB32C6859E51FAA943C34X" TargetMode="External"/><Relationship Id="rId37" Type="http://schemas.openxmlformats.org/officeDocument/2006/relationships/hyperlink" Target="consultantplus://offline/ref=46E690FED67E608A9712CDE95957058DE545F68A8A878F7C4C3FE9F3EFC59BE29E59E6B117B151221C4EFC6019924B54594ADCAD997D9FD92E1797A42936X" TargetMode="External"/><Relationship Id="rId58" Type="http://schemas.openxmlformats.org/officeDocument/2006/relationships/hyperlink" Target="consultantplus://offline/ref=46E690FED67E608A9712CDE95957058DE545F68A8A878F7A4435E9F3EFC59BE29E59E6B117B151221E4DFC611B924B54594ADCAD997D9FD92E1797A42936X" TargetMode="External"/><Relationship Id="rId79" Type="http://schemas.openxmlformats.org/officeDocument/2006/relationships/hyperlink" Target="consultantplus://offline/ref=46E690FED67E608A9712CDE95957058DE545F68A8A878F7C4C3EE9F3EFC59BE29E59E6B117B151271F4EF86316CD4E414812D3AF87639EC63215952A34X" TargetMode="External"/><Relationship Id="rId102" Type="http://schemas.openxmlformats.org/officeDocument/2006/relationships/hyperlink" Target="consultantplus://offline/ref=46E690FED67E608A9712CDE95957058DE545F68A8C8F8D704B36B4F9E79C97E09956B9B410A051211853FD65039B1F07213FX" TargetMode="External"/><Relationship Id="rId123" Type="http://schemas.openxmlformats.org/officeDocument/2006/relationships/hyperlink" Target="consultantplus://offline/ref=46E690FED67E608A9712D3E44F3B5981E648AA86898E822E1169EFA4B0959DB7DE19E0E454F455261E46A93559CC12071D01D1AE87619FDA2332X" TargetMode="External"/><Relationship Id="rId144" Type="http://schemas.openxmlformats.org/officeDocument/2006/relationships/hyperlink" Target="consultantplus://offline/ref=46E690FED67E608A9712CDE95957058DE545F68A8A878F7B4E3FE9F3EFC59BE29E59E6B117B151201319AC2048941D05031FD0B19B639D2D3AX" TargetMode="External"/><Relationship Id="rId90" Type="http://schemas.openxmlformats.org/officeDocument/2006/relationships/hyperlink" Target="consultantplus://offline/ref=46E690FED67E608A9712CDE95957058DE545F68A828F89714A36B4F9E79C97E09956B9A610F85D23184DFC6616CD4E414812D3AF87639EC63215952A34X" TargetMode="External"/><Relationship Id="rId165" Type="http://schemas.openxmlformats.org/officeDocument/2006/relationships/hyperlink" Target="consultantplus://offline/ref=46E690FED67E608A9712CDE95957058DE545F68A8A878F7C4B34E9F3EFC59BE29E59E6B117B1512B1C4EFA6F49C85B50101DD1B1996281DA30172935X" TargetMode="External"/><Relationship Id="rId186" Type="http://schemas.openxmlformats.org/officeDocument/2006/relationships/hyperlink" Target="consultantplus://offline/ref=46E690FED67E608A9712CDE95957058DE545F68A8A87887B4C38E9F3EFC59BE29E59E6B117B15122184DFC661B924B54594ADCAD997D9FD92E1797A42936X" TargetMode="External"/><Relationship Id="rId211" Type="http://schemas.openxmlformats.org/officeDocument/2006/relationships/hyperlink" Target="consultantplus://offline/ref=46E690FED67E608A9712D3E44F3B5981E14EAB818E80822E1169EFA4B0959DB7CC19B8E856F542231953FF641F293BX" TargetMode="External"/><Relationship Id="rId232" Type="http://schemas.openxmlformats.org/officeDocument/2006/relationships/hyperlink" Target="consultantplus://offline/ref=46E690FED67E608A9712D3E44F3B5981E64FAC818B83822E1169EFA4B0959DB7CC19B8E856F542231953FF641F293BX" TargetMode="External"/><Relationship Id="rId253" Type="http://schemas.openxmlformats.org/officeDocument/2006/relationships/hyperlink" Target="consultantplus://offline/ref=46E690FED67E608A9712D3E44F3B5981E646AF868C82822E1169EFA4B0959DB7CC19B8E856F542231953FF641F293BX" TargetMode="External"/><Relationship Id="rId27" Type="http://schemas.openxmlformats.org/officeDocument/2006/relationships/hyperlink" Target="consultantplus://offline/ref=46E690FED67E608A9712CDE95957058DE545F68A8A87887B4C38E9F3EFC59BE29E59E6B117B15122184DFD6514924B54594ADCAD997D9FD92E1797A42936X" TargetMode="External"/><Relationship Id="rId48" Type="http://schemas.openxmlformats.org/officeDocument/2006/relationships/hyperlink" Target="consultantplus://offline/ref=46E690FED67E608A9712CDE95957058DE545F68A8A87887B4C38E9F3EFC59BE29E59E6B117B15122184DFC651D924B54594ADCAD997D9FD92E1797A42936X" TargetMode="External"/><Relationship Id="rId69" Type="http://schemas.openxmlformats.org/officeDocument/2006/relationships/hyperlink" Target="consultantplus://offline/ref=46E690FED67E608A9712CDE95957058DE545F68A888E8E7C4436B4F9E79C97E09956B9B410A051211853FD65039B1F07213FX" TargetMode="External"/><Relationship Id="rId113" Type="http://schemas.openxmlformats.org/officeDocument/2006/relationships/hyperlink" Target="consultantplus://offline/ref=46E690FED67E608A9712CDE95957058DE545F68A8A878F7B4A35E9F3EFC59BE29E59E6B117B151221A45FF6014924B54594ADCAD997D9FD92E1797A42936X" TargetMode="External"/><Relationship Id="rId134" Type="http://schemas.openxmlformats.org/officeDocument/2006/relationships/hyperlink" Target="consultantplus://offline/ref=46E690FED67E608A9712CDE95957058DE545F68A8280817D4436B4F9E79C97E09956B9B410A051211853FD65039B1F07213FX" TargetMode="External"/><Relationship Id="rId80" Type="http://schemas.openxmlformats.org/officeDocument/2006/relationships/hyperlink" Target="consultantplus://offline/ref=46E690FED67E608A9712CDE95957058DE545F68A8A878F7C4C3EE9F3EFC59BE29E59E6B117B151271F4EF86316CD4E414812D3AF87639EC63215952A34X" TargetMode="External"/><Relationship Id="rId155" Type="http://schemas.openxmlformats.org/officeDocument/2006/relationships/hyperlink" Target="consultantplus://offline/ref=46E690FED67E608A9712CDE95957058DE545F68A8A878D7C4A3EE9F3EFC59BE29E59E6B117B151211145F96F49C85B50101DD1B1996281DA30172935X" TargetMode="External"/><Relationship Id="rId176" Type="http://schemas.openxmlformats.org/officeDocument/2006/relationships/hyperlink" Target="consultantplus://offline/ref=46E690FED67E608A9712CDE95957058DE545F68A8A878F794E3EE9F3EFC59BE29E59E6B117B151221B4CF46D16CD4E414812D3AF87639EC63215952A34X" TargetMode="External"/><Relationship Id="rId197" Type="http://schemas.openxmlformats.org/officeDocument/2006/relationships/hyperlink" Target="consultantplus://offline/ref=46E690FED67E608A9712CDE95957058DE545F68A8A87887B4C38E9F3EFC59BE29E59E6B117B15122184DFC601A924B54594ADCAD997D9FD92E1797A42936X" TargetMode="External"/><Relationship Id="rId201" Type="http://schemas.openxmlformats.org/officeDocument/2006/relationships/hyperlink" Target="consultantplus://offline/ref=46E690FED67E608A9712D3E44F3B5981E647A18E8F8E822E1169EFA4B0959DB7CC19B8E856F542231953FF641F293BX" TargetMode="External"/><Relationship Id="rId222" Type="http://schemas.openxmlformats.org/officeDocument/2006/relationships/hyperlink" Target="consultantplus://offline/ref=46E690FED67E608A9712CDE95957058DE545F68A8A878F7C4C3EE9F3EFC59BE29E59E6B105B1092E1A4DE3641C871D051F213DX" TargetMode="External"/><Relationship Id="rId243" Type="http://schemas.openxmlformats.org/officeDocument/2006/relationships/hyperlink" Target="consultantplus://offline/ref=46E690FED67E608A9712CDE95957058DE545F68A8A87887B4C38E9F3EFC59BE29E59E6B117B15122184DFF6419924B54594ADCAD997D9FD92E1797A42936X" TargetMode="External"/><Relationship Id="rId264" Type="http://schemas.openxmlformats.org/officeDocument/2006/relationships/hyperlink" Target="consultantplus://offline/ref=E5221207DF5E85F041157C4D706C0FD77BC81DC9894784CB667E8BCCA5C61E28BC73DD2437263D398DE62E3ABD003B9CD6B491B1327658FA03A896C43A3BX" TargetMode="External"/><Relationship Id="rId17" Type="http://schemas.openxmlformats.org/officeDocument/2006/relationships/hyperlink" Target="consultantplus://offline/ref=46E690FED67E608A9712CDE95957058DE545F68A8C818E7C4536B4F9E79C97E09956B9B410A051211853FD65039B1F07213FX" TargetMode="External"/><Relationship Id="rId38" Type="http://schemas.openxmlformats.org/officeDocument/2006/relationships/hyperlink" Target="consultantplus://offline/ref=46E690FED67E608A9712CDE95957058DE545F68A8A878F7C4C3FE9F3EFC59BE29E59E6B117B151221B4BFA621A924B54594ADCAD997D9FD92E1797A42936X" TargetMode="External"/><Relationship Id="rId59" Type="http://schemas.openxmlformats.org/officeDocument/2006/relationships/hyperlink" Target="consultantplus://offline/ref=46E690FED67E608A9712CDE95957058DE545F68A8A878F7A4435E9F3EFC59BE29E59E6B117B151221E4DFC611B924B54594ADCAD997D9FD92E1797A42936X" TargetMode="External"/><Relationship Id="rId103" Type="http://schemas.openxmlformats.org/officeDocument/2006/relationships/hyperlink" Target="consultantplus://offline/ref=46E690FED67E608A9712CDE95957058DE545F68A8A878F7D4A3DE9F3EFC59BE29E59E6B117B151221B4FF46C16CD4E414812D3AF87639EC63215952A34X" TargetMode="External"/><Relationship Id="rId124" Type="http://schemas.openxmlformats.org/officeDocument/2006/relationships/hyperlink" Target="consultantplus://offline/ref=46E690FED67E608A9712D3E44F3B5981E64BAF86898E822E1169EFA4B0959DB7CC19B8E856F542231953FF641F293BX" TargetMode="External"/><Relationship Id="rId70" Type="http://schemas.openxmlformats.org/officeDocument/2006/relationships/hyperlink" Target="consultantplus://offline/ref=46E690FED67E608A9712CDE95957058DE545F68A82808D714C36B4F9E79C97E09956B9B410A051211853FD65039B1F07213FX" TargetMode="External"/><Relationship Id="rId91" Type="http://schemas.openxmlformats.org/officeDocument/2006/relationships/hyperlink" Target="consultantplus://offline/ref=46E690FED67E608A9712CDE95957058DE545F68A828F89714A36B4F9E79C97E09956B9A610F85D23184DFC6716CD4E414812D3AF87639EC63215952A34X" TargetMode="External"/><Relationship Id="rId145" Type="http://schemas.openxmlformats.org/officeDocument/2006/relationships/hyperlink" Target="consultantplus://offline/ref=46E690FED67E608A9712CDE95957058DE545F68A8A878F7B4E3FE9F3EFC59BE29E59E6B117B151201319AC2048941D05031FD0B19B639D2D3AX" TargetMode="External"/><Relationship Id="rId166" Type="http://schemas.openxmlformats.org/officeDocument/2006/relationships/hyperlink" Target="consultantplus://offline/ref=46E690FED67E608A9712CDE95957058DE545F68A8280807F4C36B4F9E79C97E09956B9A610F85D23194DF46616CD4E414812D3AF87639EC63215952A34X" TargetMode="External"/><Relationship Id="rId187" Type="http://schemas.openxmlformats.org/officeDocument/2006/relationships/hyperlink" Target="consultantplus://offline/ref=46E690FED67E608A9712CDE95957058DE545F68A8A87887B4C38E9F3EFC59BE29E59E6B117B15122184DFC6614924B54594ADCAD997D9FD92E1797A42936X" TargetMode="External"/><Relationship Id="rId1" Type="http://schemas.openxmlformats.org/officeDocument/2006/relationships/styles" Target="styles.xml"/><Relationship Id="rId212" Type="http://schemas.openxmlformats.org/officeDocument/2006/relationships/hyperlink" Target="consultantplus://offline/ref=46E690FED67E608A9712CDE95957058DE545F68A8A878F7D4A3DE9F3EFC59BE29E59E6B105B1092E1A4DE3641C871D051F213DX" TargetMode="External"/><Relationship Id="rId233" Type="http://schemas.openxmlformats.org/officeDocument/2006/relationships/hyperlink" Target="consultantplus://offline/ref=46E690FED67E608A9712CDE95957058DE545F68A82878B7F4836B4F9E79C97E09956B9B410A051211853FD65039B1F07213FX" TargetMode="External"/><Relationship Id="rId254" Type="http://schemas.openxmlformats.org/officeDocument/2006/relationships/hyperlink" Target="consultantplus://offline/ref=E5221207DF5E85F041156240660053DB78CB40C18B438E9E3B2F8D9BFA96187DEE33837D76622E388CF82E3FB63039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499</Pages>
  <Words>161667</Words>
  <Characters>921505</Characters>
  <Application>Microsoft Office Word</Application>
  <DocSecurity>0</DocSecurity>
  <Lines>7679</Lines>
  <Paragraphs>2162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Дорофеева Анна Олеговна</dc:creator>
  <cp:keywords/>
  <dc:description/>
  <cp:lastModifiedBy>Дорофеева Анна Олеговна</cp:lastModifiedBy>
  <cp:revision>1</cp:revision>
  <dcterms:created xsi:type="dcterms:W3CDTF">2022-01-19T23:55:00Z</dcterms:created>
  <dcterms:modified xsi:type="dcterms:W3CDTF">2022-01-19T23:56:00Z</dcterms:modified>
</cp:coreProperties>
</file>